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B530" w14:textId="77777777" w:rsidR="001668E0" w:rsidRDefault="00000000">
      <w:pPr>
        <w:spacing w:before="64" w:line="254" w:lineRule="auto"/>
        <w:ind w:left="100" w:right="32" w:hanging="1"/>
        <w:rPr>
          <w:b/>
          <w:sz w:val="23"/>
        </w:rPr>
      </w:pPr>
      <w:r>
        <w:rPr>
          <w:b/>
          <w:color w:val="212323"/>
          <w:w w:val="105"/>
          <w:sz w:val="23"/>
        </w:rPr>
        <w:t>Geodeta Uprawniony Andrzej Domagalski Uprawnienia GUGiK nr</w:t>
      </w:r>
      <w:r>
        <w:rPr>
          <w:b/>
          <w:color w:val="212323"/>
          <w:spacing w:val="-32"/>
          <w:w w:val="105"/>
          <w:sz w:val="23"/>
        </w:rPr>
        <w:t xml:space="preserve"> </w:t>
      </w:r>
      <w:r>
        <w:rPr>
          <w:b/>
          <w:color w:val="212323"/>
          <w:w w:val="105"/>
          <w:sz w:val="23"/>
        </w:rPr>
        <w:t>1653 PUGMAPEX</w:t>
      </w:r>
    </w:p>
    <w:p w14:paraId="51B0B3A0" w14:textId="77777777" w:rsidR="001668E0" w:rsidRDefault="00000000">
      <w:pPr>
        <w:spacing w:line="252" w:lineRule="auto"/>
        <w:ind w:left="101" w:right="1355" w:hanging="1"/>
        <w:rPr>
          <w:b/>
          <w:sz w:val="23"/>
        </w:rPr>
      </w:pPr>
      <w:r>
        <w:rPr>
          <w:b/>
          <w:color w:val="212323"/>
          <w:sz w:val="23"/>
        </w:rPr>
        <w:t>Ul. Kościelna 7/6 05-600</w:t>
      </w:r>
      <w:r>
        <w:rPr>
          <w:b/>
          <w:color w:val="212323"/>
          <w:spacing w:val="19"/>
          <w:sz w:val="23"/>
        </w:rPr>
        <w:t xml:space="preserve"> </w:t>
      </w:r>
      <w:r>
        <w:rPr>
          <w:b/>
          <w:color w:val="212323"/>
          <w:sz w:val="23"/>
        </w:rPr>
        <w:t>Grójee</w:t>
      </w:r>
    </w:p>
    <w:p w14:paraId="02E7DC04" w14:textId="77777777" w:rsidR="001668E0" w:rsidRDefault="00000000">
      <w:pPr>
        <w:spacing w:before="6"/>
        <w:ind w:left="104"/>
        <w:rPr>
          <w:b/>
          <w:sz w:val="26"/>
        </w:rPr>
      </w:pPr>
      <w:r>
        <w:rPr>
          <w:b/>
          <w:color w:val="212323"/>
          <w:w w:val="105"/>
          <w:sz w:val="26"/>
        </w:rPr>
        <w:t>tel. 603630506</w:t>
      </w:r>
    </w:p>
    <w:p w14:paraId="13F04598" w14:textId="77777777" w:rsidR="001668E0" w:rsidRDefault="00000000">
      <w:pPr>
        <w:pStyle w:val="Tekstpodstawowy"/>
        <w:spacing w:before="86"/>
        <w:ind w:left="100"/>
      </w:pPr>
      <w:r>
        <w:br w:type="column"/>
      </w:r>
      <w:r>
        <w:rPr>
          <w:color w:val="212323"/>
          <w:w w:val="105"/>
        </w:rPr>
        <w:t>Grójec dn.14.04.2025 r.</w:t>
      </w:r>
    </w:p>
    <w:p w14:paraId="03AA9E48" w14:textId="77777777" w:rsidR="001668E0" w:rsidRDefault="001668E0">
      <w:pPr>
        <w:sectPr w:rsidR="001668E0">
          <w:type w:val="continuous"/>
          <w:pgSz w:w="11800" w:h="16720"/>
          <w:pgMar w:top="1240" w:right="1220" w:bottom="280" w:left="1260" w:header="708" w:footer="708" w:gutter="0"/>
          <w:cols w:num="2" w:space="708" w:equalWidth="0">
            <w:col w:w="3173" w:space="2494"/>
            <w:col w:w="3653"/>
          </w:cols>
        </w:sectPr>
      </w:pPr>
    </w:p>
    <w:p w14:paraId="4386F444" w14:textId="77777777" w:rsidR="001668E0" w:rsidRDefault="001668E0">
      <w:pPr>
        <w:pStyle w:val="Tekstpodstawowy"/>
        <w:spacing w:before="6"/>
        <w:rPr>
          <w:sz w:val="9"/>
        </w:rPr>
      </w:pPr>
    </w:p>
    <w:p w14:paraId="2B55B2D1" w14:textId="77777777" w:rsidR="001668E0" w:rsidRDefault="00000000">
      <w:pPr>
        <w:pStyle w:val="Nagwek1"/>
        <w:spacing w:before="89"/>
        <w:ind w:left="1545" w:right="2380"/>
        <w:jc w:val="center"/>
      </w:pPr>
      <w:r>
        <w:rPr>
          <w:color w:val="212323"/>
          <w:w w:val="105"/>
        </w:rPr>
        <w:t>ZAWIADOMIENIE</w:t>
      </w:r>
    </w:p>
    <w:p w14:paraId="11B9B4CD" w14:textId="77777777" w:rsidR="001668E0" w:rsidRDefault="00000000">
      <w:pPr>
        <w:spacing w:before="171"/>
        <w:ind w:left="1545" w:right="2357"/>
        <w:jc w:val="center"/>
        <w:rPr>
          <w:sz w:val="27"/>
        </w:rPr>
      </w:pPr>
      <w:r>
        <w:rPr>
          <w:color w:val="212323"/>
          <w:w w:val="105"/>
          <w:sz w:val="27"/>
        </w:rPr>
        <w:t>o czynnościach ustalenia przebiegu granic</w:t>
      </w:r>
    </w:p>
    <w:p w14:paraId="1C59CAC8" w14:textId="77777777" w:rsidR="001668E0" w:rsidRDefault="001668E0">
      <w:pPr>
        <w:pStyle w:val="Tekstpodstawowy"/>
        <w:spacing w:before="1"/>
        <w:rPr>
          <w:sz w:val="24"/>
        </w:rPr>
      </w:pPr>
    </w:p>
    <w:p w14:paraId="3BC517E0" w14:textId="77777777" w:rsidR="001668E0" w:rsidRDefault="00000000">
      <w:pPr>
        <w:spacing w:before="1" w:line="362" w:lineRule="auto"/>
        <w:ind w:left="103" w:right="200" w:hanging="2"/>
        <w:rPr>
          <w:b/>
          <w:sz w:val="23"/>
        </w:rPr>
      </w:pPr>
      <w:r>
        <w:rPr>
          <w:color w:val="212323"/>
          <w:w w:val="105"/>
          <w:sz w:val="23"/>
        </w:rPr>
        <w:t xml:space="preserve">Działając na podstawie zlecenia </w:t>
      </w:r>
      <w:r>
        <w:rPr>
          <w:b/>
          <w:color w:val="212323"/>
          <w:w w:val="105"/>
          <w:sz w:val="23"/>
        </w:rPr>
        <w:t xml:space="preserve">właścicieli </w:t>
      </w:r>
      <w:r>
        <w:rPr>
          <w:b/>
          <w:color w:val="111113"/>
          <w:w w:val="105"/>
          <w:sz w:val="23"/>
        </w:rPr>
        <w:t xml:space="preserve">działek nr </w:t>
      </w:r>
      <w:r>
        <w:rPr>
          <w:b/>
          <w:color w:val="212323"/>
          <w:w w:val="105"/>
          <w:sz w:val="23"/>
        </w:rPr>
        <w:t xml:space="preserve">71/1, 71/2, 71/3, 71/4, 71/5 </w:t>
      </w:r>
      <w:r>
        <w:rPr>
          <w:color w:val="212323"/>
          <w:w w:val="105"/>
          <w:sz w:val="23"/>
        </w:rPr>
        <w:t>oraz na podstawie</w:t>
      </w:r>
      <w:r>
        <w:rPr>
          <w:color w:val="212323"/>
          <w:spacing w:val="6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§32</w:t>
      </w:r>
      <w:r>
        <w:rPr>
          <w:color w:val="212323"/>
          <w:spacing w:val="-6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punkt</w:t>
      </w:r>
      <w:r>
        <w:rPr>
          <w:color w:val="212323"/>
          <w:spacing w:val="-2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7</w:t>
      </w:r>
      <w:r>
        <w:rPr>
          <w:color w:val="212323"/>
          <w:spacing w:val="-10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rozporządzenia</w:t>
      </w:r>
      <w:r>
        <w:rPr>
          <w:color w:val="212323"/>
          <w:spacing w:val="-21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Ministra</w:t>
      </w:r>
      <w:r>
        <w:rPr>
          <w:color w:val="212323"/>
          <w:spacing w:val="-4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Rozwoju,</w:t>
      </w:r>
      <w:r>
        <w:rPr>
          <w:color w:val="212323"/>
          <w:spacing w:val="9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Pracy</w:t>
      </w:r>
      <w:r>
        <w:rPr>
          <w:color w:val="212323"/>
          <w:spacing w:val="-1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i</w:t>
      </w:r>
      <w:r>
        <w:rPr>
          <w:color w:val="212323"/>
          <w:spacing w:val="-14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Technologii</w:t>
      </w:r>
      <w:r>
        <w:rPr>
          <w:color w:val="212323"/>
          <w:spacing w:val="6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z</w:t>
      </w:r>
      <w:r>
        <w:rPr>
          <w:color w:val="212323"/>
          <w:spacing w:val="-15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dnia</w:t>
      </w:r>
      <w:r>
        <w:rPr>
          <w:color w:val="212323"/>
          <w:spacing w:val="-8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27</w:t>
      </w:r>
      <w:r>
        <w:rPr>
          <w:color w:val="212323"/>
          <w:spacing w:val="-10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lipca 2021</w:t>
      </w:r>
      <w:r>
        <w:rPr>
          <w:color w:val="212323"/>
          <w:spacing w:val="1"/>
          <w:w w:val="105"/>
          <w:sz w:val="23"/>
        </w:rPr>
        <w:t xml:space="preserve"> </w:t>
      </w:r>
      <w:r>
        <w:rPr>
          <w:color w:val="212323"/>
          <w:w w:val="105"/>
        </w:rPr>
        <w:t>r.</w:t>
      </w:r>
      <w:r>
        <w:rPr>
          <w:color w:val="212323"/>
          <w:spacing w:val="-4"/>
          <w:w w:val="105"/>
        </w:rPr>
        <w:t xml:space="preserve"> </w:t>
      </w:r>
      <w:r>
        <w:rPr>
          <w:color w:val="212323"/>
          <w:w w:val="105"/>
          <w:sz w:val="23"/>
        </w:rPr>
        <w:t>w</w:t>
      </w:r>
      <w:r>
        <w:rPr>
          <w:color w:val="212323"/>
          <w:spacing w:val="-13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sprawie</w:t>
      </w:r>
      <w:r>
        <w:rPr>
          <w:color w:val="212323"/>
          <w:spacing w:val="-2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ewidencji</w:t>
      </w:r>
      <w:r>
        <w:rPr>
          <w:color w:val="212323"/>
          <w:spacing w:val="6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gruntów</w:t>
      </w:r>
      <w:r>
        <w:rPr>
          <w:color w:val="212323"/>
          <w:spacing w:val="-4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i</w:t>
      </w:r>
      <w:r>
        <w:rPr>
          <w:color w:val="212323"/>
          <w:spacing w:val="-9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budynków</w:t>
      </w:r>
      <w:r>
        <w:rPr>
          <w:color w:val="212323"/>
          <w:spacing w:val="7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(Dz.</w:t>
      </w:r>
      <w:r>
        <w:rPr>
          <w:color w:val="212323"/>
          <w:spacing w:val="-6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U.</w:t>
      </w:r>
      <w:r>
        <w:rPr>
          <w:color w:val="212323"/>
          <w:spacing w:val="-5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z</w:t>
      </w:r>
      <w:r>
        <w:rPr>
          <w:color w:val="212323"/>
          <w:spacing w:val="-11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2021</w:t>
      </w:r>
      <w:r>
        <w:rPr>
          <w:color w:val="212323"/>
          <w:spacing w:val="-1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r,</w:t>
      </w:r>
      <w:r>
        <w:rPr>
          <w:color w:val="212323"/>
          <w:spacing w:val="-10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poz.</w:t>
      </w:r>
      <w:r>
        <w:rPr>
          <w:color w:val="212323"/>
          <w:spacing w:val="-6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1390)</w:t>
      </w:r>
      <w:r>
        <w:rPr>
          <w:color w:val="212323"/>
          <w:spacing w:val="-5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zawiadamiam</w:t>
      </w:r>
      <w:r>
        <w:rPr>
          <w:color w:val="464446"/>
          <w:w w:val="105"/>
          <w:sz w:val="23"/>
        </w:rPr>
        <w:t xml:space="preserve">, </w:t>
      </w:r>
      <w:r>
        <w:rPr>
          <w:color w:val="212323"/>
          <w:w w:val="105"/>
          <w:sz w:val="23"/>
        </w:rPr>
        <w:t xml:space="preserve">że w dniu </w:t>
      </w:r>
      <w:r>
        <w:rPr>
          <w:b/>
          <w:color w:val="212323"/>
          <w:w w:val="105"/>
          <w:sz w:val="23"/>
        </w:rPr>
        <w:t>12 maja 2025r. o godz. 9</w:t>
      </w:r>
      <w:r>
        <w:rPr>
          <w:b/>
          <w:color w:val="212323"/>
          <w:w w:val="105"/>
          <w:sz w:val="23"/>
          <w:vertAlign w:val="superscript"/>
        </w:rPr>
        <w:t>30</w:t>
      </w:r>
      <w:r>
        <w:rPr>
          <w:b/>
          <w:color w:val="212323"/>
          <w:w w:val="105"/>
          <w:sz w:val="23"/>
        </w:rPr>
        <w:t xml:space="preserve"> w mieście Grójec </w:t>
      </w:r>
      <w:r>
        <w:rPr>
          <w:color w:val="212323"/>
          <w:w w:val="105"/>
          <w:sz w:val="23"/>
        </w:rPr>
        <w:t xml:space="preserve">odbędzie się ustalenie przebiegu granic nieruchomości oznaczonej w ewidencji gruntów i budynków jako działki nr </w:t>
      </w:r>
      <w:r>
        <w:rPr>
          <w:b/>
          <w:color w:val="212323"/>
          <w:w w:val="105"/>
          <w:sz w:val="23"/>
        </w:rPr>
        <w:t xml:space="preserve">71/1, 71/2, 71/3, 71/4, 71/5 </w:t>
      </w:r>
      <w:r>
        <w:rPr>
          <w:color w:val="212323"/>
          <w:w w:val="105"/>
          <w:sz w:val="23"/>
        </w:rPr>
        <w:t xml:space="preserve">z obrębu Grójec, gm. Grójec, z nieruchomościami sąsiednimi stanowiącymi działki nr </w:t>
      </w:r>
      <w:r>
        <w:rPr>
          <w:b/>
          <w:color w:val="212323"/>
          <w:w w:val="105"/>
          <w:sz w:val="23"/>
        </w:rPr>
        <w:t xml:space="preserve">67/7, 67/8, 67/9, </w:t>
      </w:r>
      <w:r>
        <w:rPr>
          <w:b/>
          <w:color w:val="111113"/>
          <w:w w:val="105"/>
          <w:sz w:val="23"/>
        </w:rPr>
        <w:t xml:space="preserve">67/10 </w:t>
      </w:r>
      <w:r>
        <w:rPr>
          <w:b/>
          <w:color w:val="212323"/>
          <w:w w:val="105"/>
        </w:rPr>
        <w:t>i</w:t>
      </w:r>
      <w:r>
        <w:rPr>
          <w:b/>
          <w:color w:val="212323"/>
          <w:spacing w:val="-16"/>
          <w:w w:val="105"/>
        </w:rPr>
        <w:t xml:space="preserve"> </w:t>
      </w:r>
      <w:r>
        <w:rPr>
          <w:b/>
          <w:color w:val="111113"/>
          <w:w w:val="105"/>
          <w:sz w:val="23"/>
        </w:rPr>
        <w:t>67/14</w:t>
      </w:r>
    </w:p>
    <w:p w14:paraId="1331AF37" w14:textId="77777777" w:rsidR="001668E0" w:rsidRDefault="00000000">
      <w:pPr>
        <w:pStyle w:val="Tekstpodstawowy"/>
        <w:spacing w:before="2"/>
        <w:ind w:left="108"/>
      </w:pPr>
      <w:r>
        <w:rPr>
          <w:color w:val="212323"/>
          <w:w w:val="105"/>
        </w:rPr>
        <w:t>z obrębu Grójec</w:t>
      </w:r>
      <w:r>
        <w:rPr>
          <w:color w:val="464446"/>
          <w:w w:val="105"/>
        </w:rPr>
        <w:t xml:space="preserve">, </w:t>
      </w:r>
      <w:r>
        <w:rPr>
          <w:color w:val="212323"/>
          <w:w w:val="105"/>
        </w:rPr>
        <w:t>gm. Grójec.</w:t>
      </w:r>
    </w:p>
    <w:p w14:paraId="741B855A" w14:textId="77777777" w:rsidR="001668E0" w:rsidRDefault="00000000">
      <w:pPr>
        <w:pStyle w:val="Tekstpodstawowy"/>
        <w:spacing w:before="136" w:line="364" w:lineRule="auto"/>
        <w:ind w:left="108" w:firstLine="5"/>
      </w:pPr>
      <w:r>
        <w:rPr>
          <w:color w:val="212323"/>
          <w:w w:val="105"/>
        </w:rPr>
        <w:t>W związku z powyższym proszę właścicieli, użytkowników wieczysty h</w:t>
      </w:r>
      <w:r>
        <w:rPr>
          <w:color w:val="464446"/>
          <w:w w:val="105"/>
        </w:rPr>
        <w:t xml:space="preserve">, </w:t>
      </w:r>
      <w:r>
        <w:rPr>
          <w:color w:val="212323"/>
          <w:w w:val="105"/>
        </w:rPr>
        <w:t xml:space="preserve">władających oraz osoby mogące wykazać swój tytuł prawny do nieruchomości oznaczonej jako </w:t>
      </w:r>
      <w:r>
        <w:rPr>
          <w:b/>
          <w:color w:val="212323"/>
          <w:w w:val="105"/>
        </w:rPr>
        <w:t xml:space="preserve">działki nr 67/7, 67/8, 67/9, 67/10 i 67/14 </w:t>
      </w:r>
      <w:r>
        <w:rPr>
          <w:color w:val="212323"/>
          <w:w w:val="105"/>
        </w:rPr>
        <w:t>z obrębu Grójec gm. Grójec.</w:t>
      </w:r>
    </w:p>
    <w:p w14:paraId="5ED7CC9F" w14:textId="77777777" w:rsidR="001668E0" w:rsidRDefault="00000000">
      <w:pPr>
        <w:pStyle w:val="Tekstpodstawowy"/>
        <w:spacing w:line="362" w:lineRule="auto"/>
        <w:ind w:left="107" w:right="1046" w:firstLine="59"/>
      </w:pPr>
      <w:r>
        <w:rPr>
          <w:color w:val="212323"/>
          <w:w w:val="105"/>
        </w:rPr>
        <w:t>do wzięcia udziału w opisanych czynnościach ustalenia przebiegu granic. Informuję</w:t>
      </w:r>
      <w:r>
        <w:rPr>
          <w:color w:val="464446"/>
          <w:w w:val="105"/>
        </w:rPr>
        <w:t xml:space="preserve">, </w:t>
      </w:r>
      <w:r>
        <w:rPr>
          <w:color w:val="212323"/>
          <w:w w:val="105"/>
        </w:rPr>
        <w:t>że zgodnie z § 32 powołanego rozporządzenia:</w:t>
      </w:r>
    </w:p>
    <w:p w14:paraId="17D1E494" w14:textId="77777777" w:rsidR="001668E0" w:rsidRDefault="00000000">
      <w:pPr>
        <w:pStyle w:val="Akapitzlist"/>
        <w:numPr>
          <w:ilvl w:val="0"/>
          <w:numId w:val="1"/>
        </w:numPr>
        <w:tabs>
          <w:tab w:val="left" w:pos="268"/>
        </w:tabs>
        <w:spacing w:line="367" w:lineRule="auto"/>
        <w:ind w:right="124" w:firstLine="0"/>
        <w:rPr>
          <w:sz w:val="23"/>
        </w:rPr>
      </w:pPr>
      <w:r>
        <w:rPr>
          <w:color w:val="212323"/>
          <w:w w:val="105"/>
          <w:sz w:val="23"/>
        </w:rPr>
        <w:t>osoba biorąca udział w czynnościach powinna posiadać dokument umożliwiający ustalenie tożsamości oraz dokumenty pozwalające na stwierdzenie tytułu prawnego do wymienionych nieruchomości</w:t>
      </w:r>
    </w:p>
    <w:p w14:paraId="6A3ABC0F" w14:textId="77777777" w:rsidR="001668E0" w:rsidRDefault="00000000">
      <w:pPr>
        <w:pStyle w:val="Akapitzlist"/>
        <w:numPr>
          <w:ilvl w:val="0"/>
          <w:numId w:val="1"/>
        </w:numPr>
        <w:tabs>
          <w:tab w:val="left" w:pos="265"/>
        </w:tabs>
        <w:spacing w:line="367" w:lineRule="auto"/>
        <w:ind w:left="115" w:right="135" w:hanging="1"/>
        <w:rPr>
          <w:sz w:val="23"/>
        </w:rPr>
      </w:pPr>
      <w:r>
        <w:rPr>
          <w:color w:val="212323"/>
          <w:w w:val="105"/>
          <w:sz w:val="23"/>
        </w:rPr>
        <w:t>udział w czynnościach ustalenia przebiegu granic leży w interesie właścicieli (władających) nieruchomości</w:t>
      </w:r>
    </w:p>
    <w:p w14:paraId="6A4D716D" w14:textId="77777777" w:rsidR="001668E0" w:rsidRDefault="00000000">
      <w:pPr>
        <w:pStyle w:val="Akapitzlist"/>
        <w:numPr>
          <w:ilvl w:val="0"/>
          <w:numId w:val="1"/>
        </w:numPr>
        <w:tabs>
          <w:tab w:val="left" w:pos="307"/>
        </w:tabs>
        <w:spacing w:line="369" w:lineRule="auto"/>
        <w:ind w:left="116" w:hanging="2"/>
        <w:rPr>
          <w:sz w:val="23"/>
        </w:rPr>
      </w:pPr>
      <w:r>
        <w:rPr>
          <w:color w:val="212323"/>
          <w:w w:val="105"/>
          <w:sz w:val="23"/>
        </w:rPr>
        <w:t>nieusprawiedliwione nie wzięcie udziału w czynnościach ustalenia przebiegu granic nie stanowi przeszkody do ich</w:t>
      </w:r>
      <w:r>
        <w:rPr>
          <w:color w:val="212323"/>
          <w:spacing w:val="-18"/>
          <w:w w:val="105"/>
          <w:sz w:val="23"/>
        </w:rPr>
        <w:t xml:space="preserve"> </w:t>
      </w:r>
      <w:r>
        <w:rPr>
          <w:color w:val="212323"/>
          <w:w w:val="105"/>
          <w:sz w:val="23"/>
        </w:rPr>
        <w:t>przeprowadzenia.</w:t>
      </w:r>
    </w:p>
    <w:p w14:paraId="3805449B" w14:textId="77777777" w:rsidR="001668E0" w:rsidRDefault="001668E0">
      <w:pPr>
        <w:pStyle w:val="Tekstpodstawowy"/>
        <w:rPr>
          <w:sz w:val="24"/>
        </w:rPr>
      </w:pPr>
    </w:p>
    <w:p w14:paraId="3D25B843" w14:textId="77777777" w:rsidR="001668E0" w:rsidRDefault="001668E0">
      <w:pPr>
        <w:pStyle w:val="Tekstpodstawowy"/>
        <w:spacing w:before="1"/>
        <w:rPr>
          <w:sz w:val="31"/>
        </w:rPr>
      </w:pPr>
    </w:p>
    <w:p w14:paraId="6B1AC6E4" w14:textId="32D578DF" w:rsidR="001668E0" w:rsidRDefault="00000000">
      <w:pPr>
        <w:spacing w:line="190" w:lineRule="exact"/>
        <w:ind w:left="1522" w:right="509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6D6970"/>
          <w:sz w:val="20"/>
        </w:rPr>
        <w:t>P</w:t>
      </w:r>
      <w:r w:rsidR="0038556C">
        <w:rPr>
          <w:rFonts w:ascii="Arial" w:hAnsi="Arial"/>
          <w:b/>
          <w:color w:val="6D6970"/>
          <w:sz w:val="20"/>
        </w:rPr>
        <w:t>RZEDSI</w:t>
      </w:r>
      <w:r>
        <w:rPr>
          <w:rFonts w:ascii="Arial" w:hAnsi="Arial"/>
          <w:b/>
          <w:color w:val="6D6970"/>
          <w:sz w:val="20"/>
        </w:rPr>
        <w:t>ĘBl0RS'fWO</w:t>
      </w:r>
    </w:p>
    <w:p w14:paraId="7D4D0FE3" w14:textId="6698946C" w:rsidR="001668E0" w:rsidRDefault="00000000">
      <w:pPr>
        <w:spacing w:line="218" w:lineRule="exact"/>
        <w:ind w:left="1545" w:right="5076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1C009C7" wp14:editId="1F440D4F">
            <wp:simplePos x="0" y="0"/>
            <wp:positionH relativeFrom="page">
              <wp:posOffset>4843082</wp:posOffset>
            </wp:positionH>
            <wp:positionV relativeFrom="paragraph">
              <wp:posOffset>19015</wp:posOffset>
            </wp:positionV>
            <wp:extent cx="1684550" cy="9239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550" cy="923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D6970"/>
          <w:spacing w:val="-1"/>
          <w:w w:val="80"/>
          <w:sz w:val="26"/>
        </w:rPr>
        <w:t>USŁU</w:t>
      </w:r>
      <w:r>
        <w:rPr>
          <w:b/>
          <w:color w:val="6D6970"/>
          <w:w w:val="80"/>
          <w:sz w:val="26"/>
        </w:rPr>
        <w:t>G</w:t>
      </w:r>
      <w:r>
        <w:rPr>
          <w:b/>
          <w:color w:val="6D6970"/>
          <w:sz w:val="26"/>
        </w:rPr>
        <w:t xml:space="preserve"> </w:t>
      </w:r>
      <w:r>
        <w:rPr>
          <w:b/>
          <w:color w:val="6D6970"/>
          <w:spacing w:val="-23"/>
          <w:sz w:val="26"/>
        </w:rPr>
        <w:t xml:space="preserve"> </w:t>
      </w:r>
      <w:r>
        <w:rPr>
          <w:b/>
          <w:color w:val="6D6970"/>
          <w:w w:val="93"/>
          <w:sz w:val="24"/>
        </w:rPr>
        <w:t>G</w:t>
      </w:r>
      <w:r w:rsidR="0038556C">
        <w:rPr>
          <w:b/>
          <w:color w:val="6D6970"/>
          <w:sz w:val="24"/>
        </w:rPr>
        <w:t>EODE</w:t>
      </w:r>
      <w:r>
        <w:rPr>
          <w:b/>
          <w:color w:val="6D6970"/>
          <w:spacing w:val="3"/>
          <w:w w:val="42"/>
          <w:sz w:val="24"/>
        </w:rPr>
        <w:t>:</w:t>
      </w:r>
      <w:r>
        <w:rPr>
          <w:b/>
          <w:color w:val="6D6970"/>
          <w:spacing w:val="5"/>
          <w:w w:val="83"/>
          <w:sz w:val="24"/>
        </w:rPr>
        <w:t>Z</w:t>
      </w:r>
      <w:r>
        <w:rPr>
          <w:b/>
          <w:color w:val="6D6970"/>
          <w:w w:val="64"/>
          <w:sz w:val="24"/>
        </w:rPr>
        <w:t>Y</w:t>
      </w:r>
      <w:r>
        <w:rPr>
          <w:b/>
          <w:color w:val="6D6970"/>
          <w:spacing w:val="-39"/>
          <w:sz w:val="24"/>
        </w:rPr>
        <w:t xml:space="preserve"> </w:t>
      </w:r>
      <w:r>
        <w:rPr>
          <w:b/>
          <w:color w:val="858287"/>
          <w:w w:val="32"/>
          <w:sz w:val="24"/>
        </w:rPr>
        <w:t>J</w:t>
      </w:r>
      <w:r>
        <w:rPr>
          <w:b/>
          <w:color w:val="858287"/>
          <w:spacing w:val="17"/>
          <w:w w:val="32"/>
          <w:sz w:val="24"/>
        </w:rPr>
        <w:t>.</w:t>
      </w:r>
      <w:r>
        <w:rPr>
          <w:b/>
          <w:color w:val="6D6970"/>
          <w:spacing w:val="13"/>
          <w:w w:val="86"/>
          <w:sz w:val="24"/>
        </w:rPr>
        <w:t>N</w:t>
      </w:r>
      <w:r>
        <w:rPr>
          <w:b/>
          <w:color w:val="6D6970"/>
          <w:spacing w:val="4"/>
          <w:w w:val="68"/>
          <w:sz w:val="24"/>
        </w:rPr>
        <w:t>Y</w:t>
      </w:r>
      <w:r>
        <w:rPr>
          <w:b/>
          <w:color w:val="6D6970"/>
          <w:spacing w:val="-1"/>
          <w:w w:val="94"/>
          <w:sz w:val="24"/>
        </w:rPr>
        <w:t>CH</w:t>
      </w:r>
    </w:p>
    <w:p w14:paraId="1067696F" w14:textId="45F02C1A" w:rsidR="001668E0" w:rsidRDefault="0038556C">
      <w:pPr>
        <w:pStyle w:val="Nagwek1"/>
        <w:spacing w:line="210" w:lineRule="exact"/>
        <w:ind w:left="2320"/>
      </w:pPr>
      <w:r>
        <w:rPr>
          <w:color w:val="6D6970"/>
          <w:w w:val="120"/>
        </w:rPr>
        <w:t>MAPEX.«</w:t>
      </w:r>
    </w:p>
    <w:p w14:paraId="6A448570" w14:textId="4257E246" w:rsidR="001668E0" w:rsidRDefault="00000000">
      <w:pPr>
        <w:spacing w:before="14" w:line="170" w:lineRule="auto"/>
        <w:ind w:left="1545" w:right="5091"/>
        <w:jc w:val="center"/>
        <w:rPr>
          <w:rFonts w:ascii="Arial" w:hAnsi="Arial"/>
          <w:sz w:val="17"/>
        </w:rPr>
      </w:pPr>
      <w:r>
        <w:rPr>
          <w:b/>
          <w:color w:val="6D6970"/>
          <w:w w:val="90"/>
          <w:sz w:val="21"/>
        </w:rPr>
        <w:t xml:space="preserve">0&amp;-000 </w:t>
      </w:r>
      <w:r>
        <w:rPr>
          <w:b/>
          <w:color w:val="6D6970"/>
          <w:w w:val="90"/>
          <w:sz w:val="23"/>
        </w:rPr>
        <w:t xml:space="preserve">Grolec, </w:t>
      </w:r>
      <w:r>
        <w:rPr>
          <w:rFonts w:ascii="Arial" w:hAnsi="Arial"/>
          <w:b/>
          <w:color w:val="6D6970"/>
          <w:w w:val="90"/>
          <w:sz w:val="23"/>
        </w:rPr>
        <w:t xml:space="preserve">ul. </w:t>
      </w:r>
      <w:r>
        <w:rPr>
          <w:b/>
          <w:color w:val="6D6970"/>
          <w:w w:val="90"/>
          <w:sz w:val="21"/>
        </w:rPr>
        <w:t xml:space="preserve">Kości lna </w:t>
      </w:r>
      <w:r>
        <w:rPr>
          <w:rFonts w:ascii="Arial" w:hAnsi="Arial"/>
          <w:b/>
          <w:color w:val="6D6970"/>
          <w:w w:val="90"/>
          <w:sz w:val="17"/>
        </w:rPr>
        <w:t xml:space="preserve">7/6 </w:t>
      </w:r>
      <w:r>
        <w:rPr>
          <w:b/>
          <w:color w:val="6D6970"/>
          <w:w w:val="95"/>
          <w:sz w:val="19"/>
        </w:rPr>
        <w:t xml:space="preserve">tel. </w:t>
      </w:r>
      <w:r>
        <w:rPr>
          <w:b/>
          <w:color w:val="6D6970"/>
          <w:w w:val="95"/>
          <w:sz w:val="20"/>
        </w:rPr>
        <w:t>(048) 67tl-</w:t>
      </w:r>
      <w:r w:rsidR="0038556C">
        <w:rPr>
          <w:b/>
          <w:color w:val="6D6970"/>
          <w:w w:val="95"/>
          <w:sz w:val="20"/>
        </w:rPr>
        <w:t>3</w:t>
      </w:r>
      <w:r>
        <w:rPr>
          <w:b/>
          <w:color w:val="6D6970"/>
          <w:w w:val="95"/>
          <w:sz w:val="20"/>
        </w:rPr>
        <w:t>2-19_;, 6</w:t>
      </w:r>
      <w:r w:rsidR="0038556C">
        <w:rPr>
          <w:b/>
          <w:color w:val="6D6970"/>
          <w:w w:val="95"/>
          <w:sz w:val="20"/>
        </w:rPr>
        <w:t>6</w:t>
      </w:r>
      <w:r>
        <w:rPr>
          <w:b/>
          <w:color w:val="6D6970"/>
          <w:w w:val="95"/>
          <w:sz w:val="20"/>
        </w:rPr>
        <w:t xml:space="preserve">4•25-01 </w:t>
      </w:r>
      <w:r>
        <w:rPr>
          <w:rFonts w:ascii="Arial" w:hAnsi="Arial"/>
          <w:b/>
          <w:color w:val="6D6970"/>
          <w:sz w:val="20"/>
        </w:rPr>
        <w:t xml:space="preserve">NIP </w:t>
      </w:r>
      <w:r>
        <w:rPr>
          <w:rFonts w:ascii="Arial" w:hAnsi="Arial"/>
          <w:color w:val="6D6970"/>
          <w:sz w:val="17"/>
        </w:rPr>
        <w:t>797</w:t>
      </w:r>
      <w:r>
        <w:rPr>
          <w:rFonts w:ascii="Arial" w:hAnsi="Arial"/>
          <w:color w:val="858287"/>
          <w:sz w:val="17"/>
        </w:rPr>
        <w:t>-</w:t>
      </w:r>
      <w:r>
        <w:rPr>
          <w:rFonts w:ascii="Arial" w:hAnsi="Arial"/>
          <w:color w:val="6D6970"/>
          <w:sz w:val="17"/>
        </w:rPr>
        <w:t>0</w:t>
      </w:r>
      <w:r w:rsidR="0038556C">
        <w:rPr>
          <w:rFonts w:ascii="Arial" w:hAnsi="Arial"/>
          <w:color w:val="6D6970"/>
          <w:sz w:val="17"/>
        </w:rPr>
        <w:t>0</w:t>
      </w:r>
      <w:r>
        <w:rPr>
          <w:rFonts w:ascii="Arial" w:hAnsi="Arial"/>
          <w:color w:val="6D6970"/>
          <w:sz w:val="17"/>
        </w:rPr>
        <w:t>0-</w:t>
      </w:r>
      <w:r w:rsidR="0038556C">
        <w:rPr>
          <w:rFonts w:ascii="Arial" w:hAnsi="Arial"/>
          <w:color w:val="6D6970"/>
          <w:sz w:val="17"/>
        </w:rPr>
        <w:t>20-78</w:t>
      </w:r>
    </w:p>
    <w:sectPr w:rsidR="001668E0">
      <w:type w:val="continuous"/>
      <w:pgSz w:w="11800" w:h="16720"/>
      <w:pgMar w:top="1240" w:right="12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20F2D"/>
    <w:multiLevelType w:val="hybridMultilevel"/>
    <w:tmpl w:val="EAC07900"/>
    <w:lvl w:ilvl="0" w:tplc="66AEB032">
      <w:numFmt w:val="bullet"/>
      <w:lvlText w:val="-"/>
      <w:lvlJc w:val="left"/>
      <w:pPr>
        <w:ind w:left="110" w:hanging="157"/>
      </w:pPr>
      <w:rPr>
        <w:rFonts w:ascii="Times New Roman" w:eastAsia="Times New Roman" w:hAnsi="Times New Roman" w:cs="Times New Roman" w:hint="default"/>
        <w:color w:val="212323"/>
        <w:w w:val="103"/>
        <w:sz w:val="23"/>
        <w:szCs w:val="23"/>
      </w:rPr>
    </w:lvl>
    <w:lvl w:ilvl="1" w:tplc="11704930">
      <w:numFmt w:val="bullet"/>
      <w:lvlText w:val="•"/>
      <w:lvlJc w:val="left"/>
      <w:pPr>
        <w:ind w:left="1039" w:hanging="157"/>
      </w:pPr>
      <w:rPr>
        <w:rFonts w:hint="default"/>
      </w:rPr>
    </w:lvl>
    <w:lvl w:ilvl="2" w:tplc="310ABE4C">
      <w:numFmt w:val="bullet"/>
      <w:lvlText w:val="•"/>
      <w:lvlJc w:val="left"/>
      <w:pPr>
        <w:ind w:left="1958" w:hanging="157"/>
      </w:pPr>
      <w:rPr>
        <w:rFonts w:hint="default"/>
      </w:rPr>
    </w:lvl>
    <w:lvl w:ilvl="3" w:tplc="127A287A">
      <w:numFmt w:val="bullet"/>
      <w:lvlText w:val="•"/>
      <w:lvlJc w:val="left"/>
      <w:pPr>
        <w:ind w:left="2878" w:hanging="157"/>
      </w:pPr>
      <w:rPr>
        <w:rFonts w:hint="default"/>
      </w:rPr>
    </w:lvl>
    <w:lvl w:ilvl="4" w:tplc="2E5ABBB4">
      <w:numFmt w:val="bullet"/>
      <w:lvlText w:val="•"/>
      <w:lvlJc w:val="left"/>
      <w:pPr>
        <w:ind w:left="3797" w:hanging="157"/>
      </w:pPr>
      <w:rPr>
        <w:rFonts w:hint="default"/>
      </w:rPr>
    </w:lvl>
    <w:lvl w:ilvl="5" w:tplc="8CA29252">
      <w:numFmt w:val="bullet"/>
      <w:lvlText w:val="•"/>
      <w:lvlJc w:val="left"/>
      <w:pPr>
        <w:ind w:left="4716" w:hanging="157"/>
      </w:pPr>
      <w:rPr>
        <w:rFonts w:hint="default"/>
      </w:rPr>
    </w:lvl>
    <w:lvl w:ilvl="6" w:tplc="E90AB02C">
      <w:numFmt w:val="bullet"/>
      <w:lvlText w:val="•"/>
      <w:lvlJc w:val="left"/>
      <w:pPr>
        <w:ind w:left="5636" w:hanging="157"/>
      </w:pPr>
      <w:rPr>
        <w:rFonts w:hint="default"/>
      </w:rPr>
    </w:lvl>
    <w:lvl w:ilvl="7" w:tplc="34866F20">
      <w:numFmt w:val="bullet"/>
      <w:lvlText w:val="•"/>
      <w:lvlJc w:val="left"/>
      <w:pPr>
        <w:ind w:left="6555" w:hanging="157"/>
      </w:pPr>
      <w:rPr>
        <w:rFonts w:hint="default"/>
      </w:rPr>
    </w:lvl>
    <w:lvl w:ilvl="8" w:tplc="80F01C34">
      <w:numFmt w:val="bullet"/>
      <w:lvlText w:val="•"/>
      <w:lvlJc w:val="left"/>
      <w:pPr>
        <w:ind w:left="7474" w:hanging="157"/>
      </w:pPr>
      <w:rPr>
        <w:rFonts w:hint="default"/>
      </w:rPr>
    </w:lvl>
  </w:abstractNum>
  <w:num w:numId="1" w16cid:durableId="185102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E0"/>
    <w:rsid w:val="000A45A1"/>
    <w:rsid w:val="001668E0"/>
    <w:rsid w:val="0038556C"/>
    <w:rsid w:val="00C2220D"/>
    <w:rsid w:val="00E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4D81"/>
  <w15:docId w15:val="{673464F9-1ECF-4D4F-938F-4FF3E6E3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04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10" w:right="110" w:hanging="2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2</cp:revision>
  <dcterms:created xsi:type="dcterms:W3CDTF">2025-04-15T12:07:00Z</dcterms:created>
  <dcterms:modified xsi:type="dcterms:W3CDTF">2025-04-15T12:07:00Z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Brother Scanner System</vt:lpwstr>
  </property>
  <property fmtid="{D5CDD505-2E9C-101B-9397-08002B2CF9AE}" pid="4" name="LastSaved">
    <vt:filetime>2025-04-15T00:00:00Z</vt:filetime>
  </property>
</Properties>
</file>