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99959" w14:textId="77777777" w:rsidR="00702B0C" w:rsidRDefault="00000000">
      <w:pPr>
        <w:pStyle w:val="Nagwek2"/>
        <w:spacing w:before="71"/>
        <w:ind w:left="118" w:right="20"/>
        <w:jc w:val="left"/>
      </w:pPr>
      <w:r>
        <w:t>Pracowania Geodezyjna GEOLEX Sp. z o.o. 26 – 800 Białobrzegi, ul. Rzemieślnicza 26</w:t>
      </w:r>
    </w:p>
    <w:p w14:paraId="6AFCA5B3" w14:textId="77777777" w:rsidR="00702B0C" w:rsidRDefault="00000000">
      <w:pPr>
        <w:pStyle w:val="Tekstpodstawowy"/>
        <w:spacing w:before="1"/>
        <w:ind w:left="118"/>
      </w:pPr>
      <w:r>
        <w:t xml:space="preserve">Tel. 721-856-655, </w:t>
      </w:r>
      <w:hyperlink r:id="rId5">
        <w:r>
          <w:t>www.geolex.eu</w:t>
        </w:r>
      </w:hyperlink>
    </w:p>
    <w:p w14:paraId="796DB0F8" w14:textId="77777777" w:rsidR="00702B0C" w:rsidRDefault="00000000">
      <w:pPr>
        <w:pStyle w:val="Tekstpodstawowy"/>
        <w:spacing w:before="1"/>
        <w:ind w:left="118"/>
      </w:pPr>
      <w:r>
        <w:t>NIP: 798-147-65-78, REGON: 146306591</w:t>
      </w:r>
    </w:p>
    <w:p w14:paraId="002B1E7F" w14:textId="77777777" w:rsidR="00702B0C" w:rsidRDefault="00000000">
      <w:pPr>
        <w:spacing w:before="2" w:line="183" w:lineRule="exact"/>
        <w:ind w:left="118"/>
        <w:rPr>
          <w:sz w:val="16"/>
        </w:rPr>
      </w:pPr>
      <w:r>
        <w:rPr>
          <w:sz w:val="16"/>
        </w:rPr>
        <w:t>……………………………………………….……</w:t>
      </w:r>
    </w:p>
    <w:p w14:paraId="113DA01E" w14:textId="77777777" w:rsidR="00702B0C" w:rsidRDefault="00000000">
      <w:pPr>
        <w:spacing w:line="160" w:lineRule="exact"/>
        <w:ind w:left="118"/>
        <w:rPr>
          <w:i/>
          <w:sz w:val="14"/>
        </w:rPr>
      </w:pPr>
      <w:r>
        <w:rPr>
          <w:i/>
          <w:sz w:val="14"/>
        </w:rPr>
        <w:t>/pieczątka nagłówkowa wykonawcy/</w:t>
      </w:r>
    </w:p>
    <w:p w14:paraId="0434584D" w14:textId="77777777" w:rsidR="00702B0C" w:rsidRDefault="00000000">
      <w:pPr>
        <w:pStyle w:val="Tekstpodstawowy"/>
        <w:rPr>
          <w:i/>
          <w:sz w:val="22"/>
        </w:rPr>
      </w:pPr>
      <w:r>
        <w:br w:type="column"/>
      </w:r>
    </w:p>
    <w:p w14:paraId="672C22B2" w14:textId="77777777" w:rsidR="00702B0C" w:rsidRDefault="00702B0C">
      <w:pPr>
        <w:pStyle w:val="Tekstpodstawowy"/>
        <w:rPr>
          <w:i/>
          <w:sz w:val="22"/>
        </w:rPr>
      </w:pPr>
    </w:p>
    <w:p w14:paraId="233BF6D1" w14:textId="77777777" w:rsidR="00702B0C" w:rsidRDefault="00702B0C">
      <w:pPr>
        <w:pStyle w:val="Tekstpodstawowy"/>
        <w:rPr>
          <w:i/>
          <w:sz w:val="22"/>
        </w:rPr>
      </w:pPr>
    </w:p>
    <w:p w14:paraId="4E78680C" w14:textId="77777777" w:rsidR="00702B0C" w:rsidRDefault="00702B0C">
      <w:pPr>
        <w:pStyle w:val="Tekstpodstawowy"/>
        <w:rPr>
          <w:i/>
          <w:sz w:val="22"/>
        </w:rPr>
      </w:pPr>
    </w:p>
    <w:p w14:paraId="7C3C7011" w14:textId="77777777" w:rsidR="00702B0C" w:rsidRDefault="00702B0C">
      <w:pPr>
        <w:pStyle w:val="Tekstpodstawowy"/>
        <w:spacing w:before="3"/>
        <w:rPr>
          <w:i/>
          <w:sz w:val="28"/>
        </w:rPr>
      </w:pPr>
    </w:p>
    <w:p w14:paraId="35A448F8" w14:textId="77777777" w:rsidR="00702B0C" w:rsidRDefault="00000000">
      <w:pPr>
        <w:pStyle w:val="Tekstpodstawowy"/>
        <w:ind w:left="105" w:right="425"/>
        <w:jc w:val="center"/>
      </w:pPr>
      <w:r>
        <w:t>Białobrzegi, 08.01.2025 r.</w:t>
      </w:r>
    </w:p>
    <w:p w14:paraId="7A901141" w14:textId="77777777" w:rsidR="00702B0C" w:rsidRDefault="00000000">
      <w:pPr>
        <w:spacing w:before="1" w:line="183" w:lineRule="exact"/>
        <w:ind w:left="105" w:right="394"/>
        <w:jc w:val="center"/>
        <w:rPr>
          <w:sz w:val="16"/>
        </w:rPr>
      </w:pPr>
      <w:r>
        <w:rPr>
          <w:sz w:val="16"/>
        </w:rPr>
        <w:t>…………..………………………….……</w:t>
      </w:r>
    </w:p>
    <w:p w14:paraId="03F2EF8A" w14:textId="77777777" w:rsidR="00702B0C" w:rsidRDefault="00000000">
      <w:pPr>
        <w:spacing w:line="160" w:lineRule="exact"/>
        <w:ind w:left="94" w:right="475"/>
        <w:jc w:val="center"/>
        <w:rPr>
          <w:i/>
          <w:sz w:val="14"/>
        </w:rPr>
      </w:pPr>
      <w:r>
        <w:rPr>
          <w:i/>
          <w:sz w:val="14"/>
        </w:rPr>
        <w:t>/miejscowość, data sporządzenia</w:t>
      </w:r>
      <w:r>
        <w:rPr>
          <w:i/>
          <w:spacing w:val="-13"/>
          <w:sz w:val="14"/>
        </w:rPr>
        <w:t xml:space="preserve"> </w:t>
      </w:r>
      <w:r>
        <w:rPr>
          <w:i/>
          <w:sz w:val="14"/>
        </w:rPr>
        <w:t>zawiadomienia/</w:t>
      </w:r>
    </w:p>
    <w:p w14:paraId="19DC3D9A" w14:textId="77777777" w:rsidR="00702B0C" w:rsidRDefault="00702B0C">
      <w:pPr>
        <w:spacing w:line="160" w:lineRule="exact"/>
        <w:jc w:val="center"/>
        <w:rPr>
          <w:sz w:val="14"/>
        </w:rPr>
        <w:sectPr w:rsidR="00702B0C">
          <w:type w:val="continuous"/>
          <w:pgSz w:w="11910" w:h="16840"/>
          <w:pgMar w:top="760" w:right="920" w:bottom="280" w:left="1300" w:header="708" w:footer="708" w:gutter="0"/>
          <w:cols w:num="2" w:space="708" w:equalWidth="0">
            <w:col w:w="3947" w:space="2362"/>
            <w:col w:w="3381"/>
          </w:cols>
        </w:sectPr>
      </w:pPr>
    </w:p>
    <w:p w14:paraId="313406D3" w14:textId="77777777" w:rsidR="00702B0C" w:rsidRDefault="00702B0C">
      <w:pPr>
        <w:pStyle w:val="Tekstpodstawowy"/>
        <w:spacing w:before="4"/>
        <w:rPr>
          <w:i/>
          <w:sz w:val="23"/>
        </w:rPr>
      </w:pPr>
    </w:p>
    <w:p w14:paraId="33F6AA3D" w14:textId="77777777" w:rsidR="00702B0C" w:rsidRDefault="00000000">
      <w:pPr>
        <w:pStyle w:val="Nagwek1"/>
        <w:spacing w:before="92"/>
        <w:ind w:left="1045" w:right="993"/>
        <w:jc w:val="center"/>
        <w:rPr>
          <w:u w:val="none"/>
        </w:rPr>
      </w:pPr>
      <w:r>
        <w:rPr>
          <w:u w:val="none"/>
        </w:rPr>
        <w:t>Z A W I A D O M I E N I E</w:t>
      </w:r>
    </w:p>
    <w:p w14:paraId="18EDBAFB" w14:textId="77777777" w:rsidR="00702B0C" w:rsidRDefault="00000000">
      <w:pPr>
        <w:spacing w:before="1"/>
        <w:ind w:left="1045" w:right="1424"/>
        <w:jc w:val="center"/>
        <w:rPr>
          <w:b/>
        </w:rPr>
      </w:pPr>
      <w:r>
        <w:rPr>
          <w:b/>
        </w:rPr>
        <w:t>o czynnościach podjętych w celu przyjęcia granic nieruchomości do podziału</w:t>
      </w:r>
    </w:p>
    <w:p w14:paraId="732AFA55" w14:textId="77777777" w:rsidR="00702B0C" w:rsidRDefault="00702B0C">
      <w:pPr>
        <w:pStyle w:val="Tekstpodstawowy"/>
        <w:spacing w:before="1"/>
        <w:rPr>
          <w:b/>
        </w:rPr>
      </w:pPr>
    </w:p>
    <w:p w14:paraId="52D29633" w14:textId="77777777" w:rsidR="00702B0C" w:rsidRDefault="00000000">
      <w:pPr>
        <w:pStyle w:val="Tekstpodstawowy"/>
        <w:ind w:left="118" w:right="219" w:firstLine="424"/>
      </w:pPr>
      <w:r>
        <w:t>Na podstawie art. 32 i art. 39 ustawy z dnia 17 maja 1989 r. Prawo geodezyjne i kartograficzne (</w:t>
      </w:r>
      <w:proofErr w:type="spellStart"/>
      <w:r>
        <w:t>t.j</w:t>
      </w:r>
      <w:proofErr w:type="spellEnd"/>
      <w:r>
        <w:t xml:space="preserve">. Dz. U. z 2024 r. poz. 1824), § 6 ust. 4 i 5 rozporządzenia Rady Ministrów z 7 grudnia 2004 r. w sprawie sposobu i trybu dokonywania podziałów nieruchomości (Dz.U. Nr 268, poz. 2663) oraz działając na zlecenie </w:t>
      </w:r>
      <w:r>
        <w:rPr>
          <w:b/>
        </w:rPr>
        <w:t>BIURO INŻYNIERSKIE ŁUKASZ WIDALSKI</w:t>
      </w:r>
      <w:r>
        <w:t xml:space="preserve">, wykonującego </w:t>
      </w:r>
      <w:r>
        <w:rPr>
          <w:b/>
        </w:rPr>
        <w:t>projekt rozbudowy drogi gminnej – ulica Mogielnicka</w:t>
      </w:r>
      <w:r>
        <w:t>, w związku z opracowaniem mapy projektu podziału nieruchomości pod w/w rozbudowę (w</w:t>
      </w:r>
    </w:p>
    <w:p w14:paraId="73D8FE29" w14:textId="77777777" w:rsidR="00702B0C" w:rsidRDefault="00000000">
      <w:pPr>
        <w:pStyle w:val="Tekstpodstawowy"/>
        <w:spacing w:before="1"/>
        <w:ind w:left="118" w:right="1132"/>
      </w:pPr>
      <w:r>
        <w:t>ramach procedury ZRID) oraz zgłoszenia pracy geodezyjnej w Powiatowym Ośrodku Dokumentacji Geodezyjnej i Kartograficznej w Grójcu pod nr GK.6640.3884.2024 uprzejmie zawiadamiam, że w dniu:</w:t>
      </w:r>
    </w:p>
    <w:p w14:paraId="669B70B7" w14:textId="77777777" w:rsidR="00702B0C" w:rsidRDefault="00702B0C">
      <w:pPr>
        <w:pStyle w:val="Tekstpodstawowy"/>
        <w:spacing w:before="10"/>
        <w:rPr>
          <w:sz w:val="19"/>
        </w:rPr>
      </w:pPr>
    </w:p>
    <w:p w14:paraId="74400634" w14:textId="77777777" w:rsidR="00702B0C" w:rsidRDefault="00000000">
      <w:pPr>
        <w:pStyle w:val="Nagwek2"/>
      </w:pPr>
      <w:r>
        <w:t>29.01.2025 r. o godz. 10:00</w:t>
      </w:r>
    </w:p>
    <w:p w14:paraId="573ADE0B" w14:textId="77777777" w:rsidR="00702B0C" w:rsidRDefault="00000000">
      <w:pPr>
        <w:pStyle w:val="Tekstpodstawowy"/>
        <w:spacing w:line="229" w:lineRule="exact"/>
        <w:ind w:left="826"/>
      </w:pPr>
      <w:r>
        <w:t>…………………………………………………………………………………………………..</w:t>
      </w:r>
    </w:p>
    <w:p w14:paraId="08652E3B" w14:textId="77777777" w:rsidR="00702B0C" w:rsidRDefault="00000000">
      <w:pPr>
        <w:spacing w:line="160" w:lineRule="exact"/>
        <w:ind w:left="1045" w:right="1420"/>
        <w:jc w:val="center"/>
        <w:rPr>
          <w:i/>
          <w:sz w:val="14"/>
        </w:rPr>
      </w:pPr>
      <w:r>
        <w:rPr>
          <w:i/>
          <w:sz w:val="14"/>
        </w:rPr>
        <w:t>/dokładna data: dzień-miesiąc-rok, godzina/</w:t>
      </w:r>
    </w:p>
    <w:p w14:paraId="2CAB45EE" w14:textId="77777777" w:rsidR="00702B0C" w:rsidRDefault="00000000">
      <w:pPr>
        <w:spacing w:before="2"/>
        <w:ind w:left="1041" w:right="1424"/>
        <w:jc w:val="center"/>
        <w:rPr>
          <w:b/>
          <w:i/>
          <w:sz w:val="20"/>
        </w:rPr>
      </w:pPr>
      <w:r>
        <w:rPr>
          <w:b/>
          <w:i/>
          <w:sz w:val="20"/>
        </w:rPr>
        <w:t>w miejscowości Grójec, na działce nr 1435/1, 1435/3, od strony ulicy Mogielnickiej</w:t>
      </w:r>
    </w:p>
    <w:p w14:paraId="41A693A7" w14:textId="77777777" w:rsidR="00702B0C" w:rsidRDefault="00000000">
      <w:pPr>
        <w:pStyle w:val="Tekstpodstawowy"/>
        <w:spacing w:line="229" w:lineRule="exact"/>
        <w:ind w:left="826"/>
      </w:pPr>
      <w:r>
        <w:t>…………………………………………………………………………………………………</w:t>
      </w:r>
    </w:p>
    <w:p w14:paraId="2E7B3F7E" w14:textId="77777777" w:rsidR="00702B0C" w:rsidRDefault="00000000">
      <w:pPr>
        <w:spacing w:line="160" w:lineRule="exact"/>
        <w:ind w:left="1045" w:right="1424"/>
        <w:jc w:val="center"/>
        <w:rPr>
          <w:i/>
          <w:sz w:val="14"/>
        </w:rPr>
      </w:pPr>
      <w:r>
        <w:rPr>
          <w:i/>
          <w:sz w:val="14"/>
        </w:rPr>
        <w:t>/miejsce rozpoczęcia czynności/</w:t>
      </w:r>
    </w:p>
    <w:p w14:paraId="493F85BC" w14:textId="77777777" w:rsidR="00702B0C" w:rsidRDefault="00000000">
      <w:pPr>
        <w:pStyle w:val="Tekstpodstawowy"/>
        <w:spacing w:before="2"/>
        <w:ind w:left="118" w:right="1061"/>
      </w:pPr>
      <w:r>
        <w:t>zostaną przeprowadzone czynności w celu przyjęcia granic nieruchomości do podziału działki oznaczonej numerem:</w:t>
      </w:r>
    </w:p>
    <w:p w14:paraId="24FA69A5" w14:textId="77777777" w:rsidR="00702B0C" w:rsidRDefault="00000000">
      <w:pPr>
        <w:pStyle w:val="Akapitzlist"/>
        <w:numPr>
          <w:ilvl w:val="0"/>
          <w:numId w:val="2"/>
        </w:numPr>
        <w:tabs>
          <w:tab w:val="left" w:pos="827"/>
        </w:tabs>
        <w:spacing w:line="228" w:lineRule="exact"/>
        <w:ind w:hanging="349"/>
        <w:jc w:val="left"/>
        <w:rPr>
          <w:sz w:val="20"/>
        </w:rPr>
      </w:pPr>
      <w:r>
        <w:rPr>
          <w:b/>
          <w:sz w:val="20"/>
        </w:rPr>
        <w:t xml:space="preserve">1435/1, 1435/3 </w:t>
      </w:r>
      <w:r>
        <w:rPr>
          <w:sz w:val="20"/>
        </w:rPr>
        <w:t xml:space="preserve">położonej w </w:t>
      </w:r>
      <w:r>
        <w:rPr>
          <w:b/>
          <w:sz w:val="20"/>
        </w:rPr>
        <w:t>obrębie Grójec , jednostka ewidencyjna: Grójec – Miasto</w:t>
      </w:r>
      <w:r>
        <w:rPr>
          <w:sz w:val="20"/>
        </w:rPr>
        <w:t xml:space="preserve">, </w:t>
      </w:r>
      <w:r>
        <w:rPr>
          <w:spacing w:val="-3"/>
          <w:sz w:val="20"/>
        </w:rPr>
        <w:t>pow.</w:t>
      </w:r>
      <w:r>
        <w:rPr>
          <w:spacing w:val="-13"/>
          <w:sz w:val="20"/>
        </w:rPr>
        <w:t xml:space="preserve"> </w:t>
      </w:r>
      <w:r>
        <w:rPr>
          <w:sz w:val="20"/>
        </w:rPr>
        <w:t>grójecki</w:t>
      </w:r>
    </w:p>
    <w:p w14:paraId="35B3AB72" w14:textId="77777777" w:rsidR="00702B0C" w:rsidRDefault="00000000">
      <w:pPr>
        <w:pStyle w:val="Tekstpodstawowy"/>
        <w:spacing w:line="229" w:lineRule="exact"/>
        <w:ind w:left="838"/>
      </w:pPr>
      <w:r>
        <w:t>……………………………………………………………………………………………………………</w:t>
      </w:r>
    </w:p>
    <w:p w14:paraId="48C4F959" w14:textId="77777777" w:rsidR="00702B0C" w:rsidRDefault="00000000">
      <w:pPr>
        <w:spacing w:line="160" w:lineRule="exact"/>
        <w:ind w:left="1044" w:right="1424"/>
        <w:jc w:val="center"/>
        <w:rPr>
          <w:i/>
          <w:sz w:val="14"/>
        </w:rPr>
      </w:pPr>
      <w:r>
        <w:rPr>
          <w:i/>
          <w:sz w:val="14"/>
        </w:rPr>
        <w:t>/dane adresowe działek/działki*/</w:t>
      </w:r>
    </w:p>
    <w:p w14:paraId="479EA95E" w14:textId="77777777" w:rsidR="00702B0C" w:rsidRDefault="00702B0C">
      <w:pPr>
        <w:pStyle w:val="Tekstpodstawowy"/>
        <w:rPr>
          <w:i/>
          <w:sz w:val="14"/>
        </w:rPr>
      </w:pPr>
    </w:p>
    <w:p w14:paraId="2CD4536A" w14:textId="77777777" w:rsidR="00702B0C" w:rsidRDefault="00702B0C">
      <w:pPr>
        <w:pStyle w:val="Tekstpodstawowy"/>
        <w:rPr>
          <w:i/>
          <w:sz w:val="14"/>
        </w:rPr>
      </w:pPr>
    </w:p>
    <w:p w14:paraId="6890E24C" w14:textId="77777777" w:rsidR="00702B0C" w:rsidRDefault="00702B0C">
      <w:pPr>
        <w:pStyle w:val="Tekstpodstawowy"/>
        <w:rPr>
          <w:i/>
          <w:sz w:val="15"/>
        </w:rPr>
      </w:pPr>
    </w:p>
    <w:p w14:paraId="194660D1" w14:textId="77777777" w:rsidR="00702B0C" w:rsidRDefault="00000000">
      <w:pPr>
        <w:pStyle w:val="Nagwek1"/>
        <w:spacing w:before="0"/>
        <w:rPr>
          <w:u w:val="none"/>
        </w:rPr>
      </w:pPr>
      <w:r>
        <w:rPr>
          <w:b w:val="0"/>
          <w:spacing w:val="-56"/>
          <w:u w:val="none"/>
        </w:rPr>
        <w:t xml:space="preserve"> </w:t>
      </w:r>
      <w:r>
        <w:rPr>
          <w:u w:val="thick"/>
        </w:rPr>
        <w:t>W zawiązku z powyższym, osoby posiadające faktyczny i prawny interes, zapraszam do wzięcia</w:t>
      </w:r>
    </w:p>
    <w:p w14:paraId="3BFCF849" w14:textId="77777777" w:rsidR="00702B0C" w:rsidRDefault="00000000">
      <w:pPr>
        <w:spacing w:before="1"/>
        <w:ind w:left="118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udziału w/w czynnościach.</w:t>
      </w:r>
    </w:p>
    <w:p w14:paraId="72CDD17F" w14:textId="77777777" w:rsidR="00702B0C" w:rsidRDefault="00702B0C">
      <w:pPr>
        <w:pStyle w:val="Tekstpodstawowy"/>
        <w:spacing w:before="10"/>
        <w:rPr>
          <w:b/>
          <w:sz w:val="12"/>
        </w:rPr>
      </w:pPr>
    </w:p>
    <w:p w14:paraId="5CEAF231" w14:textId="77777777" w:rsidR="00702B0C" w:rsidRDefault="00000000">
      <w:pPr>
        <w:pStyle w:val="Nagwek2"/>
        <w:spacing w:before="91"/>
      </w:pPr>
      <w:r>
        <w:t>Pouczenie</w:t>
      </w:r>
    </w:p>
    <w:p w14:paraId="3C5A21C9" w14:textId="77777777" w:rsidR="00702B0C" w:rsidRDefault="00000000">
      <w:pPr>
        <w:spacing w:before="120"/>
        <w:ind w:left="118" w:right="529"/>
        <w:rPr>
          <w:sz w:val="18"/>
        </w:rPr>
      </w:pPr>
      <w:r>
        <w:rPr>
          <w:sz w:val="18"/>
        </w:rPr>
        <w:t xml:space="preserve">Zgodnie z § 32, 33 rozporządzenia w sprawie ewidencji gruntów i budynków oraz art. 32 i art. 39 ustawy z dnia 17 maja 1989 </w:t>
      </w:r>
      <w:r>
        <w:rPr>
          <w:spacing w:val="-6"/>
          <w:sz w:val="18"/>
        </w:rPr>
        <w:t xml:space="preserve">r. </w:t>
      </w:r>
      <w:r>
        <w:rPr>
          <w:sz w:val="18"/>
        </w:rPr>
        <w:t>Prawo geodezyjne i</w:t>
      </w:r>
      <w:r>
        <w:rPr>
          <w:spacing w:val="1"/>
          <w:sz w:val="18"/>
        </w:rPr>
        <w:t xml:space="preserve"> </w:t>
      </w:r>
      <w:r>
        <w:rPr>
          <w:sz w:val="18"/>
        </w:rPr>
        <w:t>kartograficzne:</w:t>
      </w:r>
    </w:p>
    <w:p w14:paraId="68CEE9A5" w14:textId="77777777" w:rsidR="00702B0C" w:rsidRDefault="00000000">
      <w:pPr>
        <w:pStyle w:val="Akapitzlist"/>
        <w:numPr>
          <w:ilvl w:val="0"/>
          <w:numId w:val="1"/>
        </w:numPr>
        <w:tabs>
          <w:tab w:val="left" w:pos="403"/>
        </w:tabs>
        <w:spacing w:before="121"/>
        <w:ind w:hanging="285"/>
        <w:rPr>
          <w:sz w:val="18"/>
        </w:rPr>
      </w:pPr>
      <w:r>
        <w:rPr>
          <w:sz w:val="18"/>
        </w:rPr>
        <w:t>Udział w tych czynnościach leży w interesie podmiotów</w:t>
      </w:r>
      <w:r>
        <w:rPr>
          <w:spacing w:val="-7"/>
          <w:sz w:val="18"/>
        </w:rPr>
        <w:t xml:space="preserve"> </w:t>
      </w:r>
      <w:r>
        <w:rPr>
          <w:sz w:val="18"/>
        </w:rPr>
        <w:t>zawiadomionych.</w:t>
      </w:r>
    </w:p>
    <w:p w14:paraId="64E63FAC" w14:textId="77777777" w:rsidR="00702B0C" w:rsidRDefault="00000000">
      <w:pPr>
        <w:pStyle w:val="Akapitzlist"/>
        <w:numPr>
          <w:ilvl w:val="0"/>
          <w:numId w:val="1"/>
        </w:numPr>
        <w:tabs>
          <w:tab w:val="left" w:pos="403"/>
        </w:tabs>
        <w:spacing w:before="119"/>
        <w:ind w:right="494"/>
        <w:jc w:val="both"/>
        <w:rPr>
          <w:sz w:val="18"/>
        </w:rPr>
      </w:pPr>
      <w:r>
        <w:rPr>
          <w:sz w:val="18"/>
        </w:rPr>
        <w:t>W celu umożliwienia ustalenia tożsamości osoby deklarującej swój udział w/w czynnościach osoba ta powinna posiadać dokument umożliwiający na jej identyfikację. Osoba reprezentująca osobę zawiadomioną powinna dodatkowo posiadać pisemne</w:t>
      </w:r>
      <w:r>
        <w:rPr>
          <w:spacing w:val="-2"/>
          <w:sz w:val="18"/>
        </w:rPr>
        <w:t xml:space="preserve"> </w:t>
      </w:r>
      <w:r>
        <w:rPr>
          <w:sz w:val="18"/>
        </w:rPr>
        <w:t>pełnomocnictwo.</w:t>
      </w:r>
    </w:p>
    <w:p w14:paraId="7025966D" w14:textId="77777777" w:rsidR="00702B0C" w:rsidRDefault="00000000">
      <w:pPr>
        <w:pStyle w:val="Akapitzlist"/>
        <w:numPr>
          <w:ilvl w:val="0"/>
          <w:numId w:val="1"/>
        </w:numPr>
        <w:tabs>
          <w:tab w:val="left" w:pos="403"/>
        </w:tabs>
        <w:spacing w:before="122"/>
        <w:ind w:right="491"/>
        <w:jc w:val="both"/>
        <w:rPr>
          <w:sz w:val="18"/>
        </w:rPr>
      </w:pPr>
      <w:r>
        <w:rPr>
          <w:sz w:val="18"/>
        </w:rPr>
        <w:t>Nieusprawiedliwione niewzięcie udziału w/w czynnościach nie będzie stanowić przeszkody do ich przeprowadzenia (nie wstrzymuje czynności geodety).</w:t>
      </w:r>
    </w:p>
    <w:p w14:paraId="6D08D7D8" w14:textId="77777777" w:rsidR="00702B0C" w:rsidRDefault="00702B0C">
      <w:pPr>
        <w:pStyle w:val="Tekstpodstawowy"/>
        <w:spacing w:before="8"/>
      </w:pPr>
    </w:p>
    <w:p w14:paraId="074D6A3D" w14:textId="77777777" w:rsidR="00702B0C" w:rsidRDefault="00000000">
      <w:pPr>
        <w:pStyle w:val="Akapitzlist"/>
        <w:numPr>
          <w:ilvl w:val="0"/>
          <w:numId w:val="1"/>
        </w:numPr>
        <w:tabs>
          <w:tab w:val="left" w:pos="403"/>
        </w:tabs>
        <w:ind w:right="499"/>
        <w:jc w:val="both"/>
        <w:rPr>
          <w:sz w:val="18"/>
        </w:rPr>
      </w:pPr>
      <w:r>
        <w:rPr>
          <w:sz w:val="18"/>
        </w:rPr>
        <w:t>Punkty graniczne zostaną oznaczone na gruncie w sposób umożliwiający ich pomiar. Trwała stabilizacja tych punktów może nastąpić z inicjatywy i na koszt zainteresowanych</w:t>
      </w:r>
      <w:r>
        <w:rPr>
          <w:spacing w:val="-7"/>
          <w:sz w:val="18"/>
        </w:rPr>
        <w:t xml:space="preserve"> </w:t>
      </w:r>
      <w:r>
        <w:rPr>
          <w:sz w:val="18"/>
        </w:rPr>
        <w:t>podmiotów.</w:t>
      </w:r>
    </w:p>
    <w:p w14:paraId="3FF167DF" w14:textId="77777777" w:rsidR="00702B0C" w:rsidRDefault="00702B0C">
      <w:pPr>
        <w:pStyle w:val="Tekstpodstawowy"/>
      </w:pPr>
    </w:p>
    <w:p w14:paraId="2B2ABB51" w14:textId="77777777" w:rsidR="00702B0C" w:rsidRDefault="00702B0C">
      <w:pPr>
        <w:pStyle w:val="Tekstpodstawowy"/>
      </w:pPr>
    </w:p>
    <w:p w14:paraId="2160DC15" w14:textId="77777777" w:rsidR="00702B0C" w:rsidRDefault="00000000">
      <w:pPr>
        <w:pStyle w:val="Tekstpodstawowy"/>
        <w:spacing w:before="6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BE7DA50" wp14:editId="28AEE9E2">
            <wp:simplePos x="0" y="0"/>
            <wp:positionH relativeFrom="page">
              <wp:posOffset>2815752</wp:posOffset>
            </wp:positionH>
            <wp:positionV relativeFrom="paragraph">
              <wp:posOffset>131158</wp:posOffset>
            </wp:positionV>
            <wp:extent cx="1402564" cy="78943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564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594F4D21" wp14:editId="524ED682">
            <wp:simplePos x="0" y="0"/>
            <wp:positionH relativeFrom="page">
              <wp:posOffset>5262762</wp:posOffset>
            </wp:positionH>
            <wp:positionV relativeFrom="paragraph">
              <wp:posOffset>258090</wp:posOffset>
            </wp:positionV>
            <wp:extent cx="1621261" cy="64074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261" cy="640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2B0C">
      <w:type w:val="continuous"/>
      <w:pgSz w:w="11910" w:h="16840"/>
      <w:pgMar w:top="760" w:right="9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9079C"/>
    <w:multiLevelType w:val="hybridMultilevel"/>
    <w:tmpl w:val="1DC20688"/>
    <w:lvl w:ilvl="0" w:tplc="E59ACF04">
      <w:numFmt w:val="bullet"/>
      <w:lvlText w:val=""/>
      <w:lvlJc w:val="left"/>
      <w:pPr>
        <w:ind w:left="826" w:hanging="348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1" w:tplc="4C3626F2">
      <w:numFmt w:val="bullet"/>
      <w:lvlText w:val="•"/>
      <w:lvlJc w:val="left"/>
      <w:pPr>
        <w:ind w:left="1706" w:hanging="348"/>
      </w:pPr>
      <w:rPr>
        <w:rFonts w:hint="default"/>
        <w:lang w:val="pl-PL" w:eastAsia="pl-PL" w:bidi="pl-PL"/>
      </w:rPr>
    </w:lvl>
    <w:lvl w:ilvl="2" w:tplc="7256B602">
      <w:numFmt w:val="bullet"/>
      <w:lvlText w:val="•"/>
      <w:lvlJc w:val="left"/>
      <w:pPr>
        <w:ind w:left="2593" w:hanging="348"/>
      </w:pPr>
      <w:rPr>
        <w:rFonts w:hint="default"/>
        <w:lang w:val="pl-PL" w:eastAsia="pl-PL" w:bidi="pl-PL"/>
      </w:rPr>
    </w:lvl>
    <w:lvl w:ilvl="3" w:tplc="1466DAD0">
      <w:numFmt w:val="bullet"/>
      <w:lvlText w:val="•"/>
      <w:lvlJc w:val="left"/>
      <w:pPr>
        <w:ind w:left="3479" w:hanging="348"/>
      </w:pPr>
      <w:rPr>
        <w:rFonts w:hint="default"/>
        <w:lang w:val="pl-PL" w:eastAsia="pl-PL" w:bidi="pl-PL"/>
      </w:rPr>
    </w:lvl>
    <w:lvl w:ilvl="4" w:tplc="DB260236">
      <w:numFmt w:val="bullet"/>
      <w:lvlText w:val="•"/>
      <w:lvlJc w:val="left"/>
      <w:pPr>
        <w:ind w:left="4366" w:hanging="348"/>
      </w:pPr>
      <w:rPr>
        <w:rFonts w:hint="default"/>
        <w:lang w:val="pl-PL" w:eastAsia="pl-PL" w:bidi="pl-PL"/>
      </w:rPr>
    </w:lvl>
    <w:lvl w:ilvl="5" w:tplc="4AA28FB2">
      <w:numFmt w:val="bullet"/>
      <w:lvlText w:val="•"/>
      <w:lvlJc w:val="left"/>
      <w:pPr>
        <w:ind w:left="5253" w:hanging="348"/>
      </w:pPr>
      <w:rPr>
        <w:rFonts w:hint="default"/>
        <w:lang w:val="pl-PL" w:eastAsia="pl-PL" w:bidi="pl-PL"/>
      </w:rPr>
    </w:lvl>
    <w:lvl w:ilvl="6" w:tplc="050E6BB0">
      <w:numFmt w:val="bullet"/>
      <w:lvlText w:val="•"/>
      <w:lvlJc w:val="left"/>
      <w:pPr>
        <w:ind w:left="6139" w:hanging="348"/>
      </w:pPr>
      <w:rPr>
        <w:rFonts w:hint="default"/>
        <w:lang w:val="pl-PL" w:eastAsia="pl-PL" w:bidi="pl-PL"/>
      </w:rPr>
    </w:lvl>
    <w:lvl w:ilvl="7" w:tplc="B0AC5644">
      <w:numFmt w:val="bullet"/>
      <w:lvlText w:val="•"/>
      <w:lvlJc w:val="left"/>
      <w:pPr>
        <w:ind w:left="7026" w:hanging="348"/>
      </w:pPr>
      <w:rPr>
        <w:rFonts w:hint="default"/>
        <w:lang w:val="pl-PL" w:eastAsia="pl-PL" w:bidi="pl-PL"/>
      </w:rPr>
    </w:lvl>
    <w:lvl w:ilvl="8" w:tplc="F5963860">
      <w:numFmt w:val="bullet"/>
      <w:lvlText w:val="•"/>
      <w:lvlJc w:val="left"/>
      <w:pPr>
        <w:ind w:left="7913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40FA052C"/>
    <w:multiLevelType w:val="hybridMultilevel"/>
    <w:tmpl w:val="361079B8"/>
    <w:lvl w:ilvl="0" w:tplc="ED5A5926">
      <w:start w:val="1"/>
      <w:numFmt w:val="decimal"/>
      <w:lvlText w:val="%1)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l-PL" w:eastAsia="pl-PL" w:bidi="pl-PL"/>
      </w:rPr>
    </w:lvl>
    <w:lvl w:ilvl="1" w:tplc="9A60F0CA">
      <w:numFmt w:val="bullet"/>
      <w:lvlText w:val="•"/>
      <w:lvlJc w:val="left"/>
      <w:pPr>
        <w:ind w:left="1328" w:hanging="284"/>
      </w:pPr>
      <w:rPr>
        <w:rFonts w:hint="default"/>
        <w:lang w:val="pl-PL" w:eastAsia="pl-PL" w:bidi="pl-PL"/>
      </w:rPr>
    </w:lvl>
    <w:lvl w:ilvl="2" w:tplc="0C7EA48E">
      <w:numFmt w:val="bullet"/>
      <w:lvlText w:val="•"/>
      <w:lvlJc w:val="left"/>
      <w:pPr>
        <w:ind w:left="2257" w:hanging="284"/>
      </w:pPr>
      <w:rPr>
        <w:rFonts w:hint="default"/>
        <w:lang w:val="pl-PL" w:eastAsia="pl-PL" w:bidi="pl-PL"/>
      </w:rPr>
    </w:lvl>
    <w:lvl w:ilvl="3" w:tplc="780A7E56">
      <w:numFmt w:val="bullet"/>
      <w:lvlText w:val="•"/>
      <w:lvlJc w:val="left"/>
      <w:pPr>
        <w:ind w:left="3185" w:hanging="284"/>
      </w:pPr>
      <w:rPr>
        <w:rFonts w:hint="default"/>
        <w:lang w:val="pl-PL" w:eastAsia="pl-PL" w:bidi="pl-PL"/>
      </w:rPr>
    </w:lvl>
    <w:lvl w:ilvl="4" w:tplc="22D80F5E">
      <w:numFmt w:val="bullet"/>
      <w:lvlText w:val="•"/>
      <w:lvlJc w:val="left"/>
      <w:pPr>
        <w:ind w:left="4114" w:hanging="284"/>
      </w:pPr>
      <w:rPr>
        <w:rFonts w:hint="default"/>
        <w:lang w:val="pl-PL" w:eastAsia="pl-PL" w:bidi="pl-PL"/>
      </w:rPr>
    </w:lvl>
    <w:lvl w:ilvl="5" w:tplc="F126D5B6">
      <w:numFmt w:val="bullet"/>
      <w:lvlText w:val="•"/>
      <w:lvlJc w:val="left"/>
      <w:pPr>
        <w:ind w:left="5043" w:hanging="284"/>
      </w:pPr>
      <w:rPr>
        <w:rFonts w:hint="default"/>
        <w:lang w:val="pl-PL" w:eastAsia="pl-PL" w:bidi="pl-PL"/>
      </w:rPr>
    </w:lvl>
    <w:lvl w:ilvl="6" w:tplc="5A1C79D4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5F8A9D84">
      <w:numFmt w:val="bullet"/>
      <w:lvlText w:val="•"/>
      <w:lvlJc w:val="left"/>
      <w:pPr>
        <w:ind w:left="6900" w:hanging="284"/>
      </w:pPr>
      <w:rPr>
        <w:rFonts w:hint="default"/>
        <w:lang w:val="pl-PL" w:eastAsia="pl-PL" w:bidi="pl-PL"/>
      </w:rPr>
    </w:lvl>
    <w:lvl w:ilvl="8" w:tplc="5D18BB40">
      <w:numFmt w:val="bullet"/>
      <w:lvlText w:val="•"/>
      <w:lvlJc w:val="left"/>
      <w:pPr>
        <w:ind w:left="7829" w:hanging="284"/>
      </w:pPr>
      <w:rPr>
        <w:rFonts w:hint="default"/>
        <w:lang w:val="pl-PL" w:eastAsia="pl-PL" w:bidi="pl-PL"/>
      </w:rPr>
    </w:lvl>
  </w:abstractNum>
  <w:num w:numId="1" w16cid:durableId="2106421247">
    <w:abstractNumId w:val="1"/>
  </w:num>
  <w:num w:numId="2" w16cid:durableId="180003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0C"/>
    <w:rsid w:val="00702B0C"/>
    <w:rsid w:val="00BB3199"/>
    <w:rsid w:val="00FB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A398"/>
  <w15:docId w15:val="{7DFFF8AC-585E-4037-9B15-378499BE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1"/>
      <w:ind w:left="118"/>
      <w:outlineLvl w:val="0"/>
    </w:pPr>
    <w:rPr>
      <w:b/>
      <w:bCs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ind w:left="1045" w:right="1424"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02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eolex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ujuszczak</dc:creator>
  <cp:lastModifiedBy>Małgorzata Woźniak</cp:lastModifiedBy>
  <cp:revision>2</cp:revision>
  <dcterms:created xsi:type="dcterms:W3CDTF">2025-01-08T14:02:00Z</dcterms:created>
  <dcterms:modified xsi:type="dcterms:W3CDTF">2025-01-08T14:02:00Z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2025-01-08T00:00:00Z</vt:filetime>
  </property>
</Properties>
</file>