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27502" w14:textId="77777777" w:rsidR="0025712D" w:rsidRDefault="0025712D" w:rsidP="0025712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GK.68</w:t>
      </w:r>
      <w:r w:rsidR="00FD7B42">
        <w:rPr>
          <w:rFonts w:ascii="Times New Roman" w:hAnsi="Times New Roman"/>
          <w:szCs w:val="24"/>
        </w:rPr>
        <w:t>25</w:t>
      </w:r>
      <w:r>
        <w:rPr>
          <w:rFonts w:ascii="Times New Roman" w:hAnsi="Times New Roman"/>
          <w:szCs w:val="24"/>
        </w:rPr>
        <w:t>.</w:t>
      </w:r>
      <w:r w:rsidR="00D0096A">
        <w:rPr>
          <w:rFonts w:ascii="Times New Roman" w:hAnsi="Times New Roman"/>
          <w:szCs w:val="24"/>
        </w:rPr>
        <w:t>1</w:t>
      </w:r>
      <w:r w:rsidR="0087634C">
        <w:rPr>
          <w:rFonts w:ascii="Times New Roman" w:hAnsi="Times New Roman"/>
          <w:szCs w:val="24"/>
        </w:rPr>
        <w:t>3</w:t>
      </w:r>
      <w:r w:rsidR="00FD7B42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202</w:t>
      </w:r>
      <w:r w:rsidR="00FD7B42">
        <w:rPr>
          <w:rFonts w:ascii="Times New Roman" w:hAnsi="Times New Roman"/>
          <w:szCs w:val="24"/>
        </w:rPr>
        <w:t>4</w:t>
      </w:r>
    </w:p>
    <w:p w14:paraId="6C0F9727" w14:textId="77777777" w:rsidR="0025712D" w:rsidRDefault="0025712D" w:rsidP="0025712D">
      <w:pPr>
        <w:jc w:val="right"/>
        <w:rPr>
          <w:rFonts w:ascii="Times New Roman" w:hAnsi="Times New Roman"/>
          <w:szCs w:val="24"/>
        </w:rPr>
      </w:pPr>
    </w:p>
    <w:p w14:paraId="2D26B3AC" w14:textId="77777777" w:rsidR="0025712D" w:rsidRDefault="0025712D" w:rsidP="0025712D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Grójec, dnia </w:t>
      </w:r>
      <w:r w:rsidR="0087634C">
        <w:rPr>
          <w:rFonts w:ascii="Times New Roman" w:hAnsi="Times New Roman"/>
          <w:szCs w:val="24"/>
        </w:rPr>
        <w:t>30 grudnia</w:t>
      </w:r>
      <w:r>
        <w:rPr>
          <w:rFonts w:ascii="Times New Roman" w:hAnsi="Times New Roman"/>
          <w:szCs w:val="24"/>
        </w:rPr>
        <w:t xml:space="preserve"> 2024 roku </w:t>
      </w:r>
    </w:p>
    <w:p w14:paraId="40C794BE" w14:textId="77777777" w:rsidR="0025712D" w:rsidRDefault="0025712D" w:rsidP="0025712D">
      <w:pPr>
        <w:rPr>
          <w:rFonts w:ascii="Times New Roman" w:hAnsi="Times New Roman"/>
          <w:szCs w:val="24"/>
        </w:rPr>
      </w:pPr>
    </w:p>
    <w:p w14:paraId="43A20CE6" w14:textId="77777777" w:rsidR="0025712D" w:rsidRDefault="0025712D" w:rsidP="0025712D">
      <w:pPr>
        <w:pStyle w:val="Tekstpodstawowywcity"/>
        <w:pBdr>
          <w:bottom w:val="single" w:sz="6" w:space="1" w:color="000000"/>
        </w:pBdr>
        <w:ind w:left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Wykaz nieruchomości przeznaczonych do sprzedaży </w:t>
      </w:r>
    </w:p>
    <w:p w14:paraId="3AD59F28" w14:textId="77777777" w:rsidR="0025712D" w:rsidRDefault="0025712D" w:rsidP="0025712D">
      <w:pPr>
        <w:pStyle w:val="Tekstpodstawowywcity"/>
        <w:pBdr>
          <w:bottom w:val="single" w:sz="6" w:space="1" w:color="000000"/>
        </w:pBdr>
        <w:ind w:left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w drodze bezprzetargowej</w:t>
      </w:r>
    </w:p>
    <w:p w14:paraId="3047A5F0" w14:textId="77777777" w:rsidR="0025712D" w:rsidRDefault="0025712D" w:rsidP="0025712D">
      <w:pPr>
        <w:pStyle w:val="Tekstpodstawowywcity"/>
        <w:ind w:left="0"/>
        <w:rPr>
          <w:rFonts w:ascii="Times New Roman" w:hAnsi="Times New Roman"/>
          <w:szCs w:val="24"/>
        </w:rPr>
      </w:pPr>
    </w:p>
    <w:p w14:paraId="47B5AAF3" w14:textId="77777777" w:rsidR="0025712D" w:rsidRDefault="0025712D" w:rsidP="0025712D">
      <w:pPr>
        <w:pStyle w:val="Tekstpodstawowywcity"/>
        <w:ind w:left="0"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Na podstawie art. 35 ustawy z dnia 21 sierpnia 1997r. o gospodarce nieruchomościami (</w:t>
      </w:r>
      <w:proofErr w:type="spellStart"/>
      <w:r>
        <w:rPr>
          <w:rFonts w:ascii="Times New Roman" w:hAnsi="Times New Roman"/>
          <w:szCs w:val="24"/>
        </w:rPr>
        <w:t>t.j</w:t>
      </w:r>
      <w:proofErr w:type="spellEnd"/>
      <w:r>
        <w:rPr>
          <w:rFonts w:ascii="Times New Roman" w:hAnsi="Times New Roman"/>
          <w:szCs w:val="24"/>
        </w:rPr>
        <w:t>. Dz.U. z 2024r. poz. 1145, ze zm.), Starosta Grójecki reprezentujący Skarb Państwa podaje do publicznej wiadomości na okres 21 dni, wykaz nieruchomości przeznaczonych do sprzedaży w drodze bezprzetargowej.</w:t>
      </w:r>
    </w:p>
    <w:p w14:paraId="1F6C000D" w14:textId="77777777" w:rsidR="008C0325" w:rsidRPr="0087634C" w:rsidRDefault="00FD7B42" w:rsidP="008C0325">
      <w:pPr>
        <w:pStyle w:val="Tekstpodstawowywcity"/>
        <w:numPr>
          <w:ilvl w:val="0"/>
          <w:numId w:val="1"/>
        </w:numPr>
        <w:jc w:val="both"/>
        <w:rPr>
          <w:rFonts w:ascii="Times New Roman" w:hAnsi="Times New Roman"/>
          <w:b/>
          <w:bCs/>
          <w:szCs w:val="24"/>
        </w:rPr>
      </w:pPr>
      <w:r w:rsidRPr="0087634C">
        <w:rPr>
          <w:rFonts w:ascii="Times New Roman" w:hAnsi="Times New Roman"/>
          <w:szCs w:val="24"/>
        </w:rPr>
        <w:t xml:space="preserve">Nieruchomość </w:t>
      </w:r>
      <w:r w:rsidR="0087634C" w:rsidRPr="0087634C">
        <w:rPr>
          <w:rFonts w:ascii="Times New Roman" w:hAnsi="Times New Roman"/>
          <w:szCs w:val="24"/>
        </w:rPr>
        <w:t>stanowi działkę ewidencyjną</w:t>
      </w:r>
      <w:r w:rsidR="008C0325" w:rsidRPr="0087634C">
        <w:rPr>
          <w:rFonts w:ascii="Times New Roman" w:hAnsi="Times New Roman"/>
          <w:szCs w:val="24"/>
        </w:rPr>
        <w:t xml:space="preserve"> nr</w:t>
      </w:r>
      <w:r w:rsidR="0087634C" w:rsidRPr="0087634C">
        <w:rPr>
          <w:rFonts w:ascii="Times New Roman" w:hAnsi="Times New Roman"/>
          <w:szCs w:val="24"/>
        </w:rPr>
        <w:t xml:space="preserve"> </w:t>
      </w:r>
      <w:bookmarkStart w:id="0" w:name="_Hlk186459783"/>
      <w:r w:rsidR="0087634C" w:rsidRPr="0087634C">
        <w:rPr>
          <w:rFonts w:ascii="Times New Roman" w:hAnsi="Times New Roman"/>
          <w:b/>
          <w:bCs/>
          <w:szCs w:val="24"/>
        </w:rPr>
        <w:t>264/15</w:t>
      </w:r>
      <w:r w:rsidR="0025712D" w:rsidRPr="0087634C">
        <w:rPr>
          <w:rFonts w:ascii="Times New Roman" w:hAnsi="Times New Roman"/>
          <w:b/>
          <w:bCs/>
          <w:szCs w:val="24"/>
        </w:rPr>
        <w:t xml:space="preserve"> </w:t>
      </w:r>
      <w:bookmarkEnd w:id="0"/>
      <w:r w:rsidRPr="0087634C">
        <w:rPr>
          <w:rFonts w:ascii="Times New Roman" w:hAnsi="Times New Roman"/>
          <w:b/>
          <w:bCs/>
          <w:szCs w:val="24"/>
        </w:rPr>
        <w:tab/>
      </w:r>
      <w:bookmarkStart w:id="1" w:name="_Hlk186459805"/>
      <w:r w:rsidR="0025712D" w:rsidRPr="0087634C">
        <w:rPr>
          <w:rFonts w:ascii="Times New Roman" w:hAnsi="Times New Roman"/>
          <w:szCs w:val="24"/>
        </w:rPr>
        <w:t>o powierzchni</w:t>
      </w:r>
      <w:r w:rsidR="0025712D" w:rsidRPr="0087634C">
        <w:rPr>
          <w:rFonts w:ascii="Times New Roman" w:hAnsi="Times New Roman"/>
          <w:b/>
          <w:bCs/>
          <w:szCs w:val="24"/>
        </w:rPr>
        <w:t xml:space="preserve"> 0,</w:t>
      </w:r>
      <w:r w:rsidR="0087634C" w:rsidRPr="0087634C">
        <w:rPr>
          <w:rFonts w:ascii="Times New Roman" w:hAnsi="Times New Roman"/>
          <w:b/>
          <w:bCs/>
          <w:szCs w:val="24"/>
        </w:rPr>
        <w:t>1560</w:t>
      </w:r>
      <w:r w:rsidR="0025712D" w:rsidRPr="0087634C">
        <w:rPr>
          <w:rFonts w:ascii="Times New Roman" w:hAnsi="Times New Roman"/>
          <w:b/>
          <w:bCs/>
          <w:szCs w:val="24"/>
        </w:rPr>
        <w:t>ha</w:t>
      </w:r>
      <w:bookmarkEnd w:id="1"/>
    </w:p>
    <w:p w14:paraId="0D4AA90D" w14:textId="77777777" w:rsidR="0025712D" w:rsidRDefault="0025712D" w:rsidP="0025712D">
      <w:pPr>
        <w:pStyle w:val="Tekstpodstawowywcity"/>
        <w:numPr>
          <w:ilvl w:val="0"/>
          <w:numId w:val="1"/>
        </w:numPr>
        <w:jc w:val="both"/>
      </w:pPr>
      <w:r>
        <w:rPr>
          <w:rFonts w:ascii="Times New Roman" w:hAnsi="Times New Roman"/>
          <w:szCs w:val="24"/>
        </w:rPr>
        <w:t>Działk</w:t>
      </w:r>
      <w:r w:rsidR="0087634C">
        <w:rPr>
          <w:rFonts w:ascii="Times New Roman" w:hAnsi="Times New Roman"/>
          <w:szCs w:val="24"/>
        </w:rPr>
        <w:t>a</w:t>
      </w:r>
      <w:r>
        <w:rPr>
          <w:rFonts w:ascii="Times New Roman" w:hAnsi="Times New Roman"/>
          <w:szCs w:val="24"/>
        </w:rPr>
        <w:t xml:space="preserve"> położon</w:t>
      </w:r>
      <w:r w:rsidR="0087634C">
        <w:rPr>
          <w:rFonts w:ascii="Times New Roman" w:hAnsi="Times New Roman"/>
          <w:szCs w:val="24"/>
        </w:rPr>
        <w:t>a jest</w:t>
      </w:r>
      <w:r>
        <w:rPr>
          <w:rFonts w:ascii="Times New Roman" w:hAnsi="Times New Roman"/>
          <w:szCs w:val="24"/>
        </w:rPr>
        <w:t xml:space="preserve"> w obrębie </w:t>
      </w:r>
      <w:r>
        <w:rPr>
          <w:rFonts w:ascii="Times New Roman" w:hAnsi="Times New Roman"/>
          <w:b/>
          <w:bCs/>
          <w:szCs w:val="24"/>
        </w:rPr>
        <w:t>00</w:t>
      </w:r>
      <w:r w:rsidR="0087634C">
        <w:rPr>
          <w:rFonts w:ascii="Times New Roman" w:hAnsi="Times New Roman"/>
          <w:b/>
          <w:bCs/>
          <w:szCs w:val="24"/>
        </w:rPr>
        <w:t>2</w:t>
      </w:r>
      <w:r w:rsidR="008C0325">
        <w:rPr>
          <w:rFonts w:ascii="Times New Roman" w:hAnsi="Times New Roman"/>
          <w:b/>
          <w:bCs/>
          <w:szCs w:val="24"/>
        </w:rPr>
        <w:t>2</w:t>
      </w:r>
      <w:r>
        <w:rPr>
          <w:rFonts w:ascii="Times New Roman" w:hAnsi="Times New Roman"/>
          <w:b/>
          <w:bCs/>
          <w:szCs w:val="24"/>
        </w:rPr>
        <w:t xml:space="preserve"> </w:t>
      </w:r>
      <w:r w:rsidR="0087634C">
        <w:rPr>
          <w:rFonts w:ascii="Times New Roman" w:hAnsi="Times New Roman"/>
          <w:b/>
          <w:bCs/>
          <w:szCs w:val="24"/>
        </w:rPr>
        <w:t>Michrów</w:t>
      </w:r>
      <w:r>
        <w:rPr>
          <w:rFonts w:ascii="Times New Roman" w:hAnsi="Times New Roman"/>
          <w:b/>
          <w:bCs/>
          <w:szCs w:val="24"/>
        </w:rPr>
        <w:t>.</w:t>
      </w:r>
    </w:p>
    <w:p w14:paraId="0443FF4A" w14:textId="77777777" w:rsidR="0025712D" w:rsidRDefault="0025712D" w:rsidP="0025712D">
      <w:pPr>
        <w:pStyle w:val="Tekstpodstawowywcity"/>
        <w:numPr>
          <w:ilvl w:val="0"/>
          <w:numId w:val="1"/>
        </w:numPr>
        <w:jc w:val="both"/>
      </w:pPr>
      <w:r>
        <w:rPr>
          <w:rFonts w:ascii="Times New Roman" w:hAnsi="Times New Roman"/>
          <w:szCs w:val="24"/>
        </w:rPr>
        <w:t xml:space="preserve">Księga wieczysta </w:t>
      </w:r>
      <w:r>
        <w:rPr>
          <w:rFonts w:ascii="Times New Roman" w:hAnsi="Times New Roman"/>
          <w:b/>
          <w:bCs/>
          <w:szCs w:val="24"/>
        </w:rPr>
        <w:t>RA1G/000</w:t>
      </w:r>
      <w:r w:rsidR="0087634C">
        <w:rPr>
          <w:rFonts w:ascii="Times New Roman" w:hAnsi="Times New Roman"/>
          <w:b/>
          <w:bCs/>
          <w:szCs w:val="24"/>
        </w:rPr>
        <w:t>59014</w:t>
      </w:r>
      <w:r>
        <w:rPr>
          <w:rFonts w:ascii="Times New Roman" w:hAnsi="Times New Roman"/>
          <w:b/>
          <w:bCs/>
          <w:szCs w:val="24"/>
        </w:rPr>
        <w:t>/</w:t>
      </w:r>
      <w:r w:rsidR="0087634C">
        <w:rPr>
          <w:rFonts w:ascii="Times New Roman" w:hAnsi="Times New Roman"/>
          <w:b/>
          <w:bCs/>
          <w:szCs w:val="24"/>
        </w:rPr>
        <w:t>3</w:t>
      </w:r>
      <w:r>
        <w:rPr>
          <w:rFonts w:ascii="Times New Roman" w:hAnsi="Times New Roman"/>
          <w:b/>
          <w:bCs/>
          <w:szCs w:val="24"/>
        </w:rPr>
        <w:t>.</w:t>
      </w:r>
      <w:r>
        <w:t xml:space="preserve"> </w:t>
      </w:r>
    </w:p>
    <w:p w14:paraId="3FA569C3" w14:textId="77777777" w:rsidR="0025712D" w:rsidRDefault="0025712D" w:rsidP="0025712D">
      <w:pPr>
        <w:pStyle w:val="Tekstpodstawowywcity"/>
        <w:numPr>
          <w:ilvl w:val="0"/>
          <w:numId w:val="1"/>
        </w:numPr>
        <w:jc w:val="both"/>
      </w:pPr>
      <w:r>
        <w:rPr>
          <w:rFonts w:ascii="Times New Roman" w:hAnsi="Times New Roman"/>
          <w:szCs w:val="24"/>
        </w:rPr>
        <w:t xml:space="preserve">Nieruchomość położona na terenie objętym </w:t>
      </w:r>
      <w:r w:rsidR="0087634C">
        <w:rPr>
          <w:rFonts w:ascii="Times New Roman" w:hAnsi="Times New Roman"/>
          <w:szCs w:val="24"/>
        </w:rPr>
        <w:t>obowiązującego miejscowego planu zagospodarowania przestrzennego dla części miejscowości Michrów, gminy Pniewy – I</w:t>
      </w:r>
      <w:r w:rsidR="000F6EDB">
        <w:rPr>
          <w:rFonts w:ascii="Times New Roman" w:hAnsi="Times New Roman"/>
          <w:szCs w:val="24"/>
        </w:rPr>
        <w:t xml:space="preserve">I </w:t>
      </w:r>
      <w:r w:rsidR="0087634C">
        <w:rPr>
          <w:rFonts w:ascii="Times New Roman" w:hAnsi="Times New Roman"/>
          <w:szCs w:val="24"/>
        </w:rPr>
        <w:t>etap uchwalonego Uchwałą L</w:t>
      </w:r>
      <w:r w:rsidR="000F6EDB">
        <w:rPr>
          <w:rFonts w:ascii="Times New Roman" w:hAnsi="Times New Roman"/>
          <w:szCs w:val="24"/>
        </w:rPr>
        <w:t>XXVI.502.23 z dnia 28.12.2023 według którego nieruchomość położona jest na terenie zabudowy mieszkaniowej wielorodzinnej i usług oznaczonych symbolem MWU</w:t>
      </w:r>
    </w:p>
    <w:p w14:paraId="47D73A4D" w14:textId="77777777" w:rsidR="0025712D" w:rsidRDefault="0025712D" w:rsidP="0025712D">
      <w:pPr>
        <w:pStyle w:val="Tekstpodstawowywcity"/>
        <w:numPr>
          <w:ilvl w:val="0"/>
          <w:numId w:val="1"/>
        </w:numPr>
        <w:jc w:val="both"/>
      </w:pPr>
      <w:r>
        <w:rPr>
          <w:rFonts w:ascii="Times New Roman" w:hAnsi="Times New Roman"/>
          <w:szCs w:val="24"/>
        </w:rPr>
        <w:t xml:space="preserve">Wartość nieruchomości </w:t>
      </w:r>
      <w:r w:rsidR="000F6EDB">
        <w:rPr>
          <w:rFonts w:ascii="Times New Roman" w:hAnsi="Times New Roman"/>
          <w:b/>
          <w:bCs/>
          <w:szCs w:val="24"/>
        </w:rPr>
        <w:t>144 133</w:t>
      </w:r>
      <w:r>
        <w:rPr>
          <w:rFonts w:ascii="Times New Roman" w:hAnsi="Times New Roman"/>
          <w:b/>
          <w:bCs/>
          <w:szCs w:val="24"/>
        </w:rPr>
        <w:t xml:space="preserve"> zł,</w:t>
      </w:r>
    </w:p>
    <w:p w14:paraId="26E47B5C" w14:textId="77777777" w:rsidR="0025712D" w:rsidRDefault="0025712D" w:rsidP="0025712D">
      <w:pPr>
        <w:pStyle w:val="Tekstpodstawowywcity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Opis nieruchomości: </w:t>
      </w:r>
    </w:p>
    <w:p w14:paraId="265D34AB" w14:textId="77777777" w:rsidR="0025712D" w:rsidRDefault="008C0325" w:rsidP="008C0325">
      <w:pPr>
        <w:pStyle w:val="Tekstpodstawowywcity"/>
        <w:ind w:left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Działk</w:t>
      </w:r>
      <w:r w:rsidR="000F6EDB">
        <w:rPr>
          <w:rFonts w:ascii="Times New Roman" w:hAnsi="Times New Roman"/>
          <w:szCs w:val="24"/>
        </w:rPr>
        <w:t>a</w:t>
      </w:r>
      <w:r>
        <w:rPr>
          <w:rFonts w:ascii="Times New Roman" w:hAnsi="Times New Roman"/>
          <w:szCs w:val="24"/>
        </w:rPr>
        <w:t xml:space="preserve"> </w:t>
      </w:r>
      <w:r w:rsidR="000F6EDB">
        <w:rPr>
          <w:rFonts w:ascii="Times New Roman" w:hAnsi="Times New Roman"/>
          <w:szCs w:val="24"/>
        </w:rPr>
        <w:t>264/15 ma kształt pięciokąta, jest zabudowana budynkiem handlowym stanowiącym odrębną od gruntu własność, jest nieogrodzona, porośnięta trawą</w:t>
      </w:r>
      <w:r w:rsidRPr="008C0325">
        <w:rPr>
          <w:rFonts w:ascii="Times New Roman" w:hAnsi="Times New Roman"/>
          <w:szCs w:val="24"/>
        </w:rPr>
        <w:t xml:space="preserve"> </w:t>
      </w:r>
      <w:r w:rsidR="000F6EDB">
        <w:rPr>
          <w:rFonts w:ascii="Times New Roman" w:hAnsi="Times New Roman"/>
          <w:szCs w:val="24"/>
        </w:rPr>
        <w:t>i leży na terenach z dostępem do sieci energetycznej, gazowej, telefonicznej, przy drodze asfaltowej. Jej bezpośrednie sąsiedztwo stanowi zabudowa wielorodzinna i gospodarcza</w:t>
      </w:r>
      <w:r w:rsidR="0025712D">
        <w:rPr>
          <w:rFonts w:ascii="Times New Roman" w:hAnsi="Times New Roman"/>
          <w:szCs w:val="24"/>
        </w:rPr>
        <w:t>.</w:t>
      </w:r>
    </w:p>
    <w:p w14:paraId="60BA3918" w14:textId="77777777" w:rsidR="0025712D" w:rsidRDefault="0025712D" w:rsidP="0025712D">
      <w:pPr>
        <w:pStyle w:val="Tekstpodstawowywcity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Nieruchomość przeznaczona do zbycia w drodze bezprzetargowej, zgodnie z art. 198g ustawy z dnia 21 sierpnia 1997 r. o gospodarce nieruchomościami (tekst jednolity Dz.U. z 2024 r. poz. 1145, ze zm.).</w:t>
      </w:r>
    </w:p>
    <w:p w14:paraId="632D37AA" w14:textId="77777777" w:rsidR="0025712D" w:rsidRDefault="0025712D" w:rsidP="0025712D">
      <w:pPr>
        <w:pStyle w:val="Tekstpodstawowywcity"/>
        <w:numPr>
          <w:ilvl w:val="0"/>
          <w:numId w:val="1"/>
        </w:numPr>
        <w:jc w:val="both"/>
      </w:pPr>
      <w:r>
        <w:rPr>
          <w:rFonts w:ascii="Times New Roman" w:hAnsi="Times New Roman"/>
          <w:szCs w:val="24"/>
        </w:rPr>
        <w:t>Art. 35 ust. 2 pkt 5, 7, 8, 9 i 10 ustawy z dnia 21 sierpnia 1997 r. o gospodarce nieruchomościami  - nie dotyczy.</w:t>
      </w:r>
    </w:p>
    <w:p w14:paraId="58BD6ED1" w14:textId="77777777" w:rsidR="0025712D" w:rsidRDefault="0025712D" w:rsidP="0025712D">
      <w:pPr>
        <w:pStyle w:val="Tekstpodstawowywcity"/>
        <w:ind w:left="0"/>
        <w:jc w:val="both"/>
        <w:rPr>
          <w:rFonts w:ascii="Times New Roman" w:hAnsi="Times New Roman"/>
          <w:b/>
          <w:bCs/>
          <w:szCs w:val="24"/>
        </w:rPr>
      </w:pPr>
    </w:p>
    <w:p w14:paraId="76511DA4" w14:textId="77777777" w:rsidR="0025712D" w:rsidRDefault="0025712D" w:rsidP="0025712D">
      <w:pPr>
        <w:pStyle w:val="Tekstpodstawowywcity"/>
        <w:ind w:left="0"/>
        <w:jc w:val="both"/>
      </w:pPr>
      <w:r>
        <w:rPr>
          <w:rFonts w:ascii="Times New Roman" w:hAnsi="Times New Roman"/>
          <w:b/>
          <w:bCs/>
          <w:szCs w:val="24"/>
        </w:rPr>
        <w:t>Uwaga: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 xml:space="preserve">Osoby, którym przysługuje pierwszeństwo w nabyciu ww. nieruchomości na podstawie art. 34 ust. 1 pkt 1 i pkt 2 wyżej powołanej ustawy, muszą złożyć odpowiedni wniosek w terminie 6 tygodni licząc od dnia wywieszenia niniejszego wykazu. </w:t>
      </w:r>
    </w:p>
    <w:p w14:paraId="20EB14FD" w14:textId="77777777" w:rsidR="0025712D" w:rsidRDefault="0025712D" w:rsidP="0025712D">
      <w:pPr>
        <w:pStyle w:val="Tekstpodstawowywcity"/>
        <w:ind w:left="0"/>
        <w:jc w:val="both"/>
        <w:rPr>
          <w:rFonts w:ascii="Times New Roman" w:hAnsi="Times New Roman"/>
          <w:bCs/>
          <w:szCs w:val="24"/>
        </w:rPr>
      </w:pPr>
    </w:p>
    <w:p w14:paraId="759103DA" w14:textId="77777777" w:rsidR="0025712D" w:rsidRDefault="0025712D" w:rsidP="0025712D">
      <w:pPr>
        <w:suppressAutoHyphens w:val="0"/>
        <w:spacing w:after="160" w:line="254" w:lineRule="auto"/>
      </w:pPr>
    </w:p>
    <w:p w14:paraId="574DA925" w14:textId="77777777" w:rsidR="00036ECB" w:rsidRDefault="00036ECB"/>
    <w:sectPr w:rsidR="00036ECB" w:rsidSect="0025712D">
      <w:pgSz w:w="11907" w:h="16840"/>
      <w:pgMar w:top="1417" w:right="1417" w:bottom="1417" w:left="1417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ttawa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F967A0"/>
    <w:multiLevelType w:val="multilevel"/>
    <w:tmpl w:val="992E229C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349796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12D"/>
    <w:rsid w:val="00036ECB"/>
    <w:rsid w:val="000F6EDB"/>
    <w:rsid w:val="001A1AD4"/>
    <w:rsid w:val="001A79B9"/>
    <w:rsid w:val="0025712D"/>
    <w:rsid w:val="0036460D"/>
    <w:rsid w:val="003F058C"/>
    <w:rsid w:val="007825F5"/>
    <w:rsid w:val="0087634C"/>
    <w:rsid w:val="008C0325"/>
    <w:rsid w:val="00936887"/>
    <w:rsid w:val="00AE26DA"/>
    <w:rsid w:val="00B74D2A"/>
    <w:rsid w:val="00D0096A"/>
    <w:rsid w:val="00FD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AF70A"/>
  <w15:chartTrackingRefBased/>
  <w15:docId w15:val="{168CEE89-0156-4C9B-A205-88D867EDC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712D"/>
    <w:pPr>
      <w:suppressAutoHyphens/>
      <w:autoSpaceDN w:val="0"/>
      <w:spacing w:after="0" w:line="240" w:lineRule="auto"/>
      <w:textAlignment w:val="baseline"/>
    </w:pPr>
    <w:rPr>
      <w:rFonts w:ascii="Ottawa" w:eastAsia="Times New Roman" w:hAnsi="Ottawa" w:cs="Times New Roman"/>
      <w:kern w:val="0"/>
      <w:sz w:val="24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25712D"/>
    <w:pPr>
      <w:ind w:left="708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5712D"/>
    <w:rPr>
      <w:rFonts w:ascii="Ottawa" w:eastAsia="Times New Roman" w:hAnsi="Ottawa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Malesa</dc:creator>
  <cp:keywords/>
  <dc:description/>
  <cp:lastModifiedBy>Małgorzata Woźniak</cp:lastModifiedBy>
  <cp:revision>2</cp:revision>
  <cp:lastPrinted>2024-12-30T13:05:00Z</cp:lastPrinted>
  <dcterms:created xsi:type="dcterms:W3CDTF">2025-01-02T07:16:00Z</dcterms:created>
  <dcterms:modified xsi:type="dcterms:W3CDTF">2025-01-02T07:16:00Z</dcterms:modified>
</cp:coreProperties>
</file>