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12D" w:rsidRDefault="0025712D" w:rsidP="0025712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GK.68</w:t>
      </w:r>
      <w:r w:rsidR="00264CB1">
        <w:rPr>
          <w:rFonts w:ascii="Times New Roman" w:hAnsi="Times New Roman"/>
          <w:szCs w:val="24"/>
        </w:rPr>
        <w:t>25</w:t>
      </w:r>
      <w:r>
        <w:rPr>
          <w:rFonts w:ascii="Times New Roman" w:hAnsi="Times New Roman"/>
          <w:szCs w:val="24"/>
        </w:rPr>
        <w:t>.</w:t>
      </w:r>
      <w:r w:rsidR="00264CB1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>.202</w:t>
      </w:r>
      <w:r w:rsidR="00264CB1">
        <w:rPr>
          <w:rFonts w:ascii="Times New Roman" w:hAnsi="Times New Roman"/>
          <w:szCs w:val="24"/>
        </w:rPr>
        <w:t>4</w:t>
      </w:r>
    </w:p>
    <w:p w:rsidR="0025712D" w:rsidRDefault="0025712D" w:rsidP="0025712D">
      <w:pPr>
        <w:jc w:val="right"/>
        <w:rPr>
          <w:rFonts w:ascii="Times New Roman" w:hAnsi="Times New Roman"/>
          <w:szCs w:val="24"/>
        </w:rPr>
      </w:pPr>
    </w:p>
    <w:p w:rsidR="0025712D" w:rsidRDefault="0025712D" w:rsidP="0025712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Grójec, dnia 14 listopada 2024 roku </w:t>
      </w:r>
    </w:p>
    <w:p w:rsidR="0025712D" w:rsidRDefault="0025712D" w:rsidP="0025712D">
      <w:pPr>
        <w:rPr>
          <w:rFonts w:ascii="Times New Roman" w:hAnsi="Times New Roman"/>
          <w:szCs w:val="24"/>
        </w:rPr>
      </w:pPr>
    </w:p>
    <w:p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Wykaz nieruchomości przeznaczonych do sprzedaży </w:t>
      </w:r>
    </w:p>
    <w:p w:rsidR="0025712D" w:rsidRDefault="0025712D" w:rsidP="0025712D">
      <w:pPr>
        <w:pStyle w:val="Tekstpodstawowywcity"/>
        <w:pBdr>
          <w:bottom w:val="single" w:sz="6" w:space="1" w:color="000000"/>
        </w:pBdr>
        <w:ind w:left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w drodze bezprzetargowej</w:t>
      </w:r>
    </w:p>
    <w:p w:rsidR="0025712D" w:rsidRDefault="0025712D" w:rsidP="0025712D">
      <w:pPr>
        <w:pStyle w:val="Tekstpodstawowywcity"/>
        <w:ind w:left="0"/>
        <w:rPr>
          <w:rFonts w:ascii="Times New Roman" w:hAnsi="Times New Roman"/>
          <w:szCs w:val="24"/>
        </w:rPr>
      </w:pPr>
    </w:p>
    <w:p w:rsidR="0025712D" w:rsidRDefault="0025712D" w:rsidP="0025712D">
      <w:pPr>
        <w:pStyle w:val="Tekstpodstawowywcity"/>
        <w:ind w:left="0"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 podstawie art. 35 ustawy z dnia 21 sierpnia 1997r. o gospodarce nieruchomościami (</w:t>
      </w:r>
      <w:proofErr w:type="spellStart"/>
      <w:r>
        <w:rPr>
          <w:rFonts w:ascii="Times New Roman" w:hAnsi="Times New Roman"/>
          <w:szCs w:val="24"/>
        </w:rPr>
        <w:t>t.j</w:t>
      </w:r>
      <w:proofErr w:type="spellEnd"/>
      <w:r>
        <w:rPr>
          <w:rFonts w:ascii="Times New Roman" w:hAnsi="Times New Roman"/>
          <w:szCs w:val="24"/>
        </w:rPr>
        <w:t>. Dz.U. z 2024r. poz. 1145, ze zm.), Starosta Grójecki reprezentujący Skarb Państwa podaje do publicznej wiadomości na okres 21 dni, wykaz nieruchomości przeznaczonych do sprzedaży w drodze bezprzetargowej.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Działka nr </w:t>
      </w:r>
      <w:r w:rsidR="00264CB1">
        <w:rPr>
          <w:rFonts w:ascii="Times New Roman" w:hAnsi="Times New Roman"/>
          <w:b/>
          <w:bCs/>
          <w:szCs w:val="24"/>
        </w:rPr>
        <w:t>1202/4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25712D">
        <w:rPr>
          <w:rFonts w:ascii="Times New Roman" w:hAnsi="Times New Roman"/>
          <w:szCs w:val="24"/>
        </w:rPr>
        <w:t>o powierzchni</w:t>
      </w:r>
      <w:r>
        <w:rPr>
          <w:rFonts w:ascii="Times New Roman" w:hAnsi="Times New Roman"/>
          <w:b/>
          <w:bCs/>
          <w:szCs w:val="24"/>
        </w:rPr>
        <w:t xml:space="preserve"> 0,</w:t>
      </w:r>
      <w:r w:rsidR="00264CB1">
        <w:rPr>
          <w:rFonts w:ascii="Times New Roman" w:hAnsi="Times New Roman"/>
          <w:b/>
          <w:bCs/>
          <w:szCs w:val="24"/>
        </w:rPr>
        <w:t>3000 ha</w:t>
      </w:r>
      <w:r>
        <w:rPr>
          <w:rFonts w:ascii="Times New Roman" w:hAnsi="Times New Roman"/>
          <w:szCs w:val="24"/>
        </w:rPr>
        <w:t xml:space="preserve">, 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Działk</w:t>
      </w:r>
      <w:r w:rsidR="00264CB1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położon</w:t>
      </w:r>
      <w:r w:rsidR="00264CB1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w obrębie </w:t>
      </w:r>
      <w:r>
        <w:rPr>
          <w:rFonts w:ascii="Times New Roman" w:hAnsi="Times New Roman"/>
          <w:b/>
          <w:bCs/>
          <w:szCs w:val="24"/>
        </w:rPr>
        <w:t>000</w:t>
      </w:r>
      <w:r w:rsidR="00264CB1">
        <w:rPr>
          <w:rFonts w:ascii="Times New Roman" w:hAnsi="Times New Roman"/>
          <w:b/>
          <w:bCs/>
          <w:szCs w:val="24"/>
        </w:rPr>
        <w:t>2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264CB1">
        <w:rPr>
          <w:rFonts w:ascii="Times New Roman" w:hAnsi="Times New Roman"/>
          <w:b/>
          <w:bCs/>
          <w:szCs w:val="24"/>
        </w:rPr>
        <w:t>Warka</w:t>
      </w:r>
      <w:r>
        <w:rPr>
          <w:rFonts w:ascii="Times New Roman" w:hAnsi="Times New Roman"/>
          <w:b/>
          <w:bCs/>
          <w:szCs w:val="24"/>
        </w:rPr>
        <w:t>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 xml:space="preserve">Księga wieczysta </w:t>
      </w:r>
      <w:r>
        <w:rPr>
          <w:rFonts w:ascii="Times New Roman" w:hAnsi="Times New Roman"/>
          <w:b/>
          <w:bCs/>
          <w:szCs w:val="24"/>
        </w:rPr>
        <w:t>RA1G/000</w:t>
      </w:r>
      <w:r w:rsidR="00264CB1">
        <w:rPr>
          <w:rFonts w:ascii="Times New Roman" w:hAnsi="Times New Roman"/>
          <w:b/>
          <w:bCs/>
          <w:szCs w:val="24"/>
        </w:rPr>
        <w:t>72066</w:t>
      </w:r>
      <w:r>
        <w:rPr>
          <w:rFonts w:ascii="Times New Roman" w:hAnsi="Times New Roman"/>
          <w:b/>
          <w:bCs/>
          <w:szCs w:val="24"/>
        </w:rPr>
        <w:t>/9.</w:t>
      </w:r>
      <w:r>
        <w:t xml:space="preserve"> 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 w:rsidRPr="00264CB1">
        <w:rPr>
          <w:rFonts w:ascii="Times New Roman" w:hAnsi="Times New Roman"/>
          <w:szCs w:val="24"/>
        </w:rPr>
        <w:t xml:space="preserve">Nieruchomość położona na terenie </w:t>
      </w:r>
      <w:r w:rsidR="00264CB1" w:rsidRPr="00264CB1">
        <w:rPr>
          <w:rFonts w:ascii="Times New Roman" w:hAnsi="Times New Roman"/>
          <w:szCs w:val="24"/>
        </w:rPr>
        <w:t>nie objętym ustaleniami obowiązującego planu zago</w:t>
      </w:r>
      <w:r w:rsidR="00264CB1">
        <w:rPr>
          <w:rFonts w:ascii="Times New Roman" w:hAnsi="Times New Roman"/>
          <w:szCs w:val="24"/>
        </w:rPr>
        <w:t>s</w:t>
      </w:r>
      <w:r w:rsidR="00264CB1" w:rsidRPr="00264CB1">
        <w:rPr>
          <w:rFonts w:ascii="Times New Roman" w:hAnsi="Times New Roman"/>
          <w:szCs w:val="24"/>
        </w:rPr>
        <w:t>podarowania przestrzennego. Według Studium zagospodarowania przestrzennego Miasta i Gminy Warka uchwalonego prze</w:t>
      </w:r>
      <w:r w:rsidR="00264CB1">
        <w:rPr>
          <w:rFonts w:ascii="Times New Roman" w:hAnsi="Times New Roman"/>
          <w:szCs w:val="24"/>
        </w:rPr>
        <w:t xml:space="preserve">z </w:t>
      </w:r>
      <w:r w:rsidR="00264CB1" w:rsidRPr="00264CB1">
        <w:rPr>
          <w:rFonts w:ascii="Times New Roman" w:hAnsi="Times New Roman"/>
          <w:szCs w:val="24"/>
        </w:rPr>
        <w:t>Radę Miejską w Warce Uchwałą nr IV/18/18 z</w:t>
      </w:r>
      <w:r w:rsidR="00264CB1">
        <w:rPr>
          <w:rFonts w:ascii="Times New Roman" w:hAnsi="Times New Roman"/>
          <w:szCs w:val="24"/>
        </w:rPr>
        <w:t> </w:t>
      </w:r>
      <w:r w:rsidR="00264CB1" w:rsidRPr="00264CB1">
        <w:rPr>
          <w:rFonts w:ascii="Times New Roman" w:hAnsi="Times New Roman"/>
          <w:szCs w:val="24"/>
        </w:rPr>
        <w:t xml:space="preserve">dnia 28.12.2028r., przedmiotowa nieruchomość leży na terenach wielofunkcyjnych centrum oznaczonych symbolem CUM. </w:t>
      </w:r>
      <w:r w:rsidRPr="00264CB1">
        <w:rPr>
          <w:rFonts w:ascii="Times New Roman" w:hAnsi="Times New Roman"/>
          <w:szCs w:val="24"/>
        </w:rPr>
        <w:t xml:space="preserve">Wartość nieruchomości </w:t>
      </w:r>
      <w:r w:rsidR="00264CB1" w:rsidRPr="00264CB1">
        <w:rPr>
          <w:rFonts w:ascii="Times New Roman" w:hAnsi="Times New Roman"/>
          <w:b/>
          <w:bCs/>
          <w:szCs w:val="24"/>
        </w:rPr>
        <w:t>514 214</w:t>
      </w:r>
      <w:r w:rsidRPr="00264CB1">
        <w:rPr>
          <w:rFonts w:ascii="Times New Roman" w:hAnsi="Times New Roman"/>
          <w:b/>
          <w:bCs/>
          <w:szCs w:val="24"/>
        </w:rPr>
        <w:t xml:space="preserve"> zł,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Opis nieruchomości: </w:t>
      </w:r>
    </w:p>
    <w:p w:rsidR="0025712D" w:rsidRDefault="00264CB1" w:rsidP="00264CB1">
      <w:pPr>
        <w:pStyle w:val="Tekstpodstawowywcity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Nieruchomość</w:t>
      </w:r>
      <w:r w:rsidR="0025712D">
        <w:rPr>
          <w:rFonts w:ascii="Times New Roman" w:hAnsi="Times New Roman"/>
          <w:szCs w:val="24"/>
        </w:rPr>
        <w:t xml:space="preserve"> ma kształt </w:t>
      </w:r>
      <w:r>
        <w:rPr>
          <w:rFonts w:ascii="Times New Roman" w:hAnsi="Times New Roman"/>
          <w:szCs w:val="24"/>
        </w:rPr>
        <w:t>wielokąta</w:t>
      </w:r>
      <w:r w:rsidR="0025712D">
        <w:rPr>
          <w:rFonts w:ascii="Times New Roman" w:hAnsi="Times New Roman"/>
          <w:szCs w:val="24"/>
        </w:rPr>
        <w:t>, jest zabudowana budynk</w:t>
      </w:r>
      <w:r>
        <w:rPr>
          <w:rFonts w:ascii="Times New Roman" w:hAnsi="Times New Roman"/>
          <w:szCs w:val="24"/>
        </w:rPr>
        <w:t>ami biurowymi i przemysłowymi</w:t>
      </w:r>
      <w:r w:rsidR="0025712D">
        <w:rPr>
          <w:rFonts w:ascii="Times New Roman" w:hAnsi="Times New Roman"/>
          <w:szCs w:val="24"/>
        </w:rPr>
        <w:t>. Działka leży na terenach uzbrojonych w sieć gazową, energetyczną, wodociągową</w:t>
      </w:r>
      <w:r>
        <w:rPr>
          <w:rFonts w:ascii="Times New Roman" w:hAnsi="Times New Roman"/>
          <w:szCs w:val="24"/>
        </w:rPr>
        <w:t>, kanalizację sanitarną i deszczową</w:t>
      </w:r>
      <w:r w:rsidR="0025712D">
        <w:rPr>
          <w:rFonts w:ascii="Times New Roman" w:hAnsi="Times New Roman"/>
          <w:szCs w:val="24"/>
        </w:rPr>
        <w:t xml:space="preserve">. Posiada dostęp do drogi publicznej. Jej bezpośrednie sąsiedztwo stanowi </w:t>
      </w:r>
      <w:r>
        <w:rPr>
          <w:rFonts w:ascii="Times New Roman" w:hAnsi="Times New Roman"/>
          <w:szCs w:val="24"/>
        </w:rPr>
        <w:t>zwarta zabudowa usługowo-handlowo-mieszkaniowa</w:t>
      </w:r>
      <w:r w:rsidR="0025712D">
        <w:rPr>
          <w:rFonts w:ascii="Times New Roman" w:hAnsi="Times New Roman"/>
          <w:szCs w:val="24"/>
        </w:rPr>
        <w:t>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Nieruchomość przeznaczona do zbycia w drodze bezprzetargowej, zgodnie z art. 198g ustawy z dnia 21 sierpnia 1997 r. o gospodarce nieruchomościami (tekst jednolity Dz.U. z 2024 r. poz. 1145, ze zm.).</w:t>
      </w:r>
    </w:p>
    <w:p w:rsidR="0025712D" w:rsidRDefault="0025712D" w:rsidP="0025712D">
      <w:pPr>
        <w:pStyle w:val="Tekstpodstawowywcity"/>
        <w:numPr>
          <w:ilvl w:val="0"/>
          <w:numId w:val="1"/>
        </w:numPr>
        <w:jc w:val="both"/>
      </w:pPr>
      <w:r>
        <w:rPr>
          <w:rFonts w:ascii="Times New Roman" w:hAnsi="Times New Roman"/>
          <w:szCs w:val="24"/>
        </w:rPr>
        <w:t>Art. 35 ust. 2 pkt 5, 7, 8, 9 i 10 ustawy z dnia 21 sierpnia 1997 r. o gospodarce nieruchomościami  - nie dotyczy.</w:t>
      </w:r>
    </w:p>
    <w:p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/>
          <w:bCs/>
          <w:szCs w:val="24"/>
        </w:rPr>
      </w:pPr>
    </w:p>
    <w:p w:rsidR="0025712D" w:rsidRDefault="0025712D" w:rsidP="0025712D">
      <w:pPr>
        <w:pStyle w:val="Tekstpodstawowywcity"/>
        <w:ind w:left="0"/>
        <w:jc w:val="both"/>
      </w:pPr>
      <w:r>
        <w:rPr>
          <w:rFonts w:ascii="Times New Roman" w:hAnsi="Times New Roman"/>
          <w:b/>
          <w:bCs/>
          <w:szCs w:val="24"/>
        </w:rPr>
        <w:t>Uwaga: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Osoby, którym przysługuje pierwszeństwo w nabyciu ww. nieruchomości na podstawie art. 34 ust. 1 pkt 1 i pkt 2 wyżej powołanej ustawy, muszą złożyć odpowiedni wniosek w terminie 6 tygodni licząc od dnia wywieszenia niniejszego wykazu. </w:t>
      </w:r>
    </w:p>
    <w:p w:rsidR="0025712D" w:rsidRDefault="0025712D" w:rsidP="0025712D">
      <w:pPr>
        <w:pStyle w:val="Tekstpodstawowywcity"/>
        <w:ind w:left="0"/>
        <w:jc w:val="both"/>
        <w:rPr>
          <w:rFonts w:ascii="Times New Roman" w:hAnsi="Times New Roman"/>
          <w:bCs/>
          <w:szCs w:val="24"/>
        </w:rPr>
      </w:pPr>
    </w:p>
    <w:p w:rsidR="0025712D" w:rsidRDefault="0025712D" w:rsidP="0025712D">
      <w:pPr>
        <w:suppressAutoHyphens w:val="0"/>
        <w:spacing w:after="160" w:line="254" w:lineRule="auto"/>
      </w:pPr>
    </w:p>
    <w:p w:rsidR="00036ECB" w:rsidRDefault="00036ECB"/>
    <w:sectPr w:rsidR="00036ECB" w:rsidSect="0025712D">
      <w:pgSz w:w="11907" w:h="16840"/>
      <w:pgMar w:top="1417" w:right="1417" w:bottom="1417" w:left="1417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967A0"/>
    <w:multiLevelType w:val="multilevel"/>
    <w:tmpl w:val="75C0B61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4979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2D"/>
    <w:rsid w:val="00036ECB"/>
    <w:rsid w:val="001A79B9"/>
    <w:rsid w:val="0025712D"/>
    <w:rsid w:val="00264CB1"/>
    <w:rsid w:val="003F058C"/>
    <w:rsid w:val="00936887"/>
    <w:rsid w:val="00974562"/>
    <w:rsid w:val="00A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6AE8"/>
  <w15:chartTrackingRefBased/>
  <w15:docId w15:val="{168CEE89-0156-4C9B-A205-88D867ED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712D"/>
    <w:pPr>
      <w:suppressAutoHyphens/>
      <w:autoSpaceDN w:val="0"/>
      <w:spacing w:after="0" w:line="240" w:lineRule="auto"/>
      <w:textAlignment w:val="baseline"/>
    </w:pPr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25712D"/>
    <w:pPr>
      <w:ind w:left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712D"/>
    <w:rPr>
      <w:rFonts w:ascii="Ottawa" w:eastAsia="Times New Roman" w:hAnsi="Ottawa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Malesa</dc:creator>
  <cp:keywords/>
  <dc:description/>
  <cp:lastModifiedBy>Aleksandra Malesa</cp:lastModifiedBy>
  <cp:revision>2</cp:revision>
  <cp:lastPrinted>2024-11-13T12:42:00Z</cp:lastPrinted>
  <dcterms:created xsi:type="dcterms:W3CDTF">2024-11-13T12:47:00Z</dcterms:created>
  <dcterms:modified xsi:type="dcterms:W3CDTF">2024-11-13T12:47:00Z</dcterms:modified>
</cp:coreProperties>
</file>