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7659" w14:textId="77777777" w:rsidR="003430F1" w:rsidRDefault="00000000">
      <w:pPr>
        <w:pStyle w:val="Nagwek2"/>
        <w:spacing w:before="68" w:line="254" w:lineRule="auto"/>
        <w:ind w:right="6560" w:firstLine="3"/>
        <w:jc w:val="left"/>
      </w:pPr>
      <w:r>
        <w:rPr>
          <w:color w:val="464848"/>
          <w:w w:val="105"/>
        </w:rPr>
        <w:t xml:space="preserve">Pracowania Geodezyjna GEOLEX Sp. z o.o. 26 </w:t>
      </w:r>
      <w:r>
        <w:rPr>
          <w:b w:val="0"/>
          <w:color w:val="464848"/>
          <w:w w:val="105"/>
        </w:rPr>
        <w:t xml:space="preserve">- </w:t>
      </w:r>
      <w:r>
        <w:rPr>
          <w:color w:val="464848"/>
          <w:w w:val="105"/>
        </w:rPr>
        <w:t>800 Białobrzegi, ul. Rzemieślnicza 26</w:t>
      </w:r>
    </w:p>
    <w:p w14:paraId="200CF440" w14:textId="77777777" w:rsidR="003430F1" w:rsidRDefault="00000000">
      <w:pPr>
        <w:pStyle w:val="Nagwek3"/>
        <w:spacing w:line="216" w:lineRule="exact"/>
      </w:pPr>
      <w:r>
        <w:rPr>
          <w:color w:val="464848"/>
        </w:rPr>
        <w:t xml:space="preserve">Tel. 721-856-655, </w:t>
      </w:r>
      <w:hyperlink r:id="rId5">
        <w:r>
          <w:rPr>
            <w:color w:val="464848"/>
          </w:rPr>
          <w:t>www.geolex.eu</w:t>
        </w:r>
      </w:hyperlink>
    </w:p>
    <w:p w14:paraId="2C02EC68" w14:textId="77777777" w:rsidR="003430F1" w:rsidRDefault="00000000">
      <w:pPr>
        <w:spacing w:before="12"/>
        <w:ind w:left="111"/>
        <w:rPr>
          <w:sz w:val="19"/>
        </w:rPr>
      </w:pPr>
      <w:r>
        <w:rPr>
          <w:color w:val="464848"/>
          <w:w w:val="105"/>
          <w:sz w:val="19"/>
        </w:rPr>
        <w:t>NIP: 798-147-65-78, REGON: 146306591</w:t>
      </w:r>
    </w:p>
    <w:p w14:paraId="07340B41" w14:textId="77777777" w:rsidR="003430F1" w:rsidRDefault="003430F1">
      <w:pPr>
        <w:pStyle w:val="Tekstpodstawowy"/>
        <w:spacing w:before="8"/>
        <w:rPr>
          <w:sz w:val="8"/>
        </w:rPr>
      </w:pPr>
    </w:p>
    <w:p w14:paraId="72A07C4D" w14:textId="77777777" w:rsidR="003430F1" w:rsidRDefault="00000000">
      <w:pPr>
        <w:spacing w:before="94"/>
        <w:ind w:left="109"/>
        <w:rPr>
          <w:i/>
          <w:sz w:val="13"/>
        </w:rPr>
      </w:pPr>
      <w:r>
        <w:rPr>
          <w:i/>
          <w:color w:val="858585"/>
          <w:w w:val="105"/>
          <w:sz w:val="13"/>
        </w:rPr>
        <w:t>/</w:t>
      </w:r>
      <w:r>
        <w:rPr>
          <w:i/>
          <w:color w:val="464848"/>
          <w:w w:val="105"/>
          <w:sz w:val="13"/>
        </w:rPr>
        <w:t xml:space="preserve">pieczątka nagłówkowa wykonawcy </w:t>
      </w:r>
      <w:r>
        <w:rPr>
          <w:i/>
          <w:color w:val="858585"/>
          <w:w w:val="105"/>
          <w:sz w:val="13"/>
        </w:rPr>
        <w:t>/</w:t>
      </w:r>
    </w:p>
    <w:p w14:paraId="11CD7EF3" w14:textId="77777777" w:rsidR="003430F1" w:rsidRDefault="00000000">
      <w:pPr>
        <w:pStyle w:val="Nagwek3"/>
        <w:spacing w:before="4"/>
        <w:ind w:left="6426" w:right="1240"/>
        <w:jc w:val="center"/>
      </w:pPr>
      <w:r>
        <w:rPr>
          <w:color w:val="464848"/>
        </w:rPr>
        <w:t>Białobrzegi, 18.09.2024 r.</w:t>
      </w:r>
    </w:p>
    <w:p w14:paraId="138BF630" w14:textId="77777777" w:rsidR="003430F1" w:rsidRDefault="003430F1">
      <w:pPr>
        <w:pStyle w:val="Tekstpodstawowy"/>
        <w:spacing w:before="10"/>
        <w:rPr>
          <w:sz w:val="16"/>
        </w:rPr>
      </w:pPr>
    </w:p>
    <w:p w14:paraId="7B7054F8" w14:textId="77777777" w:rsidR="003430F1" w:rsidRDefault="00000000">
      <w:pPr>
        <w:ind w:left="6426" w:right="1311"/>
        <w:jc w:val="center"/>
        <w:rPr>
          <w:i/>
          <w:sz w:val="13"/>
        </w:rPr>
      </w:pPr>
      <w:r>
        <w:rPr>
          <w:i/>
          <w:color w:val="9A9C9C"/>
          <w:w w:val="105"/>
          <w:sz w:val="13"/>
        </w:rPr>
        <w:t>/</w:t>
      </w:r>
      <w:r>
        <w:rPr>
          <w:i/>
          <w:color w:val="464848"/>
          <w:w w:val="105"/>
          <w:sz w:val="13"/>
        </w:rPr>
        <w:t>miejscowość, data sporządzenia zawiadomienia</w:t>
      </w:r>
      <w:r>
        <w:rPr>
          <w:i/>
          <w:color w:val="9A9C9C"/>
          <w:w w:val="105"/>
          <w:sz w:val="13"/>
        </w:rPr>
        <w:t>/</w:t>
      </w:r>
    </w:p>
    <w:p w14:paraId="1F789D84" w14:textId="77777777" w:rsidR="003430F1" w:rsidRDefault="003430F1">
      <w:pPr>
        <w:pStyle w:val="Tekstpodstawowy"/>
        <w:spacing w:before="2"/>
        <w:rPr>
          <w:i/>
          <w:sz w:val="25"/>
        </w:rPr>
      </w:pPr>
    </w:p>
    <w:p w14:paraId="713F8853" w14:textId="77777777" w:rsidR="003430F1" w:rsidRDefault="00000000">
      <w:pPr>
        <w:pStyle w:val="Nagwek1"/>
        <w:spacing w:before="92"/>
        <w:ind w:left="532"/>
      </w:pPr>
      <w:r>
        <w:rPr>
          <w:color w:val="464848"/>
          <w:w w:val="135"/>
        </w:rPr>
        <w:t>ZAWIADOMIENIE</w:t>
      </w:r>
    </w:p>
    <w:p w14:paraId="2D5DBAE9" w14:textId="77777777" w:rsidR="003430F1" w:rsidRDefault="00000000">
      <w:pPr>
        <w:spacing w:before="11" w:line="249" w:lineRule="auto"/>
        <w:ind w:left="724" w:right="1892"/>
        <w:jc w:val="center"/>
        <w:rPr>
          <w:b/>
          <w:sz w:val="21"/>
        </w:rPr>
      </w:pPr>
      <w:r>
        <w:rPr>
          <w:b/>
          <w:color w:val="464848"/>
          <w:w w:val="105"/>
          <w:sz w:val="21"/>
        </w:rPr>
        <w:t>o czynnościach podjętych w celu ustalenia przebiegu granic działek ewidencyjnych, wyznaczenia pkt granicznych/wznowienia znaków granicznych</w:t>
      </w:r>
    </w:p>
    <w:p w14:paraId="7FD83FB4" w14:textId="77777777" w:rsidR="003430F1" w:rsidRDefault="003430F1">
      <w:pPr>
        <w:pStyle w:val="Tekstpodstawowy"/>
        <w:rPr>
          <w:b/>
          <w:sz w:val="22"/>
        </w:rPr>
      </w:pPr>
    </w:p>
    <w:p w14:paraId="2610CC09" w14:textId="77777777" w:rsidR="003430F1" w:rsidRDefault="003430F1">
      <w:pPr>
        <w:pStyle w:val="Tekstpodstawowy"/>
        <w:spacing w:before="3"/>
        <w:rPr>
          <w:b/>
          <w:sz w:val="19"/>
        </w:rPr>
      </w:pPr>
    </w:p>
    <w:p w14:paraId="6D70419E" w14:textId="77777777" w:rsidR="003430F1" w:rsidRDefault="00000000">
      <w:pPr>
        <w:pStyle w:val="Nagwek3"/>
        <w:spacing w:line="254" w:lineRule="auto"/>
        <w:ind w:left="108" w:right="1279" w:firstLine="713"/>
        <w:jc w:val="both"/>
      </w:pPr>
      <w:r>
        <w:rPr>
          <w:color w:val="464848"/>
          <w:w w:val="105"/>
        </w:rPr>
        <w:t xml:space="preserve">Na podstawie § 31-33 rozporządzenia Ministra Rozwoju i Technologii z dnia 15 marca 2023 r. zmieniające rozporządzenie w sprawie ewidencji gruntów i budynków (t.j. Dz.U. 2024, </w:t>
      </w:r>
      <w:r>
        <w:rPr>
          <w:color w:val="464848"/>
          <w:spacing w:val="-3"/>
          <w:w w:val="105"/>
        </w:rPr>
        <w:t>poz</w:t>
      </w:r>
      <w:r>
        <w:rPr>
          <w:color w:val="757575"/>
          <w:spacing w:val="-3"/>
          <w:w w:val="105"/>
        </w:rPr>
        <w:t xml:space="preserve">. </w:t>
      </w:r>
      <w:r>
        <w:rPr>
          <w:color w:val="464848"/>
          <w:w w:val="105"/>
        </w:rPr>
        <w:t xml:space="preserve">219), art. 32 i art.  39 ustawy z dnia 17 maja 1989 r. Prawo geodezyjne i kartograficzne (t.j. Dz.U.2024, poz. 1151) oraz zgłoszenia pracy geodezyjnej w Powiatowym Ośrodku Dokumentacji Geodezyjnej i Kartograficznej w Grójcu pod nr </w:t>
      </w:r>
      <w:r>
        <w:rPr>
          <w:b/>
          <w:color w:val="464848"/>
          <w:w w:val="105"/>
        </w:rPr>
        <w:t xml:space="preserve">GK.6640.2678.2024 </w:t>
      </w:r>
      <w:r>
        <w:rPr>
          <w:color w:val="464848"/>
          <w:w w:val="105"/>
        </w:rPr>
        <w:t>uprzejmie zawiadamiam, że w</w:t>
      </w:r>
      <w:r>
        <w:rPr>
          <w:color w:val="464848"/>
          <w:spacing w:val="-32"/>
          <w:w w:val="105"/>
        </w:rPr>
        <w:t xml:space="preserve"> </w:t>
      </w:r>
      <w:r>
        <w:rPr>
          <w:color w:val="464848"/>
          <w:w w:val="105"/>
        </w:rPr>
        <w:t>dniu:</w:t>
      </w:r>
    </w:p>
    <w:p w14:paraId="06924E20" w14:textId="77777777" w:rsidR="003430F1" w:rsidRDefault="003430F1">
      <w:pPr>
        <w:pStyle w:val="Tekstpodstawowy"/>
        <w:spacing w:before="6"/>
        <w:rPr>
          <w:sz w:val="20"/>
        </w:rPr>
      </w:pPr>
    </w:p>
    <w:p w14:paraId="35CBE1B1" w14:textId="77777777" w:rsidR="003430F1" w:rsidRDefault="00000000">
      <w:pPr>
        <w:ind w:left="695" w:right="1311"/>
        <w:jc w:val="center"/>
        <w:rPr>
          <w:b/>
          <w:sz w:val="19"/>
        </w:rPr>
      </w:pPr>
      <w:r>
        <w:rPr>
          <w:b/>
          <w:color w:val="464848"/>
          <w:w w:val="105"/>
          <w:sz w:val="19"/>
        </w:rPr>
        <w:t>31.10.2024  r. o godz. 10:00</w:t>
      </w:r>
    </w:p>
    <w:p w14:paraId="699E0263" w14:textId="77777777" w:rsidR="003430F1" w:rsidRDefault="003430F1">
      <w:pPr>
        <w:pStyle w:val="Tekstpodstawowy"/>
        <w:spacing w:before="8"/>
        <w:rPr>
          <w:b/>
          <w:sz w:val="20"/>
        </w:rPr>
      </w:pPr>
    </w:p>
    <w:p w14:paraId="6DCE8DEB" w14:textId="77777777" w:rsidR="003430F1" w:rsidRDefault="00000000">
      <w:pPr>
        <w:ind w:left="123" w:right="1311"/>
        <w:jc w:val="center"/>
        <w:rPr>
          <w:i/>
          <w:sz w:val="13"/>
        </w:rPr>
      </w:pPr>
      <w:r>
        <w:rPr>
          <w:i/>
          <w:color w:val="464848"/>
          <w:w w:val="105"/>
          <w:sz w:val="13"/>
        </w:rPr>
        <w:t>/dokładna data</w:t>
      </w:r>
      <w:r>
        <w:rPr>
          <w:i/>
          <w:color w:val="757575"/>
          <w:w w:val="105"/>
          <w:sz w:val="13"/>
        </w:rPr>
        <w:t xml:space="preserve">: </w:t>
      </w:r>
      <w:r>
        <w:rPr>
          <w:i/>
          <w:color w:val="464848"/>
          <w:w w:val="105"/>
          <w:sz w:val="13"/>
        </w:rPr>
        <w:t>dzień-miesiąc-rok, godzina/</w:t>
      </w:r>
    </w:p>
    <w:p w14:paraId="2827572D" w14:textId="77777777" w:rsidR="003430F1" w:rsidRDefault="00000000">
      <w:pPr>
        <w:spacing w:before="14"/>
        <w:ind w:left="121" w:right="1311"/>
        <w:jc w:val="center"/>
        <w:rPr>
          <w:b/>
          <w:i/>
          <w:sz w:val="19"/>
        </w:rPr>
      </w:pPr>
      <w:r>
        <w:rPr>
          <w:b/>
          <w:i/>
          <w:color w:val="464848"/>
          <w:w w:val="105"/>
          <w:sz w:val="19"/>
        </w:rPr>
        <w:t>w miejscowości GRÓJEC, na działce nr 1329, 1327, od strony Placu Wolności</w:t>
      </w:r>
    </w:p>
    <w:p w14:paraId="084814EB" w14:textId="77777777" w:rsidR="003430F1" w:rsidRDefault="003430F1">
      <w:pPr>
        <w:pStyle w:val="Tekstpodstawowy"/>
        <w:rPr>
          <w:b/>
          <w:i/>
          <w:sz w:val="21"/>
        </w:rPr>
      </w:pPr>
    </w:p>
    <w:p w14:paraId="50573E5B" w14:textId="77777777" w:rsidR="003430F1" w:rsidRDefault="00000000">
      <w:pPr>
        <w:ind w:left="117" w:right="1311"/>
        <w:jc w:val="center"/>
        <w:rPr>
          <w:i/>
          <w:sz w:val="13"/>
        </w:rPr>
      </w:pPr>
      <w:r>
        <w:rPr>
          <w:i/>
          <w:color w:val="757575"/>
          <w:w w:val="105"/>
          <w:sz w:val="13"/>
        </w:rPr>
        <w:t>/</w:t>
      </w:r>
      <w:r>
        <w:rPr>
          <w:i/>
          <w:color w:val="464848"/>
          <w:w w:val="105"/>
          <w:sz w:val="13"/>
        </w:rPr>
        <w:t>miejsce  rozpoczęcia czynności/</w:t>
      </w:r>
    </w:p>
    <w:p w14:paraId="3E0011BC" w14:textId="77777777" w:rsidR="003430F1" w:rsidRDefault="00000000">
      <w:pPr>
        <w:pStyle w:val="Nagwek3"/>
        <w:spacing w:before="14" w:line="254" w:lineRule="auto"/>
        <w:ind w:firstLine="1"/>
      </w:pPr>
      <w:r>
        <w:pict w14:anchorId="2DFE9D5B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0.95pt;margin-top:15.85pt;width:1.9pt;height:20.7pt;z-index:-251747328;mso-position-horizontal-relative:page" filled="f" stroked="f">
            <v:textbox inset="0,0,0,0">
              <w:txbxContent>
                <w:p w14:paraId="31D00796" w14:textId="77777777" w:rsidR="003430F1" w:rsidRDefault="00000000">
                  <w:pPr>
                    <w:spacing w:line="414" w:lineRule="exact"/>
                    <w:rPr>
                      <w:rFonts w:ascii="Arial" w:hAnsi="Arial"/>
                      <w:sz w:val="37"/>
                    </w:rPr>
                  </w:pPr>
                  <w:r>
                    <w:rPr>
                      <w:rFonts w:ascii="Arial" w:hAnsi="Arial"/>
                      <w:color w:val="464848"/>
                      <w:spacing w:val="-135"/>
                      <w:w w:val="47"/>
                      <w:sz w:val="37"/>
                    </w:rPr>
                    <w:t>►</w:t>
                  </w:r>
                </w:p>
              </w:txbxContent>
            </v:textbox>
            <w10:wrap anchorx="page"/>
          </v:shape>
        </w:pict>
      </w:r>
      <w:r>
        <w:rPr>
          <w:color w:val="464848"/>
          <w:w w:val="105"/>
        </w:rPr>
        <w:t>zostaną przeprowadzone czynności w celu ustalenia przebiegu granic działki ewidencyjnej/wyznaczenia pkt granicznych/wznowienia znaków granicznych działki oznaczonej numerem:</w:t>
      </w:r>
    </w:p>
    <w:p w14:paraId="23B5299F" w14:textId="77777777" w:rsidR="003430F1" w:rsidRDefault="00000000">
      <w:pPr>
        <w:spacing w:line="254" w:lineRule="auto"/>
        <w:ind w:left="829" w:right="1364" w:hanging="9"/>
        <w:rPr>
          <w:b/>
          <w:sz w:val="19"/>
        </w:rPr>
      </w:pPr>
      <w:r>
        <w:rPr>
          <w:b/>
          <w:color w:val="464848"/>
          <w:w w:val="105"/>
          <w:sz w:val="19"/>
        </w:rPr>
        <w:t xml:space="preserve">1327, 1329 </w:t>
      </w:r>
      <w:r>
        <w:rPr>
          <w:color w:val="464848"/>
          <w:w w:val="105"/>
          <w:sz w:val="19"/>
        </w:rPr>
        <w:t xml:space="preserve">z działkami sąsiednimi oznaczonymi numerami: </w:t>
      </w:r>
      <w:r>
        <w:rPr>
          <w:b/>
          <w:color w:val="464848"/>
          <w:w w:val="105"/>
          <w:sz w:val="19"/>
        </w:rPr>
        <w:t>1321, 1323, 1326, 1330, 3319- dr. gminna,</w:t>
      </w:r>
    </w:p>
    <w:p w14:paraId="780A87CF" w14:textId="77777777" w:rsidR="003430F1" w:rsidRDefault="00000000">
      <w:pPr>
        <w:spacing w:line="213" w:lineRule="exact"/>
        <w:ind w:left="819"/>
        <w:rPr>
          <w:sz w:val="19"/>
        </w:rPr>
      </w:pPr>
      <w:r>
        <w:rPr>
          <w:color w:val="464848"/>
          <w:w w:val="105"/>
          <w:sz w:val="19"/>
          <w:u w:val="thick" w:color="464848"/>
        </w:rPr>
        <w:t>położonych/poło,3one</w:t>
      </w:r>
      <w:r>
        <w:rPr>
          <w:color w:val="464848"/>
          <w:w w:val="105"/>
          <w:sz w:val="19"/>
        </w:rPr>
        <w:t xml:space="preserve">j w </w:t>
      </w:r>
      <w:r>
        <w:rPr>
          <w:b/>
          <w:color w:val="464848"/>
          <w:w w:val="105"/>
          <w:sz w:val="19"/>
        </w:rPr>
        <w:t xml:space="preserve">obrębie Grójec, jednostka ewidencyjna: Grójec </w:t>
      </w:r>
      <w:r>
        <w:rPr>
          <w:color w:val="464848"/>
          <w:w w:val="105"/>
          <w:sz w:val="19"/>
        </w:rPr>
        <w:t xml:space="preserve">- </w:t>
      </w:r>
      <w:r>
        <w:rPr>
          <w:b/>
          <w:color w:val="464848"/>
          <w:w w:val="105"/>
          <w:sz w:val="19"/>
        </w:rPr>
        <w:t xml:space="preserve">Miasto, </w:t>
      </w:r>
      <w:r>
        <w:rPr>
          <w:color w:val="464848"/>
          <w:w w:val="105"/>
          <w:sz w:val="19"/>
        </w:rPr>
        <w:t>pow. grójecki</w:t>
      </w:r>
    </w:p>
    <w:p w14:paraId="4709023D" w14:textId="77777777" w:rsidR="003430F1" w:rsidRDefault="003430F1">
      <w:pPr>
        <w:pStyle w:val="Tekstpodstawowy"/>
        <w:spacing w:before="9"/>
        <w:rPr>
          <w:sz w:val="20"/>
        </w:rPr>
      </w:pPr>
    </w:p>
    <w:p w14:paraId="3FA7C9AF" w14:textId="77777777" w:rsidR="003430F1" w:rsidRDefault="00000000">
      <w:pPr>
        <w:ind w:left="119" w:right="1311"/>
        <w:jc w:val="center"/>
        <w:rPr>
          <w:i/>
          <w:sz w:val="13"/>
        </w:rPr>
      </w:pPr>
      <w:r>
        <w:rPr>
          <w:i/>
          <w:color w:val="858585"/>
          <w:w w:val="105"/>
          <w:sz w:val="13"/>
        </w:rPr>
        <w:t>/</w:t>
      </w:r>
      <w:r>
        <w:rPr>
          <w:i/>
          <w:color w:val="464848"/>
          <w:w w:val="105"/>
          <w:sz w:val="13"/>
        </w:rPr>
        <w:t>dane adresowe działek</w:t>
      </w:r>
      <w:r>
        <w:rPr>
          <w:i/>
          <w:color w:val="757575"/>
          <w:w w:val="105"/>
          <w:sz w:val="13"/>
        </w:rPr>
        <w:t>/</w:t>
      </w:r>
      <w:r>
        <w:rPr>
          <w:i/>
          <w:color w:val="464848"/>
          <w:w w:val="105"/>
          <w:sz w:val="13"/>
        </w:rPr>
        <w:t xml:space="preserve">działki* </w:t>
      </w:r>
      <w:r>
        <w:rPr>
          <w:i/>
          <w:color w:val="9A9C9C"/>
          <w:w w:val="105"/>
          <w:sz w:val="13"/>
        </w:rPr>
        <w:t>/</w:t>
      </w:r>
    </w:p>
    <w:p w14:paraId="22F10B27" w14:textId="77777777" w:rsidR="003430F1" w:rsidRDefault="003430F1">
      <w:pPr>
        <w:pStyle w:val="Tekstpodstawowy"/>
        <w:rPr>
          <w:i/>
          <w:sz w:val="20"/>
        </w:rPr>
      </w:pPr>
    </w:p>
    <w:p w14:paraId="1445A313" w14:textId="77777777" w:rsidR="003430F1" w:rsidRDefault="003430F1">
      <w:pPr>
        <w:pStyle w:val="Tekstpodstawowy"/>
        <w:spacing w:before="2"/>
        <w:rPr>
          <w:i/>
          <w:sz w:val="16"/>
        </w:rPr>
      </w:pPr>
    </w:p>
    <w:p w14:paraId="4E8DC374" w14:textId="77777777" w:rsidR="003430F1" w:rsidRDefault="00000000">
      <w:pPr>
        <w:pStyle w:val="Nagwek1"/>
        <w:spacing w:before="91" w:line="256" w:lineRule="auto"/>
        <w:ind w:right="1364" w:hanging="3"/>
        <w:jc w:val="left"/>
      </w:pPr>
      <w:r>
        <w:rPr>
          <w:color w:val="464848"/>
          <w:w w:val="105"/>
          <w:u w:val="thick" w:color="464848"/>
        </w:rPr>
        <w:t xml:space="preserve">W zawiązku z powyższym, osoby posiadaiące faktyczny </w:t>
      </w:r>
      <w:r>
        <w:rPr>
          <w:b w:val="0"/>
          <w:color w:val="464848"/>
          <w:w w:val="105"/>
          <w:sz w:val="20"/>
          <w:u w:val="thick" w:color="464848"/>
        </w:rPr>
        <w:t xml:space="preserve">i </w:t>
      </w:r>
      <w:r>
        <w:rPr>
          <w:color w:val="464848"/>
          <w:w w:val="105"/>
          <w:u w:val="thick" w:color="464848"/>
        </w:rPr>
        <w:t>prawny interes, zapraszam do wzięcia</w:t>
      </w:r>
      <w:r>
        <w:rPr>
          <w:color w:val="464848"/>
          <w:w w:val="105"/>
        </w:rPr>
        <w:t xml:space="preserve"> </w:t>
      </w:r>
      <w:r>
        <w:rPr>
          <w:color w:val="464848"/>
          <w:w w:val="105"/>
          <w:u w:val="thick" w:color="464848"/>
        </w:rPr>
        <w:t>udziału w/w czynnościach.</w:t>
      </w:r>
    </w:p>
    <w:p w14:paraId="2F9011C8" w14:textId="77777777" w:rsidR="003430F1" w:rsidRDefault="003430F1">
      <w:pPr>
        <w:pStyle w:val="Tekstpodstawowy"/>
        <w:spacing w:before="4"/>
        <w:rPr>
          <w:b/>
          <w:sz w:val="20"/>
        </w:rPr>
      </w:pPr>
    </w:p>
    <w:p w14:paraId="4506FAED" w14:textId="77777777" w:rsidR="003430F1" w:rsidRDefault="00000000">
      <w:pPr>
        <w:pStyle w:val="Nagwek2"/>
        <w:ind w:left="108"/>
      </w:pPr>
      <w:r>
        <w:rPr>
          <w:color w:val="464848"/>
          <w:w w:val="105"/>
        </w:rPr>
        <w:t>Pouczenie</w:t>
      </w:r>
    </w:p>
    <w:p w14:paraId="37D524B3" w14:textId="77777777" w:rsidR="003430F1" w:rsidRDefault="00000000">
      <w:pPr>
        <w:pStyle w:val="Tekstpodstawowy"/>
        <w:spacing w:before="118" w:line="247" w:lineRule="auto"/>
        <w:ind w:left="109" w:right="1364" w:hanging="4"/>
      </w:pPr>
      <w:r>
        <w:rPr>
          <w:color w:val="464848"/>
        </w:rPr>
        <w:t xml:space="preserve">Zgodnie z </w:t>
      </w:r>
      <w:r>
        <w:rPr>
          <w:rFonts w:ascii="Arial" w:hAnsi="Arial"/>
          <w:i/>
          <w:color w:val="464848"/>
          <w:sz w:val="17"/>
        </w:rPr>
        <w:t xml:space="preserve">§ </w:t>
      </w:r>
      <w:r>
        <w:rPr>
          <w:color w:val="464848"/>
        </w:rPr>
        <w:t>32, 33 rozporządzenia w sprawie ewidencji gruntów i budynków oraz art. 32 i art. 39 ustawy z dnia 17 maja 1989 r. Prawo geodezyjne i</w:t>
      </w:r>
      <w:r>
        <w:rPr>
          <w:color w:val="464848"/>
          <w:spacing w:val="10"/>
        </w:rPr>
        <w:t xml:space="preserve"> </w:t>
      </w:r>
      <w:r>
        <w:rPr>
          <w:color w:val="464848"/>
        </w:rPr>
        <w:t>kartograficzne:</w:t>
      </w:r>
    </w:p>
    <w:p w14:paraId="06EDAF43" w14:textId="77777777" w:rsidR="003430F1" w:rsidRDefault="00000000">
      <w:pPr>
        <w:pStyle w:val="Akapitzlist"/>
        <w:numPr>
          <w:ilvl w:val="0"/>
          <w:numId w:val="1"/>
        </w:numPr>
        <w:tabs>
          <w:tab w:val="left" w:pos="393"/>
        </w:tabs>
        <w:spacing w:before="111"/>
        <w:ind w:right="0" w:hanging="284"/>
        <w:rPr>
          <w:sz w:val="18"/>
        </w:rPr>
      </w:pPr>
      <w:r>
        <w:rPr>
          <w:color w:val="464848"/>
          <w:sz w:val="18"/>
        </w:rPr>
        <w:t>Udział w tych czynnościach leży w interesie podmiotów</w:t>
      </w:r>
      <w:r>
        <w:rPr>
          <w:color w:val="464848"/>
          <w:spacing w:val="12"/>
          <w:sz w:val="18"/>
        </w:rPr>
        <w:t xml:space="preserve"> </w:t>
      </w:r>
      <w:r>
        <w:rPr>
          <w:color w:val="464848"/>
          <w:sz w:val="18"/>
        </w:rPr>
        <w:t>zawiadomionych.</w:t>
      </w:r>
    </w:p>
    <w:p w14:paraId="676954B6" w14:textId="77777777" w:rsidR="003430F1" w:rsidRDefault="00000000">
      <w:pPr>
        <w:pStyle w:val="Akapitzlist"/>
        <w:numPr>
          <w:ilvl w:val="0"/>
          <w:numId w:val="1"/>
        </w:numPr>
        <w:tabs>
          <w:tab w:val="left" w:pos="395"/>
        </w:tabs>
        <w:spacing w:before="121"/>
        <w:ind w:left="391"/>
        <w:jc w:val="both"/>
        <w:rPr>
          <w:sz w:val="18"/>
        </w:rPr>
      </w:pPr>
      <w:r>
        <w:rPr>
          <w:color w:val="464848"/>
          <w:sz w:val="18"/>
        </w:rPr>
        <w:t>W celu umożliwienia ustalenia tożsamości osoby deklarującej swój udział w/w czynnościach osoba ta powinna posiadać dokument umożliwiający na jej identyfikację. Osoba reprezentująca osobę zawiadomioną powinna dodatkowo posiadać pisemne</w:t>
      </w:r>
      <w:r>
        <w:rPr>
          <w:color w:val="464848"/>
          <w:spacing w:val="10"/>
          <w:sz w:val="18"/>
        </w:rPr>
        <w:t xml:space="preserve"> </w:t>
      </w:r>
      <w:r>
        <w:rPr>
          <w:color w:val="464848"/>
          <w:sz w:val="18"/>
        </w:rPr>
        <w:t>pełnomocnictwo.</w:t>
      </w:r>
    </w:p>
    <w:p w14:paraId="4EE3ACDF" w14:textId="77777777" w:rsidR="003430F1" w:rsidRDefault="00000000">
      <w:pPr>
        <w:pStyle w:val="Akapitzlist"/>
        <w:numPr>
          <w:ilvl w:val="0"/>
          <w:numId w:val="1"/>
        </w:numPr>
        <w:tabs>
          <w:tab w:val="left" w:pos="389"/>
        </w:tabs>
        <w:spacing w:before="118" w:line="247" w:lineRule="auto"/>
        <w:ind w:left="395" w:right="1283" w:hanging="288"/>
        <w:jc w:val="both"/>
        <w:rPr>
          <w:sz w:val="18"/>
        </w:rPr>
      </w:pPr>
      <w:r>
        <w:rPr>
          <w:color w:val="464848"/>
          <w:sz w:val="18"/>
        </w:rPr>
        <w:t>Nieusprawiedliwione niewzięcie udziału w/w czynnościach nie będzie stanowić przeszkody do ich przeprowadzenia (nie wstrzymuje czynności</w:t>
      </w:r>
      <w:r>
        <w:rPr>
          <w:color w:val="464848"/>
          <w:spacing w:val="18"/>
          <w:sz w:val="18"/>
        </w:rPr>
        <w:t xml:space="preserve"> </w:t>
      </w:r>
      <w:r>
        <w:rPr>
          <w:color w:val="464848"/>
          <w:sz w:val="18"/>
        </w:rPr>
        <w:t>geodety).</w:t>
      </w:r>
    </w:p>
    <w:p w14:paraId="0F6BD04A" w14:textId="77777777" w:rsidR="003430F1" w:rsidRDefault="003430F1">
      <w:pPr>
        <w:pStyle w:val="Tekstpodstawowy"/>
        <w:spacing w:before="2"/>
        <w:rPr>
          <w:sz w:val="20"/>
        </w:rPr>
      </w:pPr>
    </w:p>
    <w:p w14:paraId="3622623A" w14:textId="77777777" w:rsidR="003430F1" w:rsidRDefault="00000000">
      <w:pPr>
        <w:pStyle w:val="Akapitzlist"/>
        <w:numPr>
          <w:ilvl w:val="0"/>
          <w:numId w:val="1"/>
        </w:numPr>
        <w:tabs>
          <w:tab w:val="left" w:pos="391"/>
        </w:tabs>
        <w:ind w:left="391"/>
        <w:jc w:val="both"/>
        <w:rPr>
          <w:sz w:val="18"/>
        </w:rPr>
      </w:pPr>
      <w:r>
        <w:pict w14:anchorId="1BE76B86">
          <v:group id="_x0000_s1026" style="position:absolute;left:0;text-align:left;margin-left:269.5pt;margin-top:33.8pt;width:144.3pt;height:52.15pt;z-index:251659264;mso-position-horizontal-relative:page" coordorigin="5390,676" coordsize="2886,10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752;top:723;width:2524;height:995">
              <v:imagedata r:id="rId6" o:title=""/>
            </v:shape>
            <v:shape id="_x0000_s1027" type="#_x0000_t202" style="position:absolute;left:5390;top:676;width:2886;height:1043" filled="f" stroked="f">
              <v:textbox inset="0,0,0,0">
                <w:txbxContent>
                  <w:p w14:paraId="1E2FC557" w14:textId="77777777" w:rsidR="003430F1" w:rsidRDefault="00000000">
                    <w:pPr>
                      <w:ind w:left="153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color w:val="ED4B6E"/>
                        <w:sz w:val="20"/>
                      </w:rPr>
                      <w:t>GEO</w:t>
                    </w:r>
                  </w:p>
                  <w:p w14:paraId="29B25E58" w14:textId="77777777" w:rsidR="003430F1" w:rsidRDefault="00000000">
                    <w:pPr>
                      <w:spacing w:before="175"/>
                      <w:ind w:left="-6"/>
                      <w:rPr>
                        <w:sz w:val="18"/>
                      </w:rPr>
                    </w:pPr>
                    <w:r>
                      <w:rPr>
                        <w:color w:val="ED4B6E"/>
                        <w:sz w:val="18"/>
                      </w:rPr>
                      <w:t>zemi</w:t>
                    </w:r>
                  </w:p>
                  <w:p w14:paraId="3ADA113D" w14:textId="77777777" w:rsidR="003430F1" w:rsidRDefault="003430F1">
                    <w:pPr>
                      <w:spacing w:before="6"/>
                      <w:rPr>
                        <w:sz w:val="18"/>
                      </w:rPr>
                    </w:pPr>
                  </w:p>
                  <w:p w14:paraId="5AD41EA2" w14:textId="77777777" w:rsidR="003430F1" w:rsidRDefault="00000000">
                    <w:pPr>
                      <w:rPr>
                        <w:sz w:val="17"/>
                      </w:rPr>
                    </w:pPr>
                    <w:r>
                      <w:rPr>
                        <w:color w:val="ED4B6E"/>
                        <w:w w:val="110"/>
                        <w:sz w:val="17"/>
                      </w:rPr>
                      <w:t>tel. 721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251660288" behindDoc="0" locked="0" layoutInCell="1" allowOverlap="1" wp14:anchorId="1814C7C1" wp14:editId="703FE2F2">
            <wp:simplePos x="0" y="0"/>
            <wp:positionH relativeFrom="page">
              <wp:posOffset>5575433</wp:posOffset>
            </wp:positionH>
            <wp:positionV relativeFrom="paragraph">
              <wp:posOffset>459690</wp:posOffset>
            </wp:positionV>
            <wp:extent cx="1876788" cy="73214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788" cy="73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848"/>
          <w:sz w:val="18"/>
        </w:rPr>
        <w:t>Punkty graniczne zostaną oznaczone na gruncie w sposób umożliwiający ich pomiar. Trwała stabilizacja tych punktów może nastąpić z inicjatywy i na koszt zainteresowanych</w:t>
      </w:r>
      <w:r>
        <w:rPr>
          <w:color w:val="464848"/>
          <w:spacing w:val="-8"/>
          <w:sz w:val="18"/>
        </w:rPr>
        <w:t xml:space="preserve"> </w:t>
      </w:r>
      <w:r>
        <w:rPr>
          <w:color w:val="464848"/>
          <w:sz w:val="18"/>
        </w:rPr>
        <w:t>podmiotów.</w:t>
      </w:r>
    </w:p>
    <w:p w14:paraId="601F1F83" w14:textId="77777777" w:rsidR="003430F1" w:rsidRDefault="003430F1">
      <w:pPr>
        <w:pStyle w:val="Tekstpodstawowy"/>
        <w:rPr>
          <w:sz w:val="20"/>
        </w:rPr>
      </w:pPr>
    </w:p>
    <w:p w14:paraId="2508D9A1" w14:textId="77777777" w:rsidR="003430F1" w:rsidRDefault="003430F1">
      <w:pPr>
        <w:pStyle w:val="Tekstpodstawowy"/>
        <w:rPr>
          <w:sz w:val="20"/>
        </w:rPr>
      </w:pPr>
    </w:p>
    <w:p w14:paraId="5F91C4B0" w14:textId="77777777" w:rsidR="003430F1" w:rsidRDefault="003430F1">
      <w:pPr>
        <w:pStyle w:val="Tekstpodstawowy"/>
        <w:spacing w:before="7"/>
        <w:rPr>
          <w:sz w:val="17"/>
        </w:rPr>
      </w:pPr>
    </w:p>
    <w:p w14:paraId="76336D8C" w14:textId="77777777" w:rsidR="003430F1" w:rsidRDefault="00000000">
      <w:pPr>
        <w:ind w:left="724" w:right="3533"/>
        <w:jc w:val="center"/>
        <w:rPr>
          <w:sz w:val="18"/>
        </w:rPr>
      </w:pPr>
      <w:r>
        <w:rPr>
          <w:rFonts w:ascii="Arial"/>
          <w:color w:val="F26085"/>
          <w:w w:val="105"/>
          <w:sz w:val="17"/>
        </w:rPr>
        <w:t xml:space="preserve">ul. </w:t>
      </w:r>
      <w:r>
        <w:rPr>
          <w:color w:val="ED4B6E"/>
          <w:w w:val="105"/>
          <w:sz w:val="18"/>
        </w:rPr>
        <w:t>R</w:t>
      </w:r>
    </w:p>
    <w:sectPr w:rsidR="003430F1">
      <w:type w:val="continuous"/>
      <w:pgSz w:w="11910" w:h="16840"/>
      <w:pgMar w:top="800" w:right="6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67187"/>
    <w:multiLevelType w:val="hybridMultilevel"/>
    <w:tmpl w:val="22AA4240"/>
    <w:lvl w:ilvl="0" w:tplc="0994ED0C">
      <w:start w:val="1"/>
      <w:numFmt w:val="decimal"/>
      <w:lvlText w:val="%1)"/>
      <w:lvlJc w:val="left"/>
      <w:pPr>
        <w:ind w:left="392" w:hanging="283"/>
        <w:jc w:val="left"/>
      </w:pPr>
      <w:rPr>
        <w:rFonts w:ascii="Times New Roman" w:eastAsia="Times New Roman" w:hAnsi="Times New Roman" w:cs="Times New Roman" w:hint="default"/>
        <w:color w:val="464848"/>
        <w:w w:val="102"/>
        <w:sz w:val="18"/>
        <w:szCs w:val="18"/>
      </w:rPr>
    </w:lvl>
    <w:lvl w:ilvl="1" w:tplc="8A10135A">
      <w:numFmt w:val="bullet"/>
      <w:lvlText w:val="•"/>
      <w:lvlJc w:val="left"/>
      <w:pPr>
        <w:ind w:left="1406" w:hanging="283"/>
      </w:pPr>
      <w:rPr>
        <w:rFonts w:hint="default"/>
      </w:rPr>
    </w:lvl>
    <w:lvl w:ilvl="2" w:tplc="A5508D2E">
      <w:numFmt w:val="bullet"/>
      <w:lvlText w:val="•"/>
      <w:lvlJc w:val="left"/>
      <w:pPr>
        <w:ind w:left="2412" w:hanging="283"/>
      </w:pPr>
      <w:rPr>
        <w:rFonts w:hint="default"/>
      </w:rPr>
    </w:lvl>
    <w:lvl w:ilvl="3" w:tplc="B4580C38">
      <w:numFmt w:val="bullet"/>
      <w:lvlText w:val="•"/>
      <w:lvlJc w:val="left"/>
      <w:pPr>
        <w:ind w:left="3418" w:hanging="283"/>
      </w:pPr>
      <w:rPr>
        <w:rFonts w:hint="default"/>
      </w:rPr>
    </w:lvl>
    <w:lvl w:ilvl="4" w:tplc="249A89F0">
      <w:numFmt w:val="bullet"/>
      <w:lvlText w:val="•"/>
      <w:lvlJc w:val="left"/>
      <w:pPr>
        <w:ind w:left="4424" w:hanging="283"/>
      </w:pPr>
      <w:rPr>
        <w:rFonts w:hint="default"/>
      </w:rPr>
    </w:lvl>
    <w:lvl w:ilvl="5" w:tplc="4462DCC6">
      <w:numFmt w:val="bullet"/>
      <w:lvlText w:val="•"/>
      <w:lvlJc w:val="left"/>
      <w:pPr>
        <w:ind w:left="5430" w:hanging="283"/>
      </w:pPr>
      <w:rPr>
        <w:rFonts w:hint="default"/>
      </w:rPr>
    </w:lvl>
    <w:lvl w:ilvl="6" w:tplc="5200247E">
      <w:numFmt w:val="bullet"/>
      <w:lvlText w:val="•"/>
      <w:lvlJc w:val="left"/>
      <w:pPr>
        <w:ind w:left="6436" w:hanging="283"/>
      </w:pPr>
      <w:rPr>
        <w:rFonts w:hint="default"/>
      </w:rPr>
    </w:lvl>
    <w:lvl w:ilvl="7" w:tplc="4B161F08">
      <w:numFmt w:val="bullet"/>
      <w:lvlText w:val="•"/>
      <w:lvlJc w:val="left"/>
      <w:pPr>
        <w:ind w:left="7443" w:hanging="283"/>
      </w:pPr>
      <w:rPr>
        <w:rFonts w:hint="default"/>
      </w:rPr>
    </w:lvl>
    <w:lvl w:ilvl="8" w:tplc="E7543704">
      <w:numFmt w:val="bullet"/>
      <w:lvlText w:val="•"/>
      <w:lvlJc w:val="left"/>
      <w:pPr>
        <w:ind w:left="8449" w:hanging="283"/>
      </w:pPr>
      <w:rPr>
        <w:rFonts w:hint="default"/>
      </w:rPr>
    </w:lvl>
  </w:abstractNum>
  <w:num w:numId="1" w16cid:durableId="206336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0F1"/>
    <w:rsid w:val="003430F1"/>
    <w:rsid w:val="004A4DB4"/>
    <w:rsid w:val="0072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F2D99D0"/>
  <w15:docId w15:val="{87911D82-45C6-4882-8B33-25F374C0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11"/>
      <w:ind w:left="112" w:right="1311"/>
      <w:jc w:val="center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ind w:left="107" w:right="1311"/>
      <w:jc w:val="center"/>
      <w:outlineLvl w:val="1"/>
    </w:pPr>
    <w:rPr>
      <w:b/>
      <w:bCs/>
      <w:sz w:val="19"/>
      <w:szCs w:val="19"/>
    </w:rPr>
  </w:style>
  <w:style w:type="paragraph" w:styleId="Nagwek3">
    <w:name w:val="heading 3"/>
    <w:basedOn w:val="Normalny"/>
    <w:uiPriority w:val="9"/>
    <w:unhideWhenUsed/>
    <w:qFormat/>
    <w:pPr>
      <w:ind w:left="110"/>
      <w:outlineLvl w:val="2"/>
    </w:pPr>
    <w:rPr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"/>
      <w:ind w:left="391" w:right="1290" w:hanging="283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eolex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Wdowczyk</cp:lastModifiedBy>
  <cp:revision>2</cp:revision>
  <dcterms:created xsi:type="dcterms:W3CDTF">2024-09-20T12:26:00Z</dcterms:created>
  <dcterms:modified xsi:type="dcterms:W3CDTF">2024-09-20T12:28:00Z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KMBT_C360</vt:lpwstr>
  </property>
  <property fmtid="{D5CDD505-2E9C-101B-9397-08002B2CF9AE}" pid="4" name="LastSaved">
    <vt:filetime>2024-09-18T00:00:00Z</vt:filetime>
  </property>
</Properties>
</file>