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712D" w:rsidRDefault="0025712D" w:rsidP="002571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GK.6840.1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.2023</w:t>
      </w:r>
    </w:p>
    <w:p w:rsidR="0025712D" w:rsidRDefault="0025712D" w:rsidP="0025712D">
      <w:pPr>
        <w:jc w:val="right"/>
        <w:rPr>
          <w:rFonts w:ascii="Times New Roman" w:hAnsi="Times New Roman"/>
          <w:szCs w:val="24"/>
        </w:rPr>
      </w:pPr>
    </w:p>
    <w:p w:rsidR="0025712D" w:rsidRDefault="0025712D" w:rsidP="0025712D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Grójec, dnia 14 listopada 2024 roku </w:t>
      </w:r>
    </w:p>
    <w:p w:rsidR="0025712D" w:rsidRDefault="0025712D" w:rsidP="0025712D">
      <w:pPr>
        <w:rPr>
          <w:rFonts w:ascii="Times New Roman" w:hAnsi="Times New Roman"/>
          <w:szCs w:val="24"/>
        </w:rPr>
      </w:pPr>
    </w:p>
    <w:p w:rsidR="0025712D" w:rsidRDefault="0025712D" w:rsidP="0025712D">
      <w:pPr>
        <w:pStyle w:val="Tekstpodstawowywcity"/>
        <w:pBdr>
          <w:bottom w:val="single" w:sz="6" w:space="1" w:color="000000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Wykaz nieruchomości przeznaczonych do sprzedaży </w:t>
      </w:r>
    </w:p>
    <w:p w:rsidR="0025712D" w:rsidRDefault="0025712D" w:rsidP="0025712D">
      <w:pPr>
        <w:pStyle w:val="Tekstpodstawowywcity"/>
        <w:pBdr>
          <w:bottom w:val="single" w:sz="6" w:space="1" w:color="000000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 drodze bezprzetargowej</w:t>
      </w:r>
    </w:p>
    <w:p w:rsidR="0025712D" w:rsidRDefault="0025712D" w:rsidP="0025712D">
      <w:pPr>
        <w:pStyle w:val="Tekstpodstawowywcity"/>
        <w:ind w:left="0"/>
        <w:rPr>
          <w:rFonts w:ascii="Times New Roman" w:hAnsi="Times New Roman"/>
          <w:szCs w:val="24"/>
        </w:rPr>
      </w:pPr>
    </w:p>
    <w:p w:rsidR="0025712D" w:rsidRDefault="0025712D" w:rsidP="0025712D">
      <w:pPr>
        <w:pStyle w:val="Tekstpodstawowywcity"/>
        <w:ind w:left="0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 podstawie art. 35 ustawy z dnia 21 sierpnia 1997r. o gospodarce nieruchomościami (</w:t>
      </w:r>
      <w:proofErr w:type="spellStart"/>
      <w:r>
        <w:rPr>
          <w:rFonts w:ascii="Times New Roman" w:hAnsi="Times New Roman"/>
          <w:szCs w:val="24"/>
        </w:rPr>
        <w:t>t.j</w:t>
      </w:r>
      <w:proofErr w:type="spellEnd"/>
      <w:r>
        <w:rPr>
          <w:rFonts w:ascii="Times New Roman" w:hAnsi="Times New Roman"/>
          <w:szCs w:val="24"/>
        </w:rPr>
        <w:t>. Dz.U. z 2024r. poz. 1145, ze zm.), Starosta Grójecki reprezentujący Skarb Państwa podaje do publicznej wiadomości na okres 21 dni, wykaz nieruchomości przeznaczonych do sprzedaży w drodze bezprzetargowej.</w:t>
      </w:r>
    </w:p>
    <w:p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 xml:space="preserve">Działka nr </w:t>
      </w:r>
      <w:r>
        <w:rPr>
          <w:rFonts w:ascii="Times New Roman" w:hAnsi="Times New Roman"/>
          <w:b/>
          <w:bCs/>
          <w:szCs w:val="24"/>
        </w:rPr>
        <w:t xml:space="preserve">673 </w:t>
      </w:r>
      <w:r w:rsidRPr="0025712D">
        <w:rPr>
          <w:rFonts w:ascii="Times New Roman" w:hAnsi="Times New Roman"/>
          <w:szCs w:val="24"/>
        </w:rPr>
        <w:t>o powierzchni</w:t>
      </w:r>
      <w:r>
        <w:rPr>
          <w:rFonts w:ascii="Times New Roman" w:hAnsi="Times New Roman"/>
          <w:b/>
          <w:bCs/>
          <w:szCs w:val="24"/>
        </w:rPr>
        <w:t xml:space="preserve"> 0,1201ha </w:t>
      </w:r>
      <w:r w:rsidRPr="003F058C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3F058C" w:rsidRPr="003F058C">
        <w:rPr>
          <w:rFonts w:ascii="Times New Roman" w:hAnsi="Times New Roman"/>
          <w:szCs w:val="24"/>
        </w:rPr>
        <w:t>nr</w:t>
      </w:r>
      <w:r w:rsidR="003F058C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684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 powierzchni </w:t>
      </w:r>
      <w:r>
        <w:rPr>
          <w:rFonts w:ascii="Times New Roman" w:hAnsi="Times New Roman"/>
          <w:b/>
          <w:bCs/>
          <w:szCs w:val="24"/>
        </w:rPr>
        <w:t>0,0084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ha</w:t>
      </w:r>
      <w:r>
        <w:rPr>
          <w:rFonts w:ascii="Times New Roman" w:hAnsi="Times New Roman"/>
          <w:szCs w:val="24"/>
        </w:rPr>
        <w:t xml:space="preserve">, </w:t>
      </w:r>
    </w:p>
    <w:p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 xml:space="preserve">Działki położone w obrębie </w:t>
      </w:r>
      <w:r>
        <w:rPr>
          <w:rFonts w:ascii="Times New Roman" w:hAnsi="Times New Roman"/>
          <w:b/>
          <w:bCs/>
          <w:szCs w:val="24"/>
        </w:rPr>
        <w:t>0009 Drwalew.</w:t>
      </w:r>
    </w:p>
    <w:p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 xml:space="preserve">Księga wieczysta </w:t>
      </w:r>
      <w:r>
        <w:rPr>
          <w:rFonts w:ascii="Times New Roman" w:hAnsi="Times New Roman"/>
          <w:b/>
          <w:bCs/>
          <w:szCs w:val="24"/>
        </w:rPr>
        <w:t>RA1G/</w:t>
      </w:r>
      <w:r>
        <w:rPr>
          <w:rFonts w:ascii="Times New Roman" w:hAnsi="Times New Roman"/>
          <w:b/>
          <w:bCs/>
          <w:szCs w:val="24"/>
        </w:rPr>
        <w:t>00058671/9</w:t>
      </w:r>
      <w:r>
        <w:rPr>
          <w:rFonts w:ascii="Times New Roman" w:hAnsi="Times New Roman"/>
          <w:b/>
          <w:bCs/>
          <w:szCs w:val="24"/>
        </w:rPr>
        <w:t>.</w:t>
      </w:r>
      <w:r>
        <w:t xml:space="preserve"> </w:t>
      </w:r>
    </w:p>
    <w:p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 xml:space="preserve">Nieruchomość położona na terenie objętym Miejscowym Planem Zagospodarowania Przestrzennego miejscowości Drwalew </w:t>
      </w:r>
      <w:proofErr w:type="spellStart"/>
      <w:r>
        <w:rPr>
          <w:rFonts w:ascii="Times New Roman" w:hAnsi="Times New Roman"/>
          <w:szCs w:val="24"/>
        </w:rPr>
        <w:t>Edwartów</w:t>
      </w:r>
      <w:proofErr w:type="spellEnd"/>
      <w:r>
        <w:rPr>
          <w:rFonts w:ascii="Times New Roman" w:hAnsi="Times New Roman"/>
          <w:szCs w:val="24"/>
        </w:rPr>
        <w:t xml:space="preserve"> Chynów Pieczyska Sułkowice Wola Chynowska fragment wsi Nowe Grobice zatwierdzonego uchwałą rady gminy Chynów nr XXXII/229/2-214 z dnia 18.09.2014r.. Zgodnie z tą uchwałą nieruchomość leży na terenie 2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MN tj. zabudowy mieszkaniow</w:t>
      </w:r>
      <w:r>
        <w:rPr>
          <w:rFonts w:ascii="Times New Roman" w:hAnsi="Times New Roman"/>
          <w:szCs w:val="24"/>
        </w:rPr>
        <w:t>ej</w:t>
      </w:r>
      <w:r>
        <w:rPr>
          <w:rFonts w:ascii="Times New Roman" w:hAnsi="Times New Roman"/>
          <w:szCs w:val="24"/>
        </w:rPr>
        <w:t>.</w:t>
      </w:r>
    </w:p>
    <w:p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 xml:space="preserve">Wartość nieruchomości </w:t>
      </w:r>
      <w:r>
        <w:rPr>
          <w:rFonts w:ascii="Times New Roman" w:hAnsi="Times New Roman"/>
          <w:b/>
          <w:bCs/>
          <w:szCs w:val="24"/>
        </w:rPr>
        <w:t>136 388</w:t>
      </w:r>
      <w:r>
        <w:rPr>
          <w:rFonts w:ascii="Times New Roman" w:hAnsi="Times New Roman"/>
          <w:b/>
          <w:bCs/>
          <w:szCs w:val="24"/>
        </w:rPr>
        <w:t xml:space="preserve"> zł,</w:t>
      </w:r>
    </w:p>
    <w:p w:rsidR="0025712D" w:rsidRDefault="0025712D" w:rsidP="0025712D">
      <w:pPr>
        <w:pStyle w:val="Tekstpodstawowywcity"/>
        <w:ind w:left="360"/>
        <w:jc w:val="both"/>
      </w:pPr>
      <w:r>
        <w:rPr>
          <w:rFonts w:ascii="Times New Roman" w:hAnsi="Times New Roman"/>
          <w:szCs w:val="24"/>
        </w:rPr>
        <w:t xml:space="preserve">Wartość prawa użytkowania wieczystego </w:t>
      </w:r>
      <w:r>
        <w:rPr>
          <w:rFonts w:ascii="Times New Roman" w:hAnsi="Times New Roman"/>
          <w:szCs w:val="24"/>
        </w:rPr>
        <w:t>76 786</w:t>
      </w:r>
      <w:r>
        <w:rPr>
          <w:rFonts w:ascii="Times New Roman" w:hAnsi="Times New Roman"/>
          <w:szCs w:val="24"/>
        </w:rPr>
        <w:t>,00 zł.</w:t>
      </w:r>
    </w:p>
    <w:p w:rsidR="0025712D" w:rsidRDefault="0025712D" w:rsidP="0025712D">
      <w:pPr>
        <w:pStyle w:val="Tekstpodstawowywcity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Opis nieruchomości: </w:t>
      </w:r>
    </w:p>
    <w:p w:rsidR="0025712D" w:rsidRDefault="0025712D" w:rsidP="0025712D">
      <w:pPr>
        <w:pStyle w:val="Tekstpodstawowywcity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Działka nr 673 </w:t>
      </w:r>
      <w:r>
        <w:rPr>
          <w:rFonts w:ascii="Times New Roman" w:hAnsi="Times New Roman"/>
          <w:szCs w:val="24"/>
        </w:rPr>
        <w:t xml:space="preserve">ma kształt </w:t>
      </w:r>
      <w:r>
        <w:rPr>
          <w:rFonts w:ascii="Times New Roman" w:hAnsi="Times New Roman"/>
          <w:szCs w:val="24"/>
        </w:rPr>
        <w:t>czworokąta</w:t>
      </w:r>
      <w:r>
        <w:rPr>
          <w:rFonts w:ascii="Times New Roman" w:hAnsi="Times New Roman"/>
          <w:szCs w:val="24"/>
        </w:rPr>
        <w:t xml:space="preserve">, jest </w:t>
      </w:r>
      <w:r>
        <w:rPr>
          <w:rFonts w:ascii="Times New Roman" w:hAnsi="Times New Roman"/>
          <w:szCs w:val="24"/>
        </w:rPr>
        <w:t xml:space="preserve">częściowo </w:t>
      </w:r>
      <w:r>
        <w:rPr>
          <w:rFonts w:ascii="Times New Roman" w:hAnsi="Times New Roman"/>
          <w:szCs w:val="24"/>
        </w:rPr>
        <w:t xml:space="preserve">zabudowana budynkiem </w:t>
      </w:r>
      <w:r>
        <w:rPr>
          <w:rFonts w:ascii="Times New Roman" w:hAnsi="Times New Roman"/>
          <w:szCs w:val="24"/>
        </w:rPr>
        <w:t>komercyjnym</w:t>
      </w:r>
      <w:r>
        <w:rPr>
          <w:rFonts w:ascii="Times New Roman" w:hAnsi="Times New Roman"/>
          <w:szCs w:val="24"/>
        </w:rPr>
        <w:t xml:space="preserve">, pozostała część działki została zagospodarowana parkingiem z kostki brukowej </w:t>
      </w:r>
      <w:r>
        <w:rPr>
          <w:rFonts w:ascii="Times New Roman" w:hAnsi="Times New Roman"/>
          <w:szCs w:val="24"/>
        </w:rPr>
        <w:t xml:space="preserve">oraz </w:t>
      </w:r>
      <w:proofErr w:type="spellStart"/>
      <w:r>
        <w:rPr>
          <w:rFonts w:ascii="Times New Roman" w:hAnsi="Times New Roman"/>
          <w:szCs w:val="24"/>
        </w:rPr>
        <w:t>nasadzeniami</w:t>
      </w:r>
      <w:proofErr w:type="spellEnd"/>
      <w:r>
        <w:rPr>
          <w:rFonts w:ascii="Times New Roman" w:hAnsi="Times New Roman"/>
          <w:szCs w:val="24"/>
        </w:rPr>
        <w:t xml:space="preserve"> z krzewów i drzew </w:t>
      </w:r>
      <w:r>
        <w:rPr>
          <w:rFonts w:ascii="Times New Roman" w:hAnsi="Times New Roman"/>
          <w:szCs w:val="24"/>
        </w:rPr>
        <w:t xml:space="preserve">(naniesienia stanowią odrębną własność). </w:t>
      </w:r>
      <w:r>
        <w:rPr>
          <w:rFonts w:ascii="Times New Roman" w:hAnsi="Times New Roman"/>
          <w:szCs w:val="24"/>
        </w:rPr>
        <w:t>Działka leży na terenach uzbrojonych w sieć gazową, energetyczną, i wodociągową</w:t>
      </w:r>
      <w:r>
        <w:rPr>
          <w:rFonts w:ascii="Times New Roman" w:hAnsi="Times New Roman"/>
          <w:szCs w:val="24"/>
        </w:rPr>
        <w:t>. Posiada dostęp do drogi publicznej</w:t>
      </w:r>
      <w:r>
        <w:rPr>
          <w:rFonts w:ascii="Times New Roman" w:hAnsi="Times New Roman"/>
          <w:szCs w:val="24"/>
        </w:rPr>
        <w:t>. Jej bezpośrednie sąsiedztwo stanowi zabudowa mieszkaniowa jednorodzinna wraz z niezbędną infrastrukturą, działki niezabudowane, oraz zabudowa handlowo-usługowa.</w:t>
      </w:r>
    </w:p>
    <w:p w:rsidR="0025712D" w:rsidRDefault="0025712D" w:rsidP="0025712D">
      <w:pPr>
        <w:pStyle w:val="Tekstpodstawowywcity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Działka nr 6</w:t>
      </w:r>
      <w:r>
        <w:rPr>
          <w:rFonts w:ascii="Times New Roman" w:hAnsi="Times New Roman"/>
          <w:szCs w:val="24"/>
        </w:rPr>
        <w:t>84</w:t>
      </w:r>
      <w:r>
        <w:rPr>
          <w:rFonts w:ascii="Times New Roman" w:hAnsi="Times New Roman"/>
          <w:szCs w:val="24"/>
        </w:rPr>
        <w:t xml:space="preserve">ma kształt czworokąta, jest </w:t>
      </w:r>
      <w:r>
        <w:rPr>
          <w:rFonts w:ascii="Times New Roman" w:hAnsi="Times New Roman"/>
          <w:szCs w:val="24"/>
        </w:rPr>
        <w:t>niezabudowana</w:t>
      </w:r>
      <w:r>
        <w:rPr>
          <w:rFonts w:ascii="Times New Roman" w:hAnsi="Times New Roman"/>
          <w:szCs w:val="24"/>
        </w:rPr>
        <w:t>. Działka leży na terenach uzbrojonych w sieć gazową, energetyc</w:t>
      </w:r>
      <w:r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>ną, i wodociągową. Posiada dostęp do drogi publicznej. Jej bezpośrednie sąsiedztwo stanowi zabudowa mieszkaniowa, działki niezabudowane.</w:t>
      </w:r>
    </w:p>
    <w:p w:rsidR="0025712D" w:rsidRDefault="0025712D" w:rsidP="0025712D">
      <w:pPr>
        <w:pStyle w:val="Tekstpodstawowywcity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Nieruchomość przeznaczona do zbycia w drodze bezprzetargowej, zgodnie z art. 198g ustawy z dnia 21 sierpnia 1997 r. o gospodarce nieruchomościami (tekst jednolity Dz.U. z 2024 r. poz. 1145, ze zm.).</w:t>
      </w:r>
    </w:p>
    <w:p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>Art. 35 ust. 2 pkt 5, 7, 8, 9 i 10 ustawy z dnia 21 sierpnia 1997 r. o gospodarce nieruchomościami  - nie dotyczy.</w:t>
      </w:r>
    </w:p>
    <w:p w:rsidR="0025712D" w:rsidRDefault="0025712D" w:rsidP="0025712D">
      <w:pPr>
        <w:pStyle w:val="Tekstpodstawowywcity"/>
        <w:ind w:left="0"/>
        <w:jc w:val="both"/>
        <w:rPr>
          <w:rFonts w:ascii="Times New Roman" w:hAnsi="Times New Roman"/>
          <w:b/>
          <w:bCs/>
          <w:szCs w:val="24"/>
        </w:rPr>
      </w:pPr>
    </w:p>
    <w:p w:rsidR="0025712D" w:rsidRDefault="0025712D" w:rsidP="0025712D">
      <w:pPr>
        <w:pStyle w:val="Tekstpodstawowywcity"/>
        <w:ind w:left="0"/>
        <w:jc w:val="both"/>
      </w:pPr>
      <w:r>
        <w:rPr>
          <w:rFonts w:ascii="Times New Roman" w:hAnsi="Times New Roman"/>
          <w:b/>
          <w:bCs/>
          <w:szCs w:val="24"/>
        </w:rPr>
        <w:t>Uwaga: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Osoby, którym przysługuje pierwszeństwo w nabyciu ww. nieruchomości na podstawie art. 34 ust. 1 pkt 1 i pkt 2 wyżej powołanej ustawy, muszą złożyć odpowiedni wniosek w terminie 6 tygodni licząc od dnia wywieszenia niniejszego wykazu. </w:t>
      </w:r>
    </w:p>
    <w:p w:rsidR="0025712D" w:rsidRDefault="0025712D" w:rsidP="0025712D">
      <w:pPr>
        <w:pStyle w:val="Tekstpodstawowywcity"/>
        <w:ind w:left="0"/>
        <w:jc w:val="both"/>
        <w:rPr>
          <w:rFonts w:ascii="Times New Roman" w:hAnsi="Times New Roman"/>
          <w:bCs/>
          <w:szCs w:val="24"/>
        </w:rPr>
      </w:pPr>
    </w:p>
    <w:p w:rsidR="0025712D" w:rsidRDefault="0025712D" w:rsidP="0025712D">
      <w:pPr>
        <w:suppressAutoHyphens w:val="0"/>
        <w:spacing w:after="160" w:line="254" w:lineRule="auto"/>
      </w:pPr>
    </w:p>
    <w:p w:rsidR="00036ECB" w:rsidRDefault="00036ECB"/>
    <w:sectPr w:rsidR="00036ECB" w:rsidSect="0025712D">
      <w:pgSz w:w="11907" w:h="16840"/>
      <w:pgMar w:top="1417" w:right="1417" w:bottom="1417" w:left="1417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967A0"/>
    <w:multiLevelType w:val="multilevel"/>
    <w:tmpl w:val="75C0B61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4979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2D"/>
    <w:rsid w:val="00036ECB"/>
    <w:rsid w:val="001A79B9"/>
    <w:rsid w:val="0025712D"/>
    <w:rsid w:val="003F058C"/>
    <w:rsid w:val="00936887"/>
    <w:rsid w:val="00A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569B"/>
  <w15:chartTrackingRefBased/>
  <w15:docId w15:val="{168CEE89-0156-4C9B-A205-88D867ED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12D"/>
    <w:pPr>
      <w:suppressAutoHyphens/>
      <w:autoSpaceDN w:val="0"/>
      <w:spacing w:after="0" w:line="240" w:lineRule="auto"/>
      <w:textAlignment w:val="baseline"/>
    </w:pPr>
    <w:rPr>
      <w:rFonts w:ascii="Ottawa" w:eastAsia="Times New Roman" w:hAnsi="Ottawa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5712D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5712D"/>
    <w:rPr>
      <w:rFonts w:ascii="Ottawa" w:eastAsia="Times New Roman" w:hAnsi="Ottawa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Malesa</dc:creator>
  <cp:keywords/>
  <dc:description/>
  <cp:lastModifiedBy>Aleksandra Malesa</cp:lastModifiedBy>
  <cp:revision>1</cp:revision>
  <cp:lastPrinted>2024-11-13T10:32:00Z</cp:lastPrinted>
  <dcterms:created xsi:type="dcterms:W3CDTF">2024-11-13T10:22:00Z</dcterms:created>
  <dcterms:modified xsi:type="dcterms:W3CDTF">2024-11-13T11:08:00Z</dcterms:modified>
</cp:coreProperties>
</file>