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906B" w14:textId="77777777" w:rsidR="00865A19" w:rsidRDefault="00865A19" w:rsidP="00865A19">
      <w:p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GK.685</w:t>
      </w:r>
      <w:r>
        <w:rPr>
          <w:rFonts w:ascii="Arial Narrow" w:hAnsi="Arial Narrow"/>
        </w:rPr>
        <w:t>2</w:t>
      </w:r>
      <w:r w:rsidRPr="00032039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Pr="00032039">
        <w:rPr>
          <w:rFonts w:ascii="Arial Narrow" w:hAnsi="Arial Narrow"/>
        </w:rPr>
        <w:t>.20</w:t>
      </w:r>
      <w:r>
        <w:rPr>
          <w:rFonts w:ascii="Arial Narrow" w:hAnsi="Arial Narrow"/>
        </w:rPr>
        <w:t xml:space="preserve">24 </w:t>
      </w:r>
    </w:p>
    <w:p w14:paraId="5FF2491D" w14:textId="77777777" w:rsidR="00865A19" w:rsidRDefault="00865A19" w:rsidP="00865A19">
      <w:pPr>
        <w:ind w:left="720" w:right="45"/>
        <w:rPr>
          <w:rFonts w:ascii="Arial Narrow" w:hAnsi="Arial Narrow"/>
        </w:rPr>
      </w:pPr>
    </w:p>
    <w:p w14:paraId="6CEBBB1E" w14:textId="77777777" w:rsidR="00865A19" w:rsidRDefault="00865A19" w:rsidP="00865A19">
      <w:pPr>
        <w:ind w:left="720" w:right="45"/>
        <w:rPr>
          <w:rFonts w:ascii="Arial Narrow" w:hAnsi="Arial Narrow"/>
        </w:rPr>
      </w:pPr>
    </w:p>
    <w:p w14:paraId="2A766915" w14:textId="77777777" w:rsidR="00865A19" w:rsidRDefault="00865A19" w:rsidP="00865A19">
      <w:pPr>
        <w:ind w:left="720" w:right="45"/>
        <w:rPr>
          <w:rFonts w:ascii="Arial Narrow" w:hAnsi="Arial Narrow"/>
        </w:rPr>
      </w:pPr>
    </w:p>
    <w:p w14:paraId="1BAA15C9" w14:textId="77777777" w:rsidR="00865A19" w:rsidRDefault="00865A19" w:rsidP="00865A19">
      <w:pPr>
        <w:ind w:left="720" w:right="45"/>
        <w:rPr>
          <w:rFonts w:ascii="Arial Narrow" w:hAnsi="Arial Narrow"/>
        </w:rPr>
      </w:pPr>
    </w:p>
    <w:p w14:paraId="67127A9D" w14:textId="77777777" w:rsidR="00865A19" w:rsidRPr="00032039" w:rsidRDefault="00865A19" w:rsidP="00865A19">
      <w:pPr>
        <w:ind w:left="720" w:right="45"/>
        <w:rPr>
          <w:rFonts w:ascii="Arial Narrow" w:hAnsi="Arial Narrow"/>
        </w:rPr>
      </w:pPr>
    </w:p>
    <w:p w14:paraId="4AF6B486" w14:textId="77777777" w:rsidR="00865A19" w:rsidRPr="00032039" w:rsidRDefault="00865A19" w:rsidP="00865A19">
      <w:pPr>
        <w:ind w:left="720" w:right="45"/>
        <w:jc w:val="center"/>
        <w:rPr>
          <w:rFonts w:ascii="Arial Narrow" w:hAnsi="Arial Narrow"/>
          <w:b/>
        </w:rPr>
      </w:pPr>
      <w:bookmarkStart w:id="0" w:name="_Hlk78976306"/>
      <w:r w:rsidRPr="00032039">
        <w:rPr>
          <w:rFonts w:ascii="Arial Narrow" w:hAnsi="Arial Narrow"/>
          <w:b/>
        </w:rPr>
        <w:t>OGŁOSZENIE  STAROSTY  GRÓJECKIEGO</w:t>
      </w:r>
    </w:p>
    <w:p w14:paraId="75784A33" w14:textId="77777777" w:rsidR="00865A19" w:rsidRDefault="00865A19" w:rsidP="00865A19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O ZAMIARZE  </w:t>
      </w:r>
      <w:r>
        <w:rPr>
          <w:rFonts w:ascii="Arial Narrow" w:hAnsi="Arial Narrow"/>
          <w:b/>
        </w:rPr>
        <w:t xml:space="preserve">ZOBOWIĄZANIA DO UDOSTĘPNIENIA NIERUCHOMOŚCI </w:t>
      </w:r>
    </w:p>
    <w:p w14:paraId="22C37858" w14:textId="77777777" w:rsidR="00865A19" w:rsidRPr="00032039" w:rsidRDefault="00865A19" w:rsidP="00865A19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 NIEUREGULOWANYM  STANIE  PRAWNYM</w:t>
      </w:r>
    </w:p>
    <w:bookmarkEnd w:id="0"/>
    <w:p w14:paraId="3FEC9E83" w14:textId="77777777" w:rsidR="00865A19" w:rsidRPr="00032039" w:rsidRDefault="00865A19" w:rsidP="00865A19">
      <w:pPr>
        <w:ind w:left="720" w:right="45"/>
        <w:jc w:val="center"/>
        <w:rPr>
          <w:rFonts w:ascii="Arial Narrow" w:hAnsi="Arial Narrow"/>
          <w:b/>
        </w:rPr>
      </w:pPr>
    </w:p>
    <w:p w14:paraId="7389D98F" w14:textId="77777777" w:rsidR="00865A19" w:rsidRPr="00032039" w:rsidRDefault="00865A19" w:rsidP="00865A19">
      <w:pPr>
        <w:ind w:left="720" w:right="45"/>
        <w:rPr>
          <w:rFonts w:ascii="Arial Narrow" w:hAnsi="Arial Narrow"/>
        </w:rPr>
      </w:pPr>
      <w:r w:rsidRPr="00032039">
        <w:rPr>
          <w:rFonts w:ascii="Arial Narrow" w:hAnsi="Arial Narrow"/>
        </w:rPr>
        <w:t>Stosownie do art. 124</w:t>
      </w:r>
      <w:r>
        <w:rPr>
          <w:rFonts w:ascii="Arial Narrow" w:hAnsi="Arial Narrow"/>
        </w:rPr>
        <w:t>b</w:t>
      </w:r>
      <w:r w:rsidRPr="00032039">
        <w:rPr>
          <w:rFonts w:ascii="Arial Narrow" w:hAnsi="Arial Narrow"/>
        </w:rPr>
        <w:t>, art. 124a,  w związku z art. 114 ust.3 i 4 ustawy z dnia 21 sierpnia 1997 roku o gospodarce nieruchomościami (Dz.U. z 202</w:t>
      </w:r>
      <w:r>
        <w:rPr>
          <w:rFonts w:ascii="Arial Narrow" w:hAnsi="Arial Narrow"/>
        </w:rPr>
        <w:t>3</w:t>
      </w:r>
      <w:r w:rsidRPr="00032039">
        <w:rPr>
          <w:rFonts w:ascii="Arial Narrow" w:hAnsi="Arial Narrow"/>
        </w:rPr>
        <w:t xml:space="preserve">r., poz. </w:t>
      </w:r>
      <w:r>
        <w:rPr>
          <w:rFonts w:ascii="Arial Narrow" w:hAnsi="Arial Narrow"/>
        </w:rPr>
        <w:t>344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ze zm</w:t>
      </w:r>
      <w:r w:rsidRPr="00032039">
        <w:rPr>
          <w:rFonts w:ascii="Arial Narrow" w:hAnsi="Arial Narrow"/>
        </w:rPr>
        <w:t>.) Starosta Grójecki</w:t>
      </w:r>
    </w:p>
    <w:p w14:paraId="0A6C3837" w14:textId="77777777" w:rsidR="00865A19" w:rsidRPr="00032039" w:rsidRDefault="00865A19" w:rsidP="00865A19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i n f o r m u j e  </w:t>
      </w:r>
    </w:p>
    <w:p w14:paraId="74B553CB" w14:textId="77777777" w:rsidR="00865A19" w:rsidRPr="00032039" w:rsidRDefault="00865A19" w:rsidP="00865A19">
      <w:pPr>
        <w:ind w:left="720" w:right="45"/>
        <w:jc w:val="center"/>
        <w:rPr>
          <w:rFonts w:ascii="Arial Narrow" w:hAnsi="Arial Narrow"/>
          <w:b/>
        </w:rPr>
      </w:pPr>
    </w:p>
    <w:p w14:paraId="6B5C8D54" w14:textId="77777777" w:rsidR="00865A19" w:rsidRPr="00032039" w:rsidRDefault="00865A19" w:rsidP="00865A19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o zamiarze wszczęcia postepowania administracyjnego w sprawie wydania decyzji </w:t>
      </w:r>
      <w:r>
        <w:rPr>
          <w:rFonts w:ascii="Arial Narrow" w:hAnsi="Arial Narrow"/>
        </w:rPr>
        <w:t>zobowiązującej do udostępnienia nieruchomości</w:t>
      </w:r>
      <w:r w:rsidRPr="00032039">
        <w:rPr>
          <w:rFonts w:ascii="Arial Narrow" w:hAnsi="Arial Narrow"/>
        </w:rPr>
        <w:t xml:space="preserve"> o nieuregulowanym stanie prawnym:</w:t>
      </w:r>
    </w:p>
    <w:p w14:paraId="58A6AFA6" w14:textId="77777777" w:rsidR="00865A19" w:rsidRDefault="00865A19" w:rsidP="00865A19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37</w:t>
      </w:r>
      <w:r w:rsidRPr="00ED21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PGR Belsk Duży</w:t>
      </w:r>
      <w:r w:rsidRPr="00ED214D">
        <w:rPr>
          <w:rFonts w:ascii="Arial Narrow" w:hAnsi="Arial Narrow"/>
        </w:rPr>
        <w:t xml:space="preserve">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>. 14060</w:t>
      </w:r>
      <w:r>
        <w:rPr>
          <w:rFonts w:ascii="Arial Narrow" w:hAnsi="Arial Narrow"/>
        </w:rPr>
        <w:t>1</w:t>
      </w:r>
      <w:r w:rsidRPr="00ED214D">
        <w:rPr>
          <w:rFonts w:ascii="Arial Narrow" w:hAnsi="Arial Narrow"/>
        </w:rPr>
        <w:t>_</w:t>
      </w:r>
      <w:r>
        <w:rPr>
          <w:rFonts w:ascii="Arial Narrow" w:hAnsi="Arial Narrow"/>
        </w:rPr>
        <w:t>2</w:t>
      </w:r>
      <w:r w:rsidRPr="00ED21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Belsk Duży</w:t>
      </w:r>
      <w:r w:rsidRPr="00ED214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9/40</w:t>
      </w:r>
      <w:r w:rsidRPr="00ED214D">
        <w:rPr>
          <w:rFonts w:ascii="Arial Narrow" w:hAnsi="Arial Narrow"/>
        </w:rPr>
        <w:t xml:space="preserve"> -  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ED214D">
        <w:rPr>
          <w:rFonts w:ascii="Arial Narrow" w:hAnsi="Arial Narrow"/>
        </w:rPr>
        <w:t xml:space="preserve">zezwolenia na  czynności związane z </w:t>
      </w:r>
      <w:r>
        <w:rPr>
          <w:rFonts w:ascii="Arial Narrow" w:hAnsi="Arial Narrow"/>
        </w:rPr>
        <w:t>rozbiórką istniejącej sieci elektroenergetycznej napowietrznej średniego napięcia oraz rozbiórką przyłącza napowietrznego niskiego napięcia, stanowiących własność PGE Dystrybucja S.A.,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opracowania projektu</w:t>
      </w:r>
      <w:r w:rsidRPr="00032039">
        <w:rPr>
          <w:rFonts w:ascii="Arial Narrow" w:hAnsi="Arial Narrow"/>
        </w:rPr>
        <w:t xml:space="preserve">  pn.: „PBW przebudow</w:t>
      </w:r>
      <w:r>
        <w:rPr>
          <w:rFonts w:ascii="Arial Narrow" w:hAnsi="Arial Narrow"/>
        </w:rPr>
        <w:t xml:space="preserve">y i rozbudowy linii </w:t>
      </w:r>
      <w:proofErr w:type="spellStart"/>
      <w:r>
        <w:rPr>
          <w:rFonts w:ascii="Arial Narrow" w:hAnsi="Arial Narrow"/>
        </w:rPr>
        <w:t>lektroenergetycznej</w:t>
      </w:r>
      <w:proofErr w:type="spellEnd"/>
      <w:r>
        <w:rPr>
          <w:rFonts w:ascii="Arial Narrow" w:hAnsi="Arial Narrow"/>
        </w:rPr>
        <w:t xml:space="preserve">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</w:t>
      </w:r>
    </w:p>
    <w:p w14:paraId="0DAD4EF2" w14:textId="77777777" w:rsidR="00865A19" w:rsidRPr="002347AD" w:rsidRDefault="00865A19" w:rsidP="00865A19">
      <w:pPr>
        <w:ind w:left="1068" w:right="45"/>
        <w:rPr>
          <w:rFonts w:ascii="Arial Narrow" w:hAnsi="Arial Narrow"/>
        </w:rPr>
      </w:pPr>
    </w:p>
    <w:p w14:paraId="4CBA5302" w14:textId="77777777" w:rsidR="00865A19" w:rsidRPr="00032039" w:rsidRDefault="00865A19" w:rsidP="00865A19">
      <w:pPr>
        <w:ind w:left="708" w:firstLine="372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W związku z powyższym wzywa się właścicieli lub ich następców prawnych oraz osoby, które wykażą, że przysługują im prawa rzeczowe do w/w nieruchomości, aby w terminie dwóch miesięcy od daty ukazania się niniejszego ogłoszenia zgłosili się do siedziby Starostwa Powiatowego w Grójcu, ul. Piłsudskiego 59, pok. </w:t>
      </w:r>
      <w:r>
        <w:rPr>
          <w:rFonts w:ascii="Arial Narrow" w:hAnsi="Arial Narrow"/>
        </w:rPr>
        <w:t>n</w:t>
      </w:r>
      <w:r w:rsidRPr="00032039">
        <w:rPr>
          <w:rFonts w:ascii="Arial Narrow" w:hAnsi="Arial Narrow"/>
        </w:rPr>
        <w:t>r 42</w:t>
      </w:r>
      <w:r>
        <w:rPr>
          <w:rFonts w:ascii="Arial Narrow" w:hAnsi="Arial Narrow"/>
        </w:rPr>
        <w:t>,</w:t>
      </w:r>
      <w:r w:rsidRPr="00032039">
        <w:rPr>
          <w:rFonts w:ascii="Arial Narrow" w:hAnsi="Arial Narrow"/>
        </w:rPr>
        <w:t xml:space="preserve"> tel.: (48) 665 11 39 i udokumentowali swoje prawa do przedmiotowej nieruchomości.</w:t>
      </w:r>
    </w:p>
    <w:p w14:paraId="230F5D4D" w14:textId="77777777" w:rsidR="00865A19" w:rsidRPr="00032039" w:rsidRDefault="00865A19" w:rsidP="00865A19">
      <w:pPr>
        <w:ind w:left="708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Po bezskutecznym upływie dwumiesięcznego terminu zostanie wszczęte postępowanie administracyjne w sprawie </w:t>
      </w:r>
      <w:r>
        <w:rPr>
          <w:rFonts w:ascii="Arial Narrow" w:hAnsi="Arial Narrow"/>
        </w:rPr>
        <w:t xml:space="preserve">zobowiązania do udostępnienia części przedmiotowej nieruchomości </w:t>
      </w:r>
      <w:r w:rsidRPr="00032039">
        <w:rPr>
          <w:rFonts w:ascii="Arial Narrow" w:hAnsi="Arial Narrow"/>
        </w:rPr>
        <w:t>o nieuregulowanym stanie prawnym.</w:t>
      </w:r>
    </w:p>
    <w:p w14:paraId="1F7B2A31" w14:textId="77777777" w:rsidR="00865A19" w:rsidRDefault="00865A19" w:rsidP="00865A19">
      <w:pPr>
        <w:ind w:right="45"/>
        <w:rPr>
          <w:rFonts w:ascii="Arial Narrow" w:hAnsi="Arial Narrow"/>
        </w:rPr>
      </w:pPr>
    </w:p>
    <w:p w14:paraId="530E5DC3" w14:textId="77777777" w:rsidR="00865A19" w:rsidRDefault="00865A19" w:rsidP="00865A19">
      <w:pPr>
        <w:ind w:right="45"/>
        <w:rPr>
          <w:rFonts w:ascii="Arial Narrow" w:hAnsi="Arial Narrow"/>
        </w:rPr>
      </w:pPr>
    </w:p>
    <w:p w14:paraId="692FD203" w14:textId="77777777" w:rsidR="00865A19" w:rsidRPr="00032039" w:rsidRDefault="00865A19" w:rsidP="00865A19">
      <w:pPr>
        <w:ind w:right="45"/>
        <w:rPr>
          <w:rFonts w:ascii="Arial Narrow" w:hAnsi="Arial Narrow"/>
        </w:rPr>
      </w:pPr>
    </w:p>
    <w:p w14:paraId="6A98A490" w14:textId="77777777" w:rsidR="00865A19" w:rsidRDefault="00865A19" w:rsidP="00865A19">
      <w:pPr>
        <w:ind w:right="45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Starosta Grójecki</w:t>
      </w:r>
    </w:p>
    <w:p w14:paraId="7CEE2298" w14:textId="77777777" w:rsidR="00865A19" w:rsidRDefault="00865A19" w:rsidP="00865A19">
      <w:pPr>
        <w:ind w:right="45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Krzysztof Ambroziak</w:t>
      </w:r>
    </w:p>
    <w:p w14:paraId="56B20BD7" w14:textId="77777777" w:rsidR="00865A19" w:rsidRDefault="00865A19" w:rsidP="00865A19">
      <w:pPr>
        <w:ind w:right="45"/>
        <w:rPr>
          <w:rFonts w:ascii="Arial Narrow" w:hAnsi="Arial Narrow"/>
          <w:color w:val="FF0000"/>
        </w:rPr>
      </w:pPr>
    </w:p>
    <w:p w14:paraId="11F5B86C" w14:textId="77777777" w:rsidR="000C1A02" w:rsidRDefault="000C1A02"/>
    <w:sectPr w:rsidR="000C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0AB"/>
    <w:multiLevelType w:val="hybridMultilevel"/>
    <w:tmpl w:val="26A4D8D8"/>
    <w:lvl w:ilvl="0" w:tplc="5AFA7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023A8"/>
    <w:multiLevelType w:val="hybridMultilevel"/>
    <w:tmpl w:val="5CBAD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15682865">
    <w:abstractNumId w:val="0"/>
  </w:num>
  <w:num w:numId="2" w16cid:durableId="102617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9"/>
    <w:rsid w:val="000C1A02"/>
    <w:rsid w:val="00865A19"/>
    <w:rsid w:val="00C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175"/>
  <w15:chartTrackingRefBased/>
  <w15:docId w15:val="{41D629DB-E2BF-4ED0-B2B5-863EDCB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dcterms:created xsi:type="dcterms:W3CDTF">2024-04-15T10:21:00Z</dcterms:created>
  <dcterms:modified xsi:type="dcterms:W3CDTF">2024-04-15T10:21:00Z</dcterms:modified>
</cp:coreProperties>
</file>