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243" w:rsidRDefault="00053243">
      <w:pPr>
        <w:spacing w:before="69"/>
        <w:ind w:left="179"/>
        <w:rPr>
          <w:color w:val="2A2A2A"/>
          <w:w w:val="105"/>
          <w:sz w:val="21"/>
        </w:rPr>
      </w:pPr>
    </w:p>
    <w:p w:rsidR="007A6338" w:rsidRDefault="007A6338">
      <w:pPr>
        <w:pStyle w:val="Tekstpodstawowy"/>
        <w:rPr>
          <w:sz w:val="22"/>
        </w:rPr>
      </w:pPr>
    </w:p>
    <w:p w:rsidR="007A6338" w:rsidRDefault="007A6338">
      <w:pPr>
        <w:pStyle w:val="Tekstpodstawowy"/>
        <w:rPr>
          <w:sz w:val="26"/>
        </w:rPr>
      </w:pPr>
    </w:p>
    <w:p w:rsidR="007A6338" w:rsidRDefault="00000000">
      <w:pPr>
        <w:pStyle w:val="Nagwek1"/>
        <w:ind w:left="600"/>
      </w:pPr>
      <w:r>
        <w:rPr>
          <w:color w:val="2A2A2A"/>
        </w:rPr>
        <w:t>REGULAMIN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PRZ</w:t>
      </w:r>
      <w:r w:rsidR="00690DAD">
        <w:rPr>
          <w:color w:val="2A2A2A"/>
        </w:rPr>
        <w:t>Y</w:t>
      </w:r>
      <w:r>
        <w:rPr>
          <w:color w:val="2A2A2A"/>
        </w:rPr>
        <w:t>ZNAWANIA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PATRONATU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STAROSTY</w:t>
      </w:r>
      <w:r>
        <w:rPr>
          <w:color w:val="2A2A2A"/>
          <w:spacing w:val="18"/>
        </w:rPr>
        <w:t xml:space="preserve"> </w:t>
      </w:r>
      <w:r>
        <w:rPr>
          <w:color w:val="2A2A2A"/>
          <w:spacing w:val="-2"/>
        </w:rPr>
        <w:t>GRÓJECKIEGO</w:t>
      </w:r>
    </w:p>
    <w:p w:rsidR="007A6338" w:rsidRDefault="007A6338">
      <w:pPr>
        <w:pStyle w:val="Tekstpodstawowy"/>
        <w:rPr>
          <w:b/>
          <w:sz w:val="26"/>
        </w:rPr>
      </w:pPr>
    </w:p>
    <w:p w:rsidR="007A6338" w:rsidRDefault="007A6338">
      <w:pPr>
        <w:pStyle w:val="Tekstpodstawowy"/>
        <w:spacing w:before="4"/>
        <w:rPr>
          <w:b/>
          <w:sz w:val="22"/>
        </w:rPr>
      </w:pPr>
    </w:p>
    <w:p w:rsidR="007A6338" w:rsidRDefault="00000000">
      <w:pPr>
        <w:pStyle w:val="Tekstpodstawowy"/>
        <w:ind w:left="590" w:right="644"/>
        <w:jc w:val="center"/>
      </w:pPr>
      <w:r>
        <w:rPr>
          <w:color w:val="2A2A2A"/>
        </w:rPr>
        <w:t>Rozdział</w:t>
      </w:r>
      <w:r>
        <w:rPr>
          <w:color w:val="2A2A2A"/>
          <w:spacing w:val="10"/>
        </w:rPr>
        <w:t xml:space="preserve"> </w:t>
      </w:r>
      <w:r>
        <w:rPr>
          <w:color w:val="2A2A2A"/>
          <w:spacing w:val="-10"/>
        </w:rPr>
        <w:t>I</w:t>
      </w:r>
    </w:p>
    <w:p w:rsidR="007A6338" w:rsidRDefault="007A6338">
      <w:pPr>
        <w:pStyle w:val="Tekstpodstawowy"/>
        <w:spacing w:before="3"/>
        <w:rPr>
          <w:sz w:val="25"/>
        </w:rPr>
      </w:pPr>
    </w:p>
    <w:p w:rsidR="007A6338" w:rsidRDefault="00000000">
      <w:pPr>
        <w:pStyle w:val="Tekstpodstawowy"/>
        <w:ind w:left="1676" w:right="1733"/>
        <w:jc w:val="center"/>
      </w:pPr>
      <w:r>
        <w:rPr>
          <w:color w:val="2A2A2A"/>
        </w:rPr>
        <w:t>Zasady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przyznawania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Patronatu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Starosty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-2"/>
        </w:rPr>
        <w:t>Grójeckiego</w:t>
      </w:r>
    </w:p>
    <w:p w:rsidR="007A6338" w:rsidRDefault="007A6338">
      <w:pPr>
        <w:pStyle w:val="Tekstpodstawowy"/>
        <w:spacing w:before="4"/>
        <w:rPr>
          <w:sz w:val="23"/>
        </w:rPr>
      </w:pPr>
    </w:p>
    <w:p w:rsidR="007A6338" w:rsidRDefault="00000000">
      <w:pPr>
        <w:ind w:left="1673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05"/>
          <w:sz w:val="24"/>
        </w:rPr>
        <w:t>§</w:t>
      </w:r>
      <w:r>
        <w:rPr>
          <w:color w:val="2A2A2A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color w:val="2A2A2A"/>
          <w:spacing w:val="-10"/>
          <w:w w:val="110"/>
          <w:sz w:val="25"/>
        </w:rPr>
        <w:t>1</w:t>
      </w:r>
    </w:p>
    <w:p w:rsidR="007A6338" w:rsidRDefault="007A6338">
      <w:pPr>
        <w:pStyle w:val="Tekstpodstawowy"/>
        <w:spacing w:before="2"/>
        <w:rPr>
          <w:rFonts w:ascii="Times New Roman"/>
        </w:rPr>
      </w:pPr>
    </w:p>
    <w:p w:rsidR="007A6338" w:rsidRDefault="00000000">
      <w:pPr>
        <w:pStyle w:val="Akapitzlist"/>
        <w:numPr>
          <w:ilvl w:val="0"/>
          <w:numId w:val="9"/>
        </w:numPr>
        <w:tabs>
          <w:tab w:val="left" w:pos="430"/>
        </w:tabs>
        <w:spacing w:before="1"/>
        <w:ind w:right="750" w:firstLine="4"/>
        <w:rPr>
          <w:sz w:val="24"/>
        </w:rPr>
      </w:pPr>
      <w:r>
        <w:rPr>
          <w:color w:val="2A2A2A"/>
          <w:sz w:val="24"/>
        </w:rPr>
        <w:t>Niniejszy Regulamin określa zasady obejmowania i sprawowania Patronatu Starosty Grójeckiego nad wszelkiego rodzaju przedsięwzięciami i imprezami (kulturalnymi, sportowymi, edukacyjnymi, turystycznymi, turniejami, zawodami, konkursami, festynami, piknikami, wyścigami, targami itp.)</w:t>
      </w:r>
      <w:r>
        <w:rPr>
          <w:color w:val="2A2A2A"/>
          <w:spacing w:val="-2"/>
          <w:sz w:val="24"/>
        </w:rPr>
        <w:t xml:space="preserve"> </w:t>
      </w:r>
      <w:r>
        <w:rPr>
          <w:color w:val="2A2A2A"/>
          <w:sz w:val="24"/>
        </w:rPr>
        <w:t xml:space="preserve">o znaczeniu i zasięgu powiatowym i </w:t>
      </w:r>
      <w:proofErr w:type="spellStart"/>
      <w:r>
        <w:rPr>
          <w:color w:val="2A2A2A"/>
          <w:sz w:val="24"/>
        </w:rPr>
        <w:t>ponadpowiatowym</w:t>
      </w:r>
      <w:proofErr w:type="spellEnd"/>
      <w:r>
        <w:rPr>
          <w:color w:val="2A2A2A"/>
          <w:sz w:val="24"/>
        </w:rPr>
        <w:t>, zwanymi w treści regulaminu „imprezami".</w:t>
      </w:r>
    </w:p>
    <w:p w:rsidR="007A6338" w:rsidRDefault="00000000">
      <w:pPr>
        <w:pStyle w:val="Akapitzlist"/>
        <w:numPr>
          <w:ilvl w:val="0"/>
          <w:numId w:val="9"/>
        </w:numPr>
        <w:tabs>
          <w:tab w:val="left" w:pos="426"/>
        </w:tabs>
        <w:spacing w:line="237" w:lineRule="auto"/>
        <w:ind w:right="378" w:firstLine="4"/>
        <w:rPr>
          <w:sz w:val="24"/>
        </w:rPr>
      </w:pPr>
      <w:r>
        <w:rPr>
          <w:color w:val="2A2A2A"/>
          <w:sz w:val="24"/>
        </w:rPr>
        <w:t>W uzasadnionych sytuacjach Starosta może zdecydować o przyznaniu Patronatu Starosty Grójeckiego</w:t>
      </w:r>
      <w:r>
        <w:rPr>
          <w:color w:val="2A2A2A"/>
          <w:spacing w:val="39"/>
          <w:sz w:val="24"/>
        </w:rPr>
        <w:t xml:space="preserve"> </w:t>
      </w:r>
      <w:r>
        <w:rPr>
          <w:color w:val="2A2A2A"/>
          <w:sz w:val="24"/>
        </w:rPr>
        <w:t xml:space="preserve">imprezom o innym zasięgu niż wymienione w </w:t>
      </w:r>
      <w:r>
        <w:rPr>
          <w:color w:val="2A2A2A"/>
          <w:sz w:val="23"/>
        </w:rPr>
        <w:t xml:space="preserve">§ </w:t>
      </w:r>
      <w:r>
        <w:rPr>
          <w:color w:val="2A2A2A"/>
          <w:sz w:val="24"/>
        </w:rPr>
        <w:t>1 ust. 1.</w:t>
      </w:r>
    </w:p>
    <w:p w:rsidR="007A6338" w:rsidRDefault="007A6338">
      <w:pPr>
        <w:pStyle w:val="Tekstpodstawowy"/>
        <w:spacing w:before="7"/>
      </w:pPr>
    </w:p>
    <w:p w:rsidR="007A6338" w:rsidRDefault="00000000">
      <w:pPr>
        <w:spacing w:before="1"/>
        <w:ind w:left="490" w:right="644"/>
        <w:jc w:val="center"/>
        <w:rPr>
          <w:sz w:val="23"/>
        </w:rPr>
      </w:pPr>
      <w:r>
        <w:rPr>
          <w:color w:val="2A2A2A"/>
          <w:spacing w:val="-5"/>
          <w:sz w:val="23"/>
        </w:rPr>
        <w:t>§2</w:t>
      </w:r>
    </w:p>
    <w:p w:rsidR="007A6338" w:rsidRDefault="007A6338">
      <w:pPr>
        <w:pStyle w:val="Tekstpodstawowy"/>
        <w:spacing w:before="9"/>
        <w:rPr>
          <w:sz w:val="23"/>
        </w:rPr>
      </w:pPr>
    </w:p>
    <w:p w:rsidR="007A6338" w:rsidRDefault="00000000">
      <w:pPr>
        <w:pStyle w:val="Akapitzlist"/>
        <w:numPr>
          <w:ilvl w:val="0"/>
          <w:numId w:val="8"/>
        </w:numPr>
        <w:tabs>
          <w:tab w:val="left" w:pos="646"/>
        </w:tabs>
        <w:ind w:right="207" w:hanging="4"/>
        <w:jc w:val="both"/>
        <w:rPr>
          <w:sz w:val="24"/>
        </w:rPr>
      </w:pPr>
      <w:r>
        <w:rPr>
          <w:color w:val="2A2A2A"/>
          <w:sz w:val="24"/>
        </w:rPr>
        <w:t>Prawo przyznania Patronatu Starosty Grójeckiego, jako wyróżnienia podkreślającego szczególny charakter imprez organizowanych na terenie powiatu grójeckiego, przysługuje wyłącznie Staroście Grójeckiemu, zwanemu Starostą.</w:t>
      </w:r>
    </w:p>
    <w:p w:rsidR="007A6338" w:rsidRDefault="007A6338">
      <w:pPr>
        <w:pStyle w:val="Tekstpodstawowy"/>
        <w:spacing w:before="2"/>
        <w:rPr>
          <w:sz w:val="25"/>
        </w:rPr>
      </w:pPr>
    </w:p>
    <w:p w:rsidR="007A6338" w:rsidRDefault="00000000">
      <w:pPr>
        <w:pStyle w:val="Akapitzlist"/>
        <w:numPr>
          <w:ilvl w:val="0"/>
          <w:numId w:val="8"/>
        </w:numPr>
        <w:tabs>
          <w:tab w:val="left" w:pos="413"/>
        </w:tabs>
        <w:spacing w:line="237" w:lineRule="auto"/>
        <w:ind w:left="133" w:right="776" w:firstLine="4"/>
        <w:rPr>
          <w:sz w:val="24"/>
        </w:rPr>
      </w:pPr>
      <w:r>
        <w:rPr>
          <w:color w:val="2A2A2A"/>
          <w:sz w:val="24"/>
        </w:rPr>
        <w:t>Starosta może objąć swoim Patronatem imprezy służące wykonywaniu zadań powiatu, sprzyjające w szczególności: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83"/>
        </w:tabs>
        <w:spacing w:before="4" w:line="275" w:lineRule="exact"/>
        <w:rPr>
          <w:sz w:val="24"/>
        </w:rPr>
      </w:pPr>
      <w:r>
        <w:rPr>
          <w:color w:val="2A2A2A"/>
          <w:sz w:val="24"/>
        </w:rPr>
        <w:t>promocji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pacing w:val="-2"/>
          <w:sz w:val="24"/>
        </w:rPr>
        <w:t>powiatu,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83"/>
        </w:tabs>
        <w:spacing w:line="274" w:lineRule="exact"/>
        <w:rPr>
          <w:sz w:val="24"/>
        </w:rPr>
      </w:pPr>
      <w:r>
        <w:rPr>
          <w:color w:val="2A2A2A"/>
          <w:sz w:val="24"/>
        </w:rPr>
        <w:t>integracji</w:t>
      </w:r>
      <w:r>
        <w:rPr>
          <w:color w:val="2A2A2A"/>
          <w:spacing w:val="16"/>
          <w:sz w:val="24"/>
        </w:rPr>
        <w:t xml:space="preserve"> </w:t>
      </w:r>
      <w:r>
        <w:rPr>
          <w:color w:val="2A2A2A"/>
          <w:sz w:val="24"/>
        </w:rPr>
        <w:t>społeczności</w:t>
      </w:r>
      <w:r>
        <w:rPr>
          <w:color w:val="2A2A2A"/>
          <w:spacing w:val="8"/>
          <w:sz w:val="24"/>
        </w:rPr>
        <w:t xml:space="preserve"> </w:t>
      </w:r>
      <w:r>
        <w:rPr>
          <w:color w:val="2A2A2A"/>
          <w:sz w:val="24"/>
        </w:rPr>
        <w:t>lokalnych</w:t>
      </w:r>
      <w:r>
        <w:rPr>
          <w:color w:val="2A2A2A"/>
          <w:spacing w:val="5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-2"/>
          <w:sz w:val="24"/>
        </w:rPr>
        <w:t xml:space="preserve"> regionalnych,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47"/>
        <w:rPr>
          <w:sz w:val="24"/>
        </w:rPr>
      </w:pPr>
      <w:r>
        <w:rPr>
          <w:color w:val="2A2A2A"/>
          <w:sz w:val="24"/>
        </w:rPr>
        <w:t>pobudzaniu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z w:val="24"/>
        </w:rPr>
        <w:t>aktywności</w:t>
      </w:r>
      <w:r>
        <w:rPr>
          <w:color w:val="2A2A2A"/>
          <w:spacing w:val="10"/>
          <w:sz w:val="24"/>
        </w:rPr>
        <w:t xml:space="preserve"> </w:t>
      </w:r>
      <w:r>
        <w:rPr>
          <w:color w:val="2A2A2A"/>
          <w:spacing w:val="-2"/>
          <w:sz w:val="24"/>
        </w:rPr>
        <w:t>gospodarczej,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47"/>
        <w:rPr>
          <w:sz w:val="24"/>
        </w:rPr>
      </w:pPr>
      <w:r>
        <w:rPr>
          <w:color w:val="2A2A2A"/>
          <w:sz w:val="24"/>
        </w:rPr>
        <w:t>rozwojowi</w:t>
      </w:r>
      <w:r>
        <w:rPr>
          <w:color w:val="2A2A2A"/>
          <w:spacing w:val="16"/>
          <w:sz w:val="24"/>
        </w:rPr>
        <w:t xml:space="preserve"> </w:t>
      </w:r>
      <w:r>
        <w:rPr>
          <w:color w:val="2A2A2A"/>
          <w:sz w:val="24"/>
        </w:rPr>
        <w:t>sportu,</w:t>
      </w:r>
      <w:r>
        <w:rPr>
          <w:color w:val="2A2A2A"/>
          <w:spacing w:val="2"/>
          <w:sz w:val="24"/>
        </w:rPr>
        <w:t xml:space="preserve"> </w:t>
      </w:r>
      <w:r>
        <w:rPr>
          <w:color w:val="2A2A2A"/>
          <w:sz w:val="24"/>
        </w:rPr>
        <w:t>turystyki</w:t>
      </w:r>
      <w:r>
        <w:rPr>
          <w:color w:val="2A2A2A"/>
          <w:spacing w:val="12"/>
          <w:sz w:val="24"/>
        </w:rPr>
        <w:t xml:space="preserve"> </w:t>
      </w:r>
      <w:r>
        <w:rPr>
          <w:color w:val="2A2A2A"/>
          <w:sz w:val="24"/>
        </w:rPr>
        <w:t xml:space="preserve">i </w:t>
      </w:r>
      <w:r>
        <w:rPr>
          <w:color w:val="2A2A2A"/>
          <w:spacing w:val="-2"/>
          <w:sz w:val="24"/>
        </w:rPr>
        <w:t>kultury,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line="274" w:lineRule="exact"/>
        <w:ind w:left="278" w:hanging="152"/>
        <w:rPr>
          <w:sz w:val="24"/>
        </w:rPr>
      </w:pPr>
      <w:r>
        <w:rPr>
          <w:color w:val="2A2A2A"/>
          <w:sz w:val="24"/>
        </w:rPr>
        <w:t>polityce</w:t>
      </w:r>
      <w:r>
        <w:rPr>
          <w:color w:val="2A2A2A"/>
          <w:spacing w:val="13"/>
          <w:sz w:val="24"/>
        </w:rPr>
        <w:t xml:space="preserve"> </w:t>
      </w:r>
      <w:r>
        <w:rPr>
          <w:color w:val="2A2A2A"/>
          <w:sz w:val="24"/>
        </w:rPr>
        <w:t>społecznej</w:t>
      </w:r>
      <w:r>
        <w:rPr>
          <w:color w:val="2A2A2A"/>
          <w:spacing w:val="12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-6"/>
          <w:sz w:val="24"/>
        </w:rPr>
        <w:t xml:space="preserve"> </w:t>
      </w:r>
      <w:r>
        <w:rPr>
          <w:color w:val="2A2A2A"/>
          <w:spacing w:val="-2"/>
          <w:sz w:val="24"/>
        </w:rPr>
        <w:t>prozdrowotnej,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7"/>
        </w:tabs>
        <w:spacing w:line="274" w:lineRule="exact"/>
        <w:ind w:left="276" w:hanging="150"/>
        <w:rPr>
          <w:sz w:val="24"/>
        </w:rPr>
      </w:pPr>
      <w:r>
        <w:rPr>
          <w:color w:val="2A2A2A"/>
          <w:sz w:val="24"/>
        </w:rPr>
        <w:t>ochronie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pacing w:val="-2"/>
          <w:sz w:val="24"/>
        </w:rPr>
        <w:t>środowiska,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80"/>
        </w:tabs>
        <w:spacing w:line="275" w:lineRule="exact"/>
        <w:ind w:left="279" w:hanging="153"/>
        <w:rPr>
          <w:sz w:val="24"/>
        </w:rPr>
      </w:pPr>
      <w:r>
        <w:rPr>
          <w:color w:val="2A2A2A"/>
          <w:sz w:val="24"/>
        </w:rPr>
        <w:t>współpracy</w:t>
      </w:r>
      <w:r>
        <w:rPr>
          <w:color w:val="2A2A2A"/>
          <w:spacing w:val="14"/>
          <w:sz w:val="24"/>
        </w:rPr>
        <w:t xml:space="preserve"> </w:t>
      </w:r>
      <w:r>
        <w:rPr>
          <w:color w:val="2A2A2A"/>
          <w:sz w:val="24"/>
        </w:rPr>
        <w:t>z</w:t>
      </w:r>
      <w:r>
        <w:rPr>
          <w:color w:val="2A2A2A"/>
          <w:spacing w:val="-3"/>
          <w:sz w:val="24"/>
        </w:rPr>
        <w:t xml:space="preserve"> </w:t>
      </w:r>
      <w:r>
        <w:rPr>
          <w:color w:val="2A2A2A"/>
          <w:sz w:val="24"/>
        </w:rPr>
        <w:t>organizacjami</w:t>
      </w:r>
      <w:r>
        <w:rPr>
          <w:color w:val="2A2A2A"/>
          <w:spacing w:val="-2"/>
          <w:sz w:val="24"/>
        </w:rPr>
        <w:t xml:space="preserve"> pozarządowymi,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9"/>
        </w:tabs>
        <w:spacing w:before="2" w:line="275" w:lineRule="exact"/>
        <w:ind w:left="278" w:hanging="156"/>
        <w:rPr>
          <w:sz w:val="24"/>
        </w:rPr>
      </w:pPr>
      <w:r>
        <w:rPr>
          <w:color w:val="2A2A2A"/>
          <w:sz w:val="24"/>
        </w:rPr>
        <w:t>bezpieczeństwu</w:t>
      </w:r>
      <w:r>
        <w:rPr>
          <w:color w:val="2A2A2A"/>
          <w:spacing w:val="-15"/>
          <w:sz w:val="24"/>
        </w:rPr>
        <w:t xml:space="preserve"> </w:t>
      </w:r>
      <w:r>
        <w:rPr>
          <w:color w:val="2A2A2A"/>
          <w:sz w:val="24"/>
        </w:rPr>
        <w:t>i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z w:val="24"/>
        </w:rPr>
        <w:t>porządkowi</w:t>
      </w:r>
      <w:r>
        <w:rPr>
          <w:color w:val="2A2A2A"/>
          <w:spacing w:val="21"/>
          <w:sz w:val="24"/>
        </w:rPr>
        <w:t xml:space="preserve"> </w:t>
      </w:r>
      <w:r>
        <w:rPr>
          <w:color w:val="2A2A2A"/>
          <w:spacing w:val="-2"/>
          <w:sz w:val="24"/>
        </w:rPr>
        <w:t>publicznemu,</w:t>
      </w:r>
    </w:p>
    <w:p w:rsidR="007A6338" w:rsidRDefault="00000000">
      <w:pPr>
        <w:pStyle w:val="Akapitzlist"/>
        <w:numPr>
          <w:ilvl w:val="1"/>
          <w:numId w:val="8"/>
        </w:numPr>
        <w:tabs>
          <w:tab w:val="left" w:pos="274"/>
        </w:tabs>
        <w:spacing w:line="275" w:lineRule="exact"/>
        <w:ind w:left="273"/>
        <w:rPr>
          <w:sz w:val="24"/>
        </w:rPr>
      </w:pPr>
      <w:r>
        <w:rPr>
          <w:color w:val="2A2A2A"/>
          <w:sz w:val="24"/>
        </w:rPr>
        <w:t>pomocy</w:t>
      </w:r>
      <w:r>
        <w:rPr>
          <w:color w:val="2A2A2A"/>
          <w:spacing w:val="3"/>
          <w:sz w:val="24"/>
        </w:rPr>
        <w:t xml:space="preserve"> </w:t>
      </w:r>
      <w:r>
        <w:rPr>
          <w:color w:val="2A2A2A"/>
          <w:sz w:val="24"/>
        </w:rPr>
        <w:t>osobom</w:t>
      </w:r>
      <w:r>
        <w:rPr>
          <w:color w:val="2A2A2A"/>
          <w:spacing w:val="11"/>
          <w:sz w:val="24"/>
        </w:rPr>
        <w:t xml:space="preserve"> </w:t>
      </w:r>
      <w:r>
        <w:rPr>
          <w:color w:val="2A2A2A"/>
          <w:spacing w:val="-2"/>
          <w:sz w:val="24"/>
        </w:rPr>
        <w:t>niepełnosprawnym.</w:t>
      </w:r>
    </w:p>
    <w:p w:rsidR="007A6338" w:rsidRDefault="007A6338">
      <w:pPr>
        <w:pStyle w:val="Tekstpodstawowy"/>
        <w:rPr>
          <w:sz w:val="26"/>
        </w:rPr>
      </w:pPr>
    </w:p>
    <w:p w:rsidR="007A6338" w:rsidRDefault="007A6338">
      <w:pPr>
        <w:pStyle w:val="Tekstpodstawowy"/>
        <w:spacing w:before="4"/>
        <w:rPr>
          <w:sz w:val="22"/>
        </w:rPr>
      </w:pPr>
    </w:p>
    <w:p w:rsidR="007A6338" w:rsidRDefault="00000000">
      <w:pPr>
        <w:pStyle w:val="Akapitzlist"/>
        <w:numPr>
          <w:ilvl w:val="0"/>
          <w:numId w:val="8"/>
        </w:numPr>
        <w:tabs>
          <w:tab w:val="left" w:pos="495"/>
        </w:tabs>
        <w:spacing w:line="242" w:lineRule="auto"/>
        <w:ind w:left="119" w:right="222" w:firstLine="0"/>
        <w:jc w:val="both"/>
        <w:rPr>
          <w:sz w:val="24"/>
        </w:rPr>
      </w:pPr>
      <w:r>
        <w:rPr>
          <w:color w:val="2A2A2A"/>
          <w:sz w:val="24"/>
        </w:rPr>
        <w:t>Starosta nie obejmuje Patronatu nad imprezami czysto komercyjnymi oraz budzącymi wątpliwości, co do zachowania zasad etyki.</w:t>
      </w:r>
    </w:p>
    <w:p w:rsidR="007A6338" w:rsidRDefault="007A6338">
      <w:pPr>
        <w:pStyle w:val="Tekstpodstawowy"/>
        <w:spacing w:before="7"/>
      </w:pPr>
    </w:p>
    <w:p w:rsidR="007A6338" w:rsidRDefault="00000000">
      <w:pPr>
        <w:ind w:left="420" w:right="644"/>
        <w:jc w:val="center"/>
        <w:rPr>
          <w:sz w:val="23"/>
        </w:rPr>
      </w:pPr>
      <w:r>
        <w:rPr>
          <w:color w:val="2A2A2A"/>
          <w:spacing w:val="-5"/>
          <w:sz w:val="23"/>
        </w:rPr>
        <w:t>§3</w:t>
      </w:r>
    </w:p>
    <w:p w:rsidR="007A6338" w:rsidRDefault="007A6338">
      <w:pPr>
        <w:pStyle w:val="Tekstpodstawowy"/>
        <w:spacing w:before="8"/>
      </w:pPr>
    </w:p>
    <w:p w:rsidR="007A6338" w:rsidRDefault="00000000">
      <w:pPr>
        <w:pStyle w:val="Tekstpodstawowy"/>
        <w:ind w:left="112"/>
      </w:pPr>
      <w:r>
        <w:rPr>
          <w:color w:val="2A2A2A"/>
        </w:rPr>
        <w:t>Patronat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jest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wyróżnieniem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-2"/>
        </w:rPr>
        <w:t>honorowym.</w:t>
      </w:r>
    </w:p>
    <w:p w:rsidR="007A6338" w:rsidRDefault="007A6338">
      <w:pPr>
        <w:pStyle w:val="Tekstpodstawowy"/>
        <w:spacing w:before="3"/>
        <w:rPr>
          <w:sz w:val="25"/>
        </w:rPr>
      </w:pPr>
    </w:p>
    <w:p w:rsidR="007A6338" w:rsidRDefault="00000000">
      <w:pPr>
        <w:ind w:left="1497" w:right="1733"/>
        <w:jc w:val="center"/>
        <w:rPr>
          <w:sz w:val="23"/>
        </w:rPr>
      </w:pPr>
      <w:r>
        <w:rPr>
          <w:color w:val="2A2A2A"/>
          <w:spacing w:val="-5"/>
          <w:sz w:val="23"/>
        </w:rPr>
        <w:t>§4</w:t>
      </w:r>
    </w:p>
    <w:p w:rsidR="007A6338" w:rsidRDefault="007A6338">
      <w:pPr>
        <w:pStyle w:val="Tekstpodstawowy"/>
      </w:pPr>
    </w:p>
    <w:p w:rsidR="007A6338" w:rsidRDefault="00000000">
      <w:pPr>
        <w:pStyle w:val="Akapitzlist"/>
        <w:numPr>
          <w:ilvl w:val="0"/>
          <w:numId w:val="7"/>
        </w:numPr>
        <w:tabs>
          <w:tab w:val="left" w:pos="377"/>
        </w:tabs>
        <w:spacing w:line="237" w:lineRule="auto"/>
        <w:ind w:right="865" w:hanging="1"/>
        <w:jc w:val="left"/>
        <w:rPr>
          <w:color w:val="2A2A2A"/>
          <w:sz w:val="24"/>
        </w:rPr>
      </w:pPr>
      <w:r>
        <w:rPr>
          <w:color w:val="2A2A2A"/>
          <w:sz w:val="24"/>
        </w:rPr>
        <w:t>Przyznanie Patronatu Starosty Grójeckiego nie jest związane bezpośrednio z udzieleniem wsparcia finansowego lub organizacyjnego przez Powiat Grójecki.</w:t>
      </w:r>
    </w:p>
    <w:p w:rsidR="007A6338" w:rsidRDefault="007A6338">
      <w:pPr>
        <w:spacing w:line="237" w:lineRule="auto"/>
        <w:rPr>
          <w:sz w:val="24"/>
        </w:rPr>
        <w:sectPr w:rsidR="007A6338">
          <w:headerReference w:type="default" r:id="rId7"/>
          <w:type w:val="continuous"/>
          <w:pgSz w:w="11910" w:h="16830"/>
          <w:pgMar w:top="1200" w:right="840" w:bottom="280" w:left="1480" w:header="708" w:footer="708" w:gutter="0"/>
          <w:cols w:space="708"/>
        </w:sectPr>
      </w:pPr>
    </w:p>
    <w:p w:rsidR="007A6338" w:rsidRDefault="00000000">
      <w:pPr>
        <w:pStyle w:val="Akapitzlist"/>
        <w:numPr>
          <w:ilvl w:val="0"/>
          <w:numId w:val="7"/>
        </w:numPr>
        <w:tabs>
          <w:tab w:val="left" w:pos="538"/>
        </w:tabs>
        <w:spacing w:before="70" w:line="249" w:lineRule="auto"/>
        <w:ind w:left="259" w:right="391" w:firstLine="8"/>
        <w:jc w:val="left"/>
        <w:rPr>
          <w:color w:val="2B2B2B"/>
          <w:sz w:val="23"/>
        </w:rPr>
      </w:pPr>
      <w:r>
        <w:rPr>
          <w:color w:val="2B2B2B"/>
          <w:w w:val="105"/>
          <w:sz w:val="23"/>
        </w:rPr>
        <w:lastRenderedPageBreak/>
        <w:t>Objęcie Patronatem Starosty Grójeckiego może być uzasadnieniem do wydatkowania</w:t>
      </w:r>
      <w:r>
        <w:rPr>
          <w:color w:val="2B2B2B"/>
          <w:spacing w:val="2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środków finansowych Powiatu, w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szczególności na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zakup statuetek, pucharów oraz innych nagród rzeczowych, a także na pokrycie części kosztów organizacyjnych lub poprzez inne działania.</w:t>
      </w:r>
    </w:p>
    <w:p w:rsidR="007A6338" w:rsidRDefault="00000000">
      <w:pPr>
        <w:pStyle w:val="Akapitzlist"/>
        <w:numPr>
          <w:ilvl w:val="0"/>
          <w:numId w:val="7"/>
        </w:numPr>
        <w:tabs>
          <w:tab w:val="left" w:pos="526"/>
        </w:tabs>
        <w:spacing w:line="270" w:lineRule="exact"/>
        <w:ind w:left="525" w:hanging="266"/>
        <w:jc w:val="left"/>
        <w:rPr>
          <w:rFonts w:ascii="Times New Roman" w:hAnsi="Times New Roman"/>
          <w:color w:val="2B2B2B"/>
          <w:sz w:val="25"/>
        </w:rPr>
      </w:pPr>
      <w:r>
        <w:rPr>
          <w:color w:val="2B2B2B"/>
          <w:w w:val="105"/>
          <w:sz w:val="23"/>
        </w:rPr>
        <w:t>Zakres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udzielanej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pomocy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ustalany</w:t>
      </w:r>
      <w:r>
        <w:rPr>
          <w:color w:val="2B2B2B"/>
          <w:spacing w:val="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jest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indywidualnie</w:t>
      </w:r>
      <w:r>
        <w:rPr>
          <w:color w:val="2B2B2B"/>
          <w:spacing w:val="1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dla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każdej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imprezy.</w:t>
      </w:r>
    </w:p>
    <w:p w:rsidR="007A6338" w:rsidRDefault="007A6338">
      <w:pPr>
        <w:pStyle w:val="Tekstpodstawowy"/>
        <w:spacing w:before="7"/>
      </w:pPr>
    </w:p>
    <w:p w:rsidR="007A6338" w:rsidRDefault="00000000">
      <w:pPr>
        <w:pStyle w:val="Tekstpodstawowy"/>
        <w:spacing w:before="1"/>
        <w:ind w:left="1756" w:right="1712"/>
        <w:jc w:val="center"/>
      </w:pPr>
      <w:r>
        <w:rPr>
          <w:color w:val="2B2B2B"/>
          <w:spacing w:val="-5"/>
          <w:w w:val="105"/>
        </w:rPr>
        <w:t>§5</w:t>
      </w:r>
    </w:p>
    <w:p w:rsidR="007A6338" w:rsidRDefault="007A6338">
      <w:pPr>
        <w:pStyle w:val="Tekstpodstawowy"/>
        <w:spacing w:before="8"/>
        <w:rPr>
          <w:sz w:val="25"/>
        </w:rPr>
      </w:pPr>
    </w:p>
    <w:p w:rsidR="007A6338" w:rsidRDefault="00000000">
      <w:pPr>
        <w:spacing w:line="249" w:lineRule="auto"/>
        <w:ind w:left="248" w:right="103"/>
        <w:jc w:val="both"/>
        <w:rPr>
          <w:sz w:val="23"/>
        </w:rPr>
      </w:pPr>
      <w:r>
        <w:rPr>
          <w:color w:val="2B2B2B"/>
          <w:w w:val="105"/>
          <w:sz w:val="23"/>
        </w:rPr>
        <w:t>Informacja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przyznaniu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Patronatu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Starosty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Grójeckiego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zamieszczana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jest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na stronie internetowej Starostwa Powiatowego w Grójcu.</w:t>
      </w:r>
    </w:p>
    <w:p w:rsidR="007A6338" w:rsidRDefault="007A6338">
      <w:pPr>
        <w:pStyle w:val="Tekstpodstawowy"/>
        <w:spacing w:before="2"/>
        <w:rPr>
          <w:sz w:val="23"/>
        </w:rPr>
      </w:pPr>
    </w:p>
    <w:p w:rsidR="007A6338" w:rsidRDefault="00000000">
      <w:pPr>
        <w:ind w:left="1756" w:right="1683"/>
        <w:jc w:val="center"/>
        <w:rPr>
          <w:sz w:val="24"/>
        </w:rPr>
      </w:pPr>
      <w:r>
        <w:rPr>
          <w:color w:val="2B2B2B"/>
          <w:w w:val="105"/>
          <w:sz w:val="23"/>
        </w:rPr>
        <w:t>Rozdział</w:t>
      </w:r>
      <w:r>
        <w:rPr>
          <w:color w:val="2B2B2B"/>
          <w:spacing w:val="10"/>
          <w:w w:val="105"/>
          <w:sz w:val="23"/>
        </w:rPr>
        <w:t xml:space="preserve"> </w:t>
      </w:r>
      <w:r w:rsidR="006F4201">
        <w:rPr>
          <w:color w:val="2B2B2B"/>
          <w:spacing w:val="-5"/>
          <w:w w:val="105"/>
          <w:sz w:val="24"/>
        </w:rPr>
        <w:t>II</w:t>
      </w:r>
    </w:p>
    <w:p w:rsidR="007A6338" w:rsidRDefault="007A6338">
      <w:pPr>
        <w:pStyle w:val="Tekstpodstawowy"/>
        <w:spacing w:before="5"/>
      </w:pPr>
    </w:p>
    <w:p w:rsidR="007A6338" w:rsidRDefault="00000000">
      <w:pPr>
        <w:spacing w:before="1"/>
        <w:ind w:left="237"/>
        <w:jc w:val="both"/>
        <w:rPr>
          <w:sz w:val="23"/>
        </w:rPr>
      </w:pPr>
      <w:r>
        <w:rPr>
          <w:color w:val="2B2B2B"/>
          <w:w w:val="105"/>
          <w:sz w:val="23"/>
        </w:rPr>
        <w:t>Uprawnieni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do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wnioskowania</w:t>
      </w:r>
      <w:r>
        <w:rPr>
          <w:color w:val="2B2B2B"/>
          <w:spacing w:val="1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o</w:t>
      </w:r>
      <w:r>
        <w:rPr>
          <w:color w:val="2B2B2B"/>
          <w:spacing w:val="-1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przyznanie</w:t>
      </w:r>
      <w:r>
        <w:rPr>
          <w:color w:val="2B2B2B"/>
          <w:spacing w:val="1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Patronatu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Starosty</w:t>
      </w:r>
      <w:r>
        <w:rPr>
          <w:color w:val="2B2B2B"/>
          <w:spacing w:val="-8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Grójeckiego.</w:t>
      </w:r>
    </w:p>
    <w:p w:rsidR="007A6338" w:rsidRDefault="007A6338">
      <w:pPr>
        <w:pStyle w:val="Tekstpodstawowy"/>
        <w:rPr>
          <w:sz w:val="25"/>
        </w:rPr>
      </w:pPr>
    </w:p>
    <w:p w:rsidR="007A6338" w:rsidRDefault="00000000">
      <w:pPr>
        <w:ind w:left="1737" w:right="1733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§6</w:t>
      </w:r>
    </w:p>
    <w:p w:rsidR="007A6338" w:rsidRDefault="007A6338">
      <w:pPr>
        <w:pStyle w:val="Tekstpodstawowy"/>
        <w:spacing w:before="1"/>
        <w:rPr>
          <w:sz w:val="25"/>
        </w:rPr>
      </w:pPr>
    </w:p>
    <w:p w:rsidR="007A6338" w:rsidRDefault="00000000">
      <w:pPr>
        <w:spacing w:line="249" w:lineRule="auto"/>
        <w:ind w:left="230" w:right="126"/>
        <w:jc w:val="both"/>
        <w:rPr>
          <w:sz w:val="23"/>
        </w:rPr>
      </w:pPr>
      <w:r>
        <w:rPr>
          <w:color w:val="2B2B2B"/>
          <w:w w:val="105"/>
          <w:sz w:val="23"/>
        </w:rPr>
        <w:t>Z wnioskiem o przyznanie Patronatu Starosty Grójeckiego dla danej imprezy występuje organizator.</w:t>
      </w:r>
    </w:p>
    <w:p w:rsidR="007A6338" w:rsidRDefault="007A6338">
      <w:pPr>
        <w:pStyle w:val="Tekstpodstawowy"/>
      </w:pPr>
    </w:p>
    <w:p w:rsidR="007A6338" w:rsidRDefault="00000000">
      <w:pPr>
        <w:pStyle w:val="Tekstpodstawowy"/>
        <w:spacing w:before="1"/>
        <w:ind w:left="600" w:right="604"/>
        <w:jc w:val="center"/>
      </w:pPr>
      <w:r>
        <w:rPr>
          <w:color w:val="2B2B2B"/>
          <w:spacing w:val="-5"/>
          <w:w w:val="105"/>
        </w:rPr>
        <w:t>§7</w:t>
      </w:r>
    </w:p>
    <w:p w:rsidR="007A6338" w:rsidRDefault="007A6338">
      <w:pPr>
        <w:pStyle w:val="Tekstpodstawowy"/>
        <w:spacing w:before="9"/>
      </w:pPr>
    </w:p>
    <w:p w:rsidR="007A6338" w:rsidRDefault="00000000">
      <w:pPr>
        <w:spacing w:before="1" w:line="249" w:lineRule="auto"/>
        <w:ind w:left="216" w:right="129" w:firstLine="4"/>
        <w:jc w:val="both"/>
        <w:rPr>
          <w:sz w:val="23"/>
        </w:rPr>
      </w:pPr>
      <w:r>
        <w:rPr>
          <w:color w:val="2B2B2B"/>
          <w:w w:val="105"/>
          <w:sz w:val="23"/>
        </w:rPr>
        <w:t>Organizator imprezy mającej charakter imprezy masowej zapewnia spełnienie wymogów określonych w ustawie z dnia 20 marca 2009 roku o bezpieczeństwie imprez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masowych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(Dz.</w:t>
      </w:r>
      <w:r>
        <w:rPr>
          <w:color w:val="2B2B2B"/>
          <w:spacing w:val="3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U.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2013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r.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poz.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611,628,829,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 2014</w:t>
      </w:r>
      <w:r>
        <w:rPr>
          <w:color w:val="2B2B2B"/>
          <w:spacing w:val="3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r.</w:t>
      </w:r>
      <w:r>
        <w:rPr>
          <w:color w:val="2B2B2B"/>
          <w:spacing w:val="3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poz.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693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</w:t>
      </w:r>
      <w:r>
        <w:rPr>
          <w:color w:val="2B2B2B"/>
          <w:spacing w:val="34"/>
          <w:w w:val="105"/>
          <w:sz w:val="23"/>
        </w:rPr>
        <w:t xml:space="preserve"> </w:t>
      </w:r>
      <w:proofErr w:type="spellStart"/>
      <w:r>
        <w:rPr>
          <w:color w:val="2B2B2B"/>
          <w:w w:val="105"/>
          <w:sz w:val="23"/>
        </w:rPr>
        <w:t>późn</w:t>
      </w:r>
      <w:proofErr w:type="spellEnd"/>
      <w:r>
        <w:rPr>
          <w:color w:val="2B2B2B"/>
          <w:w w:val="105"/>
          <w:sz w:val="23"/>
        </w:rPr>
        <w:t xml:space="preserve">. </w:t>
      </w:r>
      <w:r>
        <w:rPr>
          <w:color w:val="2B2B2B"/>
          <w:spacing w:val="-4"/>
          <w:w w:val="105"/>
          <w:sz w:val="23"/>
        </w:rPr>
        <w:t>zm.)</w:t>
      </w:r>
    </w:p>
    <w:p w:rsidR="007A6338" w:rsidRDefault="007A6338">
      <w:pPr>
        <w:pStyle w:val="Tekstpodstawowy"/>
        <w:spacing w:before="5"/>
        <w:rPr>
          <w:sz w:val="23"/>
        </w:rPr>
      </w:pPr>
    </w:p>
    <w:p w:rsidR="007A6338" w:rsidRDefault="00000000">
      <w:pPr>
        <w:pStyle w:val="Tekstpodstawowy"/>
        <w:ind w:left="1698" w:right="1733"/>
        <w:jc w:val="center"/>
      </w:pPr>
      <w:r>
        <w:rPr>
          <w:color w:val="2B2B2B"/>
          <w:spacing w:val="-5"/>
          <w:w w:val="105"/>
        </w:rPr>
        <w:t>§8</w:t>
      </w:r>
    </w:p>
    <w:p w:rsidR="007A6338" w:rsidRDefault="007A6338">
      <w:pPr>
        <w:pStyle w:val="Tekstpodstawowy"/>
        <w:rPr>
          <w:sz w:val="26"/>
        </w:rPr>
      </w:pPr>
    </w:p>
    <w:p w:rsidR="007A6338" w:rsidRDefault="007A6338">
      <w:pPr>
        <w:pStyle w:val="Tekstpodstawowy"/>
      </w:pPr>
    </w:p>
    <w:p w:rsidR="007A6338" w:rsidRDefault="00000000">
      <w:pPr>
        <w:pStyle w:val="Akapitzlist"/>
        <w:numPr>
          <w:ilvl w:val="0"/>
          <w:numId w:val="6"/>
        </w:numPr>
        <w:tabs>
          <w:tab w:val="left" w:pos="470"/>
        </w:tabs>
        <w:spacing w:line="223" w:lineRule="auto"/>
        <w:ind w:right="706" w:firstLine="7"/>
        <w:rPr>
          <w:sz w:val="23"/>
        </w:rPr>
      </w:pPr>
      <w:r>
        <w:rPr>
          <w:color w:val="2B2B2B"/>
          <w:w w:val="105"/>
          <w:sz w:val="23"/>
        </w:rPr>
        <w:t>Wniosek, o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którym mowa w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§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6,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dostępny jest w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postaci formularza na stronie internetowej </w:t>
      </w:r>
      <w:hyperlink r:id="rId8">
        <w:r>
          <w:rPr>
            <w:rFonts w:ascii="Times New Roman" w:hAnsi="Times New Roman"/>
            <w:color w:val="2B2B2B"/>
            <w:w w:val="105"/>
            <w:sz w:val="28"/>
          </w:rPr>
          <w:t>www.</w:t>
        </w:r>
      </w:hyperlink>
      <w:r>
        <w:rPr>
          <w:rFonts w:ascii="Times New Roman" w:hAnsi="Times New Roman"/>
          <w:color w:val="2B2B2B"/>
          <w:w w:val="105"/>
          <w:sz w:val="28"/>
        </w:rPr>
        <w:t xml:space="preserve"> </w:t>
      </w:r>
      <w:r>
        <w:rPr>
          <w:color w:val="2B2B2B"/>
          <w:w w:val="105"/>
          <w:sz w:val="23"/>
        </w:rPr>
        <w:t>grojec.pl i w</w:t>
      </w:r>
      <w:r>
        <w:rPr>
          <w:color w:val="2B2B2B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wersji papierowej w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Biurze Promocji i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Funduszy Europejskich Starostwa Powiatowego w Grójcu.</w:t>
      </w:r>
    </w:p>
    <w:p w:rsidR="007A6338" w:rsidRDefault="00000000">
      <w:pPr>
        <w:pStyle w:val="Akapitzlist"/>
        <w:numPr>
          <w:ilvl w:val="0"/>
          <w:numId w:val="6"/>
        </w:numPr>
        <w:tabs>
          <w:tab w:val="left" w:pos="470"/>
        </w:tabs>
        <w:spacing w:before="20" w:line="249" w:lineRule="auto"/>
        <w:ind w:left="190" w:right="215" w:firstLine="5"/>
        <w:rPr>
          <w:sz w:val="23"/>
        </w:rPr>
      </w:pPr>
      <w:r>
        <w:rPr>
          <w:color w:val="2B2B2B"/>
          <w:w w:val="105"/>
          <w:sz w:val="23"/>
        </w:rPr>
        <w:t>Wzór wniosku o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przyznanie Patronatu Starosty Grójeckiego stanowi załącznik nr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1 do niniejszego regulaminu.</w:t>
      </w:r>
    </w:p>
    <w:p w:rsidR="007A6338" w:rsidRDefault="007A6338">
      <w:pPr>
        <w:pStyle w:val="Tekstpodstawowy"/>
        <w:spacing w:before="5"/>
      </w:pPr>
    </w:p>
    <w:p w:rsidR="007A6338" w:rsidRDefault="00000000">
      <w:pPr>
        <w:ind w:left="565" w:right="644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§9</w:t>
      </w:r>
    </w:p>
    <w:p w:rsidR="007A6338" w:rsidRDefault="007A6338">
      <w:pPr>
        <w:pStyle w:val="Tekstpodstawowy"/>
        <w:spacing w:before="5"/>
        <w:rPr>
          <w:sz w:val="25"/>
        </w:rPr>
      </w:pPr>
    </w:p>
    <w:p w:rsidR="007A6338" w:rsidRDefault="00000000">
      <w:pPr>
        <w:pStyle w:val="Akapitzlist"/>
        <w:numPr>
          <w:ilvl w:val="0"/>
          <w:numId w:val="5"/>
        </w:numPr>
        <w:tabs>
          <w:tab w:val="left" w:pos="458"/>
        </w:tabs>
        <w:spacing w:before="1" w:line="249" w:lineRule="auto"/>
        <w:ind w:right="334" w:hanging="1"/>
        <w:rPr>
          <w:sz w:val="23"/>
        </w:rPr>
      </w:pPr>
      <w:r>
        <w:rPr>
          <w:color w:val="2B2B2B"/>
          <w:w w:val="105"/>
          <w:sz w:val="23"/>
        </w:rPr>
        <w:t>Termin składania wniosku o przyznanie Patronatu Starosty Grójeckiego nie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może być krótszy niż 5 tygodni przed planowaną datą organizacji imprezy.</w:t>
      </w:r>
    </w:p>
    <w:p w:rsidR="007A6338" w:rsidRDefault="00000000">
      <w:pPr>
        <w:pStyle w:val="Akapitzlist"/>
        <w:numPr>
          <w:ilvl w:val="0"/>
          <w:numId w:val="5"/>
        </w:numPr>
        <w:tabs>
          <w:tab w:val="left" w:pos="455"/>
        </w:tabs>
        <w:spacing w:line="262" w:lineRule="exact"/>
        <w:ind w:left="454" w:hanging="274"/>
        <w:rPr>
          <w:sz w:val="23"/>
        </w:rPr>
      </w:pPr>
      <w:r>
        <w:rPr>
          <w:color w:val="2B2B2B"/>
          <w:w w:val="105"/>
          <w:sz w:val="23"/>
        </w:rPr>
        <w:t>Wnioski</w:t>
      </w:r>
      <w:r>
        <w:rPr>
          <w:color w:val="2B2B2B"/>
          <w:spacing w:val="1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składane</w:t>
      </w:r>
      <w:r>
        <w:rPr>
          <w:color w:val="2B2B2B"/>
          <w:spacing w:val="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po</w:t>
      </w:r>
      <w:r>
        <w:rPr>
          <w:color w:val="2B2B2B"/>
          <w:spacing w:val="-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tym</w:t>
      </w:r>
      <w:r>
        <w:rPr>
          <w:color w:val="2B2B2B"/>
          <w:spacing w:val="-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terminie</w:t>
      </w:r>
      <w:r>
        <w:rPr>
          <w:color w:val="2B2B2B"/>
          <w:spacing w:val="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nie</w:t>
      </w:r>
      <w:r>
        <w:rPr>
          <w:color w:val="2B2B2B"/>
          <w:spacing w:val="-8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będą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2B2B2B"/>
          <w:spacing w:val="-2"/>
          <w:w w:val="105"/>
          <w:sz w:val="23"/>
        </w:rPr>
        <w:t>rozpatrywane.</w:t>
      </w:r>
    </w:p>
    <w:p w:rsidR="007A6338" w:rsidRDefault="00000000">
      <w:pPr>
        <w:pStyle w:val="Akapitzlist"/>
        <w:numPr>
          <w:ilvl w:val="0"/>
          <w:numId w:val="5"/>
        </w:numPr>
        <w:tabs>
          <w:tab w:val="left" w:pos="450"/>
        </w:tabs>
        <w:spacing w:before="14" w:line="249" w:lineRule="auto"/>
        <w:ind w:left="182" w:right="703" w:firstLine="5"/>
        <w:rPr>
          <w:sz w:val="23"/>
        </w:rPr>
      </w:pPr>
      <w:r>
        <w:rPr>
          <w:color w:val="2B2B2B"/>
          <w:w w:val="105"/>
          <w:sz w:val="23"/>
        </w:rPr>
        <w:t>W uzasadnionych przypadkach Starosta może</w:t>
      </w:r>
      <w:r>
        <w:rPr>
          <w:color w:val="2B2B2B"/>
          <w:spacing w:val="-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uwzględnić wnioski złożone po przekroczeniu terminu określonego</w:t>
      </w:r>
      <w:r>
        <w:rPr>
          <w:color w:val="2B2B2B"/>
          <w:spacing w:val="4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 § 9 ust.1.</w:t>
      </w:r>
    </w:p>
    <w:p w:rsidR="007A6338" w:rsidRDefault="007A6338">
      <w:pPr>
        <w:pStyle w:val="Tekstpodstawowy"/>
      </w:pPr>
    </w:p>
    <w:p w:rsidR="007A6338" w:rsidRDefault="00000000">
      <w:pPr>
        <w:ind w:left="1638" w:right="1733"/>
        <w:jc w:val="center"/>
        <w:rPr>
          <w:sz w:val="23"/>
        </w:rPr>
      </w:pPr>
      <w:r>
        <w:rPr>
          <w:color w:val="2B2B2B"/>
          <w:spacing w:val="-5"/>
          <w:w w:val="105"/>
          <w:sz w:val="23"/>
        </w:rPr>
        <w:t>§10</w:t>
      </w:r>
    </w:p>
    <w:p w:rsidR="007A6338" w:rsidRDefault="007A6338">
      <w:pPr>
        <w:pStyle w:val="Tekstpodstawowy"/>
        <w:spacing w:before="1"/>
        <w:rPr>
          <w:sz w:val="25"/>
        </w:rPr>
      </w:pPr>
    </w:p>
    <w:p w:rsidR="007A6338" w:rsidRDefault="00000000">
      <w:pPr>
        <w:spacing w:line="249" w:lineRule="auto"/>
        <w:ind w:left="168" w:right="182" w:firstLine="7"/>
        <w:jc w:val="both"/>
        <w:rPr>
          <w:sz w:val="23"/>
        </w:rPr>
      </w:pPr>
      <w:r>
        <w:rPr>
          <w:color w:val="2B2B2B"/>
          <w:w w:val="105"/>
          <w:sz w:val="23"/>
        </w:rPr>
        <w:t>Do wniosku, o którym mowa w § 8, organizator zobowiązuje się dołączyć regulamin imprezy lub inny dokument, z którego wynika powiatowy charakter Imprezy.</w:t>
      </w:r>
    </w:p>
    <w:p w:rsidR="007A6338" w:rsidRDefault="007A6338">
      <w:pPr>
        <w:spacing w:line="249" w:lineRule="auto"/>
        <w:jc w:val="both"/>
        <w:rPr>
          <w:sz w:val="23"/>
        </w:rPr>
        <w:sectPr w:rsidR="007A6338">
          <w:pgSz w:w="11910" w:h="16830"/>
          <w:pgMar w:top="1180" w:right="840" w:bottom="280" w:left="1480" w:header="708" w:footer="708" w:gutter="0"/>
          <w:cols w:space="708"/>
        </w:sectPr>
      </w:pPr>
    </w:p>
    <w:p w:rsidR="007A6338" w:rsidRDefault="00000000">
      <w:pPr>
        <w:pStyle w:val="Tekstpodstawowy"/>
        <w:spacing w:before="73"/>
        <w:ind w:left="1739" w:right="1733"/>
        <w:jc w:val="center"/>
      </w:pPr>
      <w:r>
        <w:rPr>
          <w:color w:val="2B2B2B"/>
          <w:w w:val="95"/>
        </w:rPr>
        <w:lastRenderedPageBreak/>
        <w:t>Rozdział</w:t>
      </w:r>
      <w:r>
        <w:rPr>
          <w:color w:val="2B2B2B"/>
          <w:spacing w:val="48"/>
        </w:rPr>
        <w:t xml:space="preserve"> </w:t>
      </w:r>
      <w:r w:rsidR="006F4201">
        <w:rPr>
          <w:color w:val="2B2B2B"/>
          <w:spacing w:val="-5"/>
          <w:w w:val="85"/>
        </w:rPr>
        <w:t>III</w:t>
      </w:r>
    </w:p>
    <w:p w:rsidR="007A6338" w:rsidRDefault="007A6338">
      <w:pPr>
        <w:pStyle w:val="Tekstpodstawowy"/>
        <w:spacing w:before="5"/>
      </w:pPr>
    </w:p>
    <w:p w:rsidR="007A6338" w:rsidRDefault="00000000">
      <w:pPr>
        <w:pStyle w:val="Tekstpodstawowy"/>
        <w:ind w:left="1756" w:right="1733"/>
        <w:jc w:val="center"/>
      </w:pPr>
      <w:r>
        <w:rPr>
          <w:color w:val="2B2B2B"/>
        </w:rPr>
        <w:t>Procedura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przyznawania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Patronatu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Starosty</w:t>
      </w:r>
      <w:r>
        <w:rPr>
          <w:color w:val="2B2B2B"/>
          <w:spacing w:val="8"/>
        </w:rPr>
        <w:t xml:space="preserve"> </w:t>
      </w:r>
      <w:r>
        <w:rPr>
          <w:color w:val="2B2B2B"/>
          <w:spacing w:val="-2"/>
        </w:rPr>
        <w:t>Grójeckiego</w:t>
      </w:r>
    </w:p>
    <w:p w:rsidR="007A6338" w:rsidRDefault="007A6338">
      <w:pPr>
        <w:pStyle w:val="Tekstpodstawowy"/>
        <w:spacing w:before="6"/>
        <w:rPr>
          <w:sz w:val="22"/>
        </w:rPr>
      </w:pPr>
    </w:p>
    <w:p w:rsidR="007A6338" w:rsidRDefault="00000000">
      <w:pPr>
        <w:ind w:left="4554"/>
        <w:rPr>
          <w:rFonts w:ascii="Times New Roman" w:hAnsi="Times New Roman"/>
          <w:sz w:val="26"/>
        </w:rPr>
      </w:pPr>
      <w:r>
        <w:rPr>
          <w:color w:val="2B2B2B"/>
          <w:w w:val="105"/>
          <w:sz w:val="23"/>
        </w:rPr>
        <w:t>§</w:t>
      </w:r>
      <w:r>
        <w:rPr>
          <w:color w:val="2B2B2B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2B2B2B"/>
          <w:spacing w:val="-5"/>
          <w:w w:val="105"/>
          <w:sz w:val="26"/>
        </w:rPr>
        <w:t>11</w:t>
      </w:r>
    </w:p>
    <w:p w:rsidR="007A6338" w:rsidRDefault="007A6338">
      <w:pPr>
        <w:pStyle w:val="Tekstpodstawowy"/>
        <w:spacing w:before="5"/>
        <w:rPr>
          <w:rFonts w:ascii="Times New Roman"/>
        </w:rPr>
      </w:pPr>
    </w:p>
    <w:p w:rsidR="007A6338" w:rsidRDefault="00000000">
      <w:pPr>
        <w:pStyle w:val="Tekstpodstawowy"/>
        <w:spacing w:line="242" w:lineRule="auto"/>
        <w:ind w:left="186" w:right="144" w:firstLine="12"/>
        <w:jc w:val="both"/>
      </w:pPr>
      <w:r>
        <w:rPr>
          <w:color w:val="2B2B2B"/>
        </w:rPr>
        <w:t>Wniosek o przyznanie Patronatu Starosty Grójeckiego należy przesłać na adres: Starostwo Powiatowe w Grójcu, ul. Piłsudskiego 59, 05-600 Grójec lub złożyć w Sekretariacie Starostwa Powiatowego w Grójcu.</w:t>
      </w:r>
    </w:p>
    <w:p w:rsidR="007A6338" w:rsidRDefault="007A6338">
      <w:pPr>
        <w:pStyle w:val="Tekstpodstawowy"/>
        <w:rPr>
          <w:sz w:val="25"/>
        </w:rPr>
      </w:pPr>
    </w:p>
    <w:p w:rsidR="007A6338" w:rsidRDefault="00000000">
      <w:pPr>
        <w:spacing w:before="1"/>
        <w:ind w:left="600" w:right="609"/>
        <w:jc w:val="center"/>
        <w:rPr>
          <w:b/>
          <w:sz w:val="23"/>
        </w:rPr>
      </w:pPr>
      <w:r>
        <w:rPr>
          <w:color w:val="2B2B2B"/>
          <w:w w:val="105"/>
          <w:sz w:val="23"/>
        </w:rPr>
        <w:t>§</w:t>
      </w:r>
      <w:r>
        <w:rPr>
          <w:color w:val="2B2B2B"/>
          <w:spacing w:val="14"/>
          <w:w w:val="105"/>
          <w:sz w:val="23"/>
        </w:rPr>
        <w:t xml:space="preserve"> </w:t>
      </w:r>
      <w:r>
        <w:rPr>
          <w:b/>
          <w:color w:val="2B2B2B"/>
          <w:spacing w:val="-5"/>
          <w:w w:val="105"/>
          <w:sz w:val="23"/>
        </w:rPr>
        <w:t>12</w:t>
      </w:r>
    </w:p>
    <w:p w:rsidR="007A6338" w:rsidRDefault="007A6338">
      <w:pPr>
        <w:pStyle w:val="Tekstpodstawowy"/>
        <w:spacing w:before="10"/>
        <w:rPr>
          <w:b/>
          <w:sz w:val="22"/>
        </w:rPr>
      </w:pPr>
    </w:p>
    <w:p w:rsidR="007A6338" w:rsidRDefault="00000000">
      <w:pPr>
        <w:pStyle w:val="Akapitzlist"/>
        <w:numPr>
          <w:ilvl w:val="0"/>
          <w:numId w:val="4"/>
        </w:numPr>
        <w:tabs>
          <w:tab w:val="left" w:pos="457"/>
        </w:tabs>
        <w:spacing w:line="237" w:lineRule="auto"/>
        <w:ind w:right="679" w:firstLine="6"/>
        <w:rPr>
          <w:rFonts w:ascii="Times New Roman" w:hAnsi="Times New Roman"/>
          <w:color w:val="2B2B2B"/>
          <w:sz w:val="26"/>
        </w:rPr>
      </w:pPr>
      <w:r>
        <w:rPr>
          <w:color w:val="2B2B2B"/>
          <w:sz w:val="24"/>
        </w:rPr>
        <w:t>Starosta Grójecki po otrzymaniu wniosku zwraca się o wydanie opinii do merytorycznego wydziału Starostwa Powiatowego w Grójcu, zwanego merytorycznym wydziałem, w sprawie zasadności przyznania Patronatu Starosty Grójeckiego danej imprezie.</w:t>
      </w:r>
    </w:p>
    <w:p w:rsidR="007A6338" w:rsidRDefault="00000000">
      <w:pPr>
        <w:pStyle w:val="Akapitzlist"/>
        <w:numPr>
          <w:ilvl w:val="0"/>
          <w:numId w:val="4"/>
        </w:numPr>
        <w:tabs>
          <w:tab w:val="left" w:pos="455"/>
        </w:tabs>
        <w:spacing w:before="3" w:line="237" w:lineRule="auto"/>
        <w:ind w:left="174" w:right="879" w:firstLine="2"/>
        <w:rPr>
          <w:color w:val="2B2B2B"/>
          <w:sz w:val="24"/>
        </w:rPr>
      </w:pPr>
      <w:r>
        <w:rPr>
          <w:color w:val="2B2B2B"/>
          <w:sz w:val="24"/>
        </w:rPr>
        <w:t>W uzasadnionych przypadkach Starosta może wystąpić o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opinię do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 xml:space="preserve">Zarządu </w:t>
      </w:r>
      <w:r>
        <w:rPr>
          <w:color w:val="2B2B2B"/>
          <w:spacing w:val="-2"/>
          <w:sz w:val="24"/>
        </w:rPr>
        <w:t>Powiatu.</w:t>
      </w:r>
    </w:p>
    <w:p w:rsidR="007A6338" w:rsidRDefault="007A6338">
      <w:pPr>
        <w:pStyle w:val="Tekstpodstawowy"/>
        <w:spacing w:before="4"/>
        <w:rPr>
          <w:sz w:val="23"/>
        </w:rPr>
      </w:pPr>
    </w:p>
    <w:p w:rsidR="007A6338" w:rsidRDefault="00000000">
      <w:pPr>
        <w:spacing w:before="1"/>
        <w:ind w:left="4525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B2B2B"/>
          <w:spacing w:val="-5"/>
          <w:sz w:val="25"/>
        </w:rPr>
        <w:t>§13</w:t>
      </w:r>
    </w:p>
    <w:p w:rsidR="007A6338" w:rsidRDefault="007A6338">
      <w:pPr>
        <w:pStyle w:val="Tekstpodstawowy"/>
        <w:rPr>
          <w:rFonts w:ascii="Times New Roman"/>
          <w:sz w:val="23"/>
        </w:rPr>
      </w:pPr>
    </w:p>
    <w:p w:rsidR="007A6338" w:rsidRDefault="00000000">
      <w:pPr>
        <w:pStyle w:val="Akapitzlist"/>
        <w:numPr>
          <w:ilvl w:val="0"/>
          <w:numId w:val="3"/>
        </w:numPr>
        <w:tabs>
          <w:tab w:val="left" w:pos="446"/>
        </w:tabs>
        <w:spacing w:line="287" w:lineRule="exact"/>
        <w:ind w:hanging="282"/>
        <w:rPr>
          <w:rFonts w:ascii="Times New Roman" w:hAnsi="Times New Roman"/>
          <w:color w:val="2B2B2B"/>
          <w:sz w:val="25"/>
        </w:rPr>
      </w:pPr>
      <w:r>
        <w:rPr>
          <w:color w:val="2B2B2B"/>
          <w:sz w:val="24"/>
        </w:rPr>
        <w:t>Wydanie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opinii</w:t>
      </w:r>
      <w:r>
        <w:rPr>
          <w:color w:val="2B2B2B"/>
          <w:spacing w:val="6"/>
          <w:sz w:val="24"/>
        </w:rPr>
        <w:t xml:space="preserve"> </w:t>
      </w:r>
      <w:r>
        <w:rPr>
          <w:color w:val="2B2B2B"/>
          <w:sz w:val="24"/>
        </w:rPr>
        <w:t>następuje</w:t>
      </w:r>
      <w:r>
        <w:rPr>
          <w:color w:val="2B2B2B"/>
          <w:spacing w:val="15"/>
          <w:sz w:val="24"/>
        </w:rPr>
        <w:t xml:space="preserve"> </w:t>
      </w:r>
      <w:r>
        <w:rPr>
          <w:color w:val="2B2B2B"/>
          <w:sz w:val="24"/>
        </w:rPr>
        <w:t>w</w:t>
      </w:r>
      <w:r>
        <w:rPr>
          <w:color w:val="2B2B2B"/>
          <w:spacing w:val="-3"/>
          <w:sz w:val="24"/>
        </w:rPr>
        <w:t xml:space="preserve"> </w:t>
      </w:r>
      <w:r>
        <w:rPr>
          <w:color w:val="2B2B2B"/>
          <w:sz w:val="24"/>
        </w:rPr>
        <w:t>terminie</w:t>
      </w:r>
      <w:r>
        <w:rPr>
          <w:color w:val="2B2B2B"/>
          <w:spacing w:val="16"/>
          <w:sz w:val="24"/>
        </w:rPr>
        <w:t xml:space="preserve"> </w:t>
      </w:r>
      <w:r>
        <w:rPr>
          <w:color w:val="2B2B2B"/>
          <w:sz w:val="24"/>
        </w:rPr>
        <w:t>do</w:t>
      </w:r>
      <w:r>
        <w:rPr>
          <w:color w:val="2B2B2B"/>
          <w:spacing w:val="7"/>
          <w:sz w:val="24"/>
        </w:rPr>
        <w:t xml:space="preserve"> </w:t>
      </w:r>
      <w:r>
        <w:rPr>
          <w:color w:val="2B2B2B"/>
          <w:sz w:val="24"/>
        </w:rPr>
        <w:t>7</w:t>
      </w:r>
      <w:r>
        <w:rPr>
          <w:color w:val="2B2B2B"/>
          <w:spacing w:val="-10"/>
          <w:sz w:val="24"/>
        </w:rPr>
        <w:t xml:space="preserve"> </w:t>
      </w:r>
      <w:r>
        <w:rPr>
          <w:color w:val="2B2B2B"/>
          <w:sz w:val="24"/>
        </w:rPr>
        <w:t>dni</w:t>
      </w:r>
      <w:r>
        <w:rPr>
          <w:color w:val="2B2B2B"/>
          <w:spacing w:val="-7"/>
          <w:sz w:val="24"/>
        </w:rPr>
        <w:t xml:space="preserve"> </w:t>
      </w:r>
      <w:r>
        <w:rPr>
          <w:color w:val="2B2B2B"/>
          <w:sz w:val="24"/>
        </w:rPr>
        <w:t>od</w:t>
      </w:r>
      <w:r>
        <w:rPr>
          <w:color w:val="2B2B2B"/>
          <w:spacing w:val="3"/>
          <w:sz w:val="24"/>
        </w:rPr>
        <w:t xml:space="preserve"> </w:t>
      </w:r>
      <w:r>
        <w:rPr>
          <w:color w:val="2B2B2B"/>
          <w:sz w:val="24"/>
        </w:rPr>
        <w:t>daty</w:t>
      </w:r>
      <w:r>
        <w:rPr>
          <w:color w:val="2B2B2B"/>
          <w:spacing w:val="6"/>
          <w:sz w:val="24"/>
        </w:rPr>
        <w:t xml:space="preserve"> </w:t>
      </w:r>
      <w:r>
        <w:rPr>
          <w:color w:val="2B2B2B"/>
          <w:sz w:val="24"/>
        </w:rPr>
        <w:t>złożenia</w:t>
      </w:r>
      <w:r>
        <w:rPr>
          <w:color w:val="2B2B2B"/>
          <w:spacing w:val="22"/>
          <w:sz w:val="24"/>
        </w:rPr>
        <w:t xml:space="preserve"> </w:t>
      </w:r>
      <w:r>
        <w:rPr>
          <w:color w:val="2B2B2B"/>
          <w:spacing w:val="-2"/>
          <w:sz w:val="24"/>
        </w:rPr>
        <w:t>wniosku.</w:t>
      </w:r>
    </w:p>
    <w:p w:rsidR="007A6338" w:rsidRDefault="00000000">
      <w:pPr>
        <w:pStyle w:val="Akapitzlist"/>
        <w:numPr>
          <w:ilvl w:val="0"/>
          <w:numId w:val="3"/>
        </w:numPr>
        <w:tabs>
          <w:tab w:val="left" w:pos="442"/>
        </w:tabs>
        <w:spacing w:before="9" w:line="230" w:lineRule="auto"/>
        <w:ind w:left="167" w:right="909" w:hanging="1"/>
        <w:rPr>
          <w:color w:val="2B2B2B"/>
          <w:sz w:val="24"/>
        </w:rPr>
      </w:pPr>
      <w:r>
        <w:rPr>
          <w:color w:val="2B2B2B"/>
          <w:sz w:val="24"/>
        </w:rPr>
        <w:t xml:space="preserve">Ostateczną decyzję o przyznaniu Patronatu Starosty Grójeckiego podejmuje Starosta w terminie </w:t>
      </w:r>
      <w:r>
        <w:rPr>
          <w:rFonts w:ascii="Times New Roman" w:hAnsi="Times New Roman"/>
          <w:color w:val="2B2B2B"/>
          <w:sz w:val="25"/>
        </w:rPr>
        <w:t xml:space="preserve">14 </w:t>
      </w:r>
      <w:r>
        <w:rPr>
          <w:color w:val="2B2B2B"/>
          <w:sz w:val="24"/>
        </w:rPr>
        <w:t>dni od daty wpływu wniosku.</w:t>
      </w:r>
    </w:p>
    <w:p w:rsidR="007A6338" w:rsidRDefault="00000000">
      <w:pPr>
        <w:pStyle w:val="Akapitzlist"/>
        <w:numPr>
          <w:ilvl w:val="0"/>
          <w:numId w:val="3"/>
        </w:numPr>
        <w:tabs>
          <w:tab w:val="left" w:pos="442"/>
        </w:tabs>
        <w:spacing w:line="242" w:lineRule="auto"/>
        <w:ind w:left="156" w:right="781" w:firstLine="7"/>
        <w:rPr>
          <w:color w:val="2B2B2B"/>
          <w:sz w:val="24"/>
        </w:rPr>
      </w:pPr>
      <w:r>
        <w:rPr>
          <w:color w:val="2B2B2B"/>
          <w:sz w:val="24"/>
        </w:rPr>
        <w:t>O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przyznaniu Patronatu Starosty Grójeckiego merytoryczny wydział informuje organizatora,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nie później niż w ciągu 7 dni od decyzji Starosty.</w:t>
      </w:r>
    </w:p>
    <w:p w:rsidR="007A6338" w:rsidRDefault="00000000">
      <w:pPr>
        <w:pStyle w:val="Akapitzlist"/>
        <w:numPr>
          <w:ilvl w:val="0"/>
          <w:numId w:val="3"/>
        </w:numPr>
        <w:tabs>
          <w:tab w:val="left" w:pos="431"/>
        </w:tabs>
        <w:spacing w:line="242" w:lineRule="auto"/>
        <w:ind w:left="153" w:right="675" w:firstLine="8"/>
        <w:rPr>
          <w:color w:val="2B2B2B"/>
          <w:sz w:val="24"/>
        </w:rPr>
      </w:pPr>
      <w:r>
        <w:rPr>
          <w:color w:val="2B2B2B"/>
          <w:sz w:val="24"/>
        </w:rPr>
        <w:t>W przypadku odmowy przyznania Patronatu Starosty Grójeckiego, organizator powiadamiany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jest niezwłocznie po podjęciu decyzji odmownej.</w:t>
      </w:r>
    </w:p>
    <w:p w:rsidR="007A6338" w:rsidRDefault="00000000">
      <w:pPr>
        <w:pStyle w:val="Akapitzlist"/>
        <w:numPr>
          <w:ilvl w:val="0"/>
          <w:numId w:val="3"/>
        </w:numPr>
        <w:tabs>
          <w:tab w:val="left" w:pos="432"/>
        </w:tabs>
        <w:spacing w:line="271" w:lineRule="exact"/>
        <w:ind w:left="431" w:hanging="269"/>
        <w:rPr>
          <w:color w:val="2B2B2B"/>
          <w:sz w:val="24"/>
        </w:rPr>
      </w:pPr>
      <w:r>
        <w:rPr>
          <w:color w:val="2B2B2B"/>
          <w:sz w:val="24"/>
        </w:rPr>
        <w:t>Odmowa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przyznania</w:t>
      </w:r>
      <w:r>
        <w:rPr>
          <w:color w:val="2B2B2B"/>
          <w:spacing w:val="21"/>
          <w:sz w:val="24"/>
        </w:rPr>
        <w:t xml:space="preserve"> </w:t>
      </w:r>
      <w:r>
        <w:rPr>
          <w:color w:val="2B2B2B"/>
          <w:sz w:val="24"/>
        </w:rPr>
        <w:t>Patronatu</w:t>
      </w:r>
      <w:r>
        <w:rPr>
          <w:color w:val="2B2B2B"/>
          <w:spacing w:val="7"/>
          <w:sz w:val="24"/>
        </w:rPr>
        <w:t xml:space="preserve"> </w:t>
      </w:r>
      <w:r>
        <w:rPr>
          <w:color w:val="2B2B2B"/>
          <w:sz w:val="24"/>
        </w:rPr>
        <w:t>Starosty</w:t>
      </w:r>
      <w:r>
        <w:rPr>
          <w:color w:val="2B2B2B"/>
          <w:spacing w:val="5"/>
          <w:sz w:val="24"/>
        </w:rPr>
        <w:t xml:space="preserve"> </w:t>
      </w:r>
      <w:r>
        <w:rPr>
          <w:color w:val="2B2B2B"/>
          <w:sz w:val="24"/>
        </w:rPr>
        <w:t>Grójeckiego</w:t>
      </w:r>
      <w:r>
        <w:rPr>
          <w:color w:val="2B2B2B"/>
          <w:spacing w:val="18"/>
          <w:sz w:val="24"/>
        </w:rPr>
        <w:t xml:space="preserve"> </w:t>
      </w:r>
      <w:r>
        <w:rPr>
          <w:color w:val="2B2B2B"/>
          <w:sz w:val="24"/>
        </w:rPr>
        <w:t>nie</w:t>
      </w:r>
      <w:r>
        <w:rPr>
          <w:color w:val="2B2B2B"/>
          <w:spacing w:val="-2"/>
          <w:sz w:val="24"/>
        </w:rPr>
        <w:t xml:space="preserve"> </w:t>
      </w:r>
      <w:r>
        <w:rPr>
          <w:color w:val="2B2B2B"/>
          <w:sz w:val="24"/>
        </w:rPr>
        <w:t>wymaga</w:t>
      </w:r>
      <w:r>
        <w:rPr>
          <w:color w:val="2B2B2B"/>
          <w:spacing w:val="16"/>
          <w:sz w:val="24"/>
        </w:rPr>
        <w:t xml:space="preserve"> </w:t>
      </w:r>
      <w:r>
        <w:rPr>
          <w:color w:val="2B2B2B"/>
          <w:spacing w:val="-2"/>
          <w:sz w:val="24"/>
        </w:rPr>
        <w:t>uzasadnienia.</w:t>
      </w:r>
    </w:p>
    <w:p w:rsidR="007A6338" w:rsidRDefault="007A6338">
      <w:pPr>
        <w:pStyle w:val="Tekstpodstawowy"/>
        <w:rPr>
          <w:sz w:val="26"/>
        </w:rPr>
      </w:pPr>
    </w:p>
    <w:p w:rsidR="007A6338" w:rsidRDefault="007A6338">
      <w:pPr>
        <w:pStyle w:val="Tekstpodstawowy"/>
        <w:spacing w:before="1"/>
        <w:rPr>
          <w:sz w:val="22"/>
        </w:rPr>
      </w:pPr>
    </w:p>
    <w:p w:rsidR="007A6338" w:rsidRDefault="00000000">
      <w:pPr>
        <w:ind w:left="4517"/>
        <w:rPr>
          <w:b/>
          <w:sz w:val="24"/>
        </w:rPr>
      </w:pPr>
      <w:r>
        <w:rPr>
          <w:b/>
          <w:color w:val="2B2B2B"/>
          <w:spacing w:val="-5"/>
          <w:sz w:val="24"/>
        </w:rPr>
        <w:t>§14</w:t>
      </w:r>
    </w:p>
    <w:p w:rsidR="007A6338" w:rsidRDefault="007A6338">
      <w:pPr>
        <w:pStyle w:val="Tekstpodstawowy"/>
        <w:spacing w:before="3"/>
        <w:rPr>
          <w:b/>
        </w:rPr>
      </w:pPr>
    </w:p>
    <w:p w:rsidR="007A6338" w:rsidRDefault="00000000">
      <w:pPr>
        <w:pStyle w:val="Tekstpodstawowy"/>
        <w:spacing w:line="237" w:lineRule="auto"/>
        <w:ind w:left="148" w:right="316" w:firstLine="1"/>
      </w:pPr>
      <w:r>
        <w:rPr>
          <w:color w:val="2B2B2B"/>
        </w:rPr>
        <w:t>Ewidencję złożonych wniosków o przyznanie Patronatu Starosty Grójeckiego prowadzi Biuro Promocji i Funduszy Europejskich Starostwa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Powiatowego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w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Grójcu.</w:t>
      </w:r>
    </w:p>
    <w:p w:rsidR="007A6338" w:rsidRDefault="007A6338">
      <w:pPr>
        <w:pStyle w:val="Tekstpodstawowy"/>
        <w:spacing w:before="2"/>
      </w:pPr>
    </w:p>
    <w:p w:rsidR="007A6338" w:rsidRDefault="00000000">
      <w:pPr>
        <w:pStyle w:val="Tekstpodstawowy"/>
        <w:ind w:left="4510"/>
      </w:pPr>
      <w:r>
        <w:rPr>
          <w:color w:val="2B2B2B"/>
          <w:spacing w:val="-5"/>
        </w:rPr>
        <w:t>§15</w:t>
      </w:r>
    </w:p>
    <w:p w:rsidR="007A6338" w:rsidRDefault="007A6338">
      <w:pPr>
        <w:pStyle w:val="Tekstpodstawowy"/>
        <w:spacing w:before="2"/>
        <w:rPr>
          <w:sz w:val="23"/>
        </w:rPr>
      </w:pPr>
    </w:p>
    <w:p w:rsidR="007A6338" w:rsidRDefault="00000000">
      <w:pPr>
        <w:pStyle w:val="Akapitzlist"/>
        <w:numPr>
          <w:ilvl w:val="0"/>
          <w:numId w:val="2"/>
        </w:numPr>
        <w:tabs>
          <w:tab w:val="left" w:pos="413"/>
        </w:tabs>
        <w:spacing w:line="237" w:lineRule="auto"/>
        <w:ind w:right="961" w:hanging="2"/>
        <w:rPr>
          <w:rFonts w:ascii="Times New Roman" w:hAnsi="Times New Roman"/>
          <w:color w:val="2B2B2B"/>
          <w:sz w:val="26"/>
        </w:rPr>
      </w:pPr>
      <w:r>
        <w:rPr>
          <w:color w:val="2B2B2B"/>
          <w:sz w:val="24"/>
        </w:rPr>
        <w:t>Organizator imprezy, której przyznany został Patronat Starosty Grójeckiego, zobowiązany jest do poinformowania uczestników o przyznanym wyróżnieniu.</w:t>
      </w:r>
    </w:p>
    <w:p w:rsidR="007A6338" w:rsidRDefault="00000000">
      <w:pPr>
        <w:pStyle w:val="Akapitzlist"/>
        <w:numPr>
          <w:ilvl w:val="0"/>
          <w:numId w:val="2"/>
        </w:numPr>
        <w:tabs>
          <w:tab w:val="left" w:pos="407"/>
        </w:tabs>
        <w:spacing w:before="3"/>
        <w:ind w:left="125" w:right="601" w:firstLine="12"/>
        <w:rPr>
          <w:color w:val="2B2B2B"/>
          <w:sz w:val="24"/>
        </w:rPr>
      </w:pPr>
      <w:r>
        <w:rPr>
          <w:color w:val="2B2B2B"/>
          <w:sz w:val="24"/>
        </w:rPr>
        <w:t>W przypadku przyznania Patronatu Starosty Grójeckiego, organizator imprezy zobowiązany jest do umieszczenia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informacji na ten temat w regulaminie imprezy (bądź innym dokumencie imprezy) oraz we wszystkich materiałach promocyjnych, reklamowych i informacyjnych (np. plakatach, zaproszeniach, reklamach).</w:t>
      </w:r>
    </w:p>
    <w:p w:rsidR="007A6338" w:rsidRDefault="00000000">
      <w:pPr>
        <w:pStyle w:val="Akapitzlist"/>
        <w:numPr>
          <w:ilvl w:val="0"/>
          <w:numId w:val="2"/>
        </w:numPr>
        <w:tabs>
          <w:tab w:val="left" w:pos="401"/>
        </w:tabs>
        <w:spacing w:before="4" w:line="237" w:lineRule="auto"/>
        <w:ind w:left="122" w:right="457" w:firstLine="7"/>
        <w:rPr>
          <w:color w:val="2B2B2B"/>
          <w:sz w:val="24"/>
        </w:rPr>
      </w:pPr>
      <w:r>
        <w:rPr>
          <w:color w:val="2B2B2B"/>
          <w:sz w:val="24"/>
        </w:rPr>
        <w:t>Podczas trwania imprezy, której</w:t>
      </w:r>
      <w:r>
        <w:rPr>
          <w:color w:val="2B2B2B"/>
          <w:spacing w:val="-4"/>
          <w:sz w:val="24"/>
        </w:rPr>
        <w:t xml:space="preserve"> </w:t>
      </w:r>
      <w:r>
        <w:rPr>
          <w:color w:val="2B2B2B"/>
          <w:sz w:val="24"/>
        </w:rPr>
        <w:t>przyznany został Patronat Starosty Grójeckiego, organizator ma obowiązek umieszczenia znaków promocyjnych Starostwa Powiatowego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w Grójcu w widocznym miejscu.</w:t>
      </w:r>
    </w:p>
    <w:p w:rsidR="007A6338" w:rsidRDefault="00000000">
      <w:pPr>
        <w:pStyle w:val="Akapitzlist"/>
        <w:numPr>
          <w:ilvl w:val="0"/>
          <w:numId w:val="2"/>
        </w:numPr>
        <w:tabs>
          <w:tab w:val="left" w:pos="395"/>
        </w:tabs>
        <w:spacing w:line="242" w:lineRule="auto"/>
        <w:ind w:left="117" w:right="655" w:firstLine="5"/>
        <w:rPr>
          <w:color w:val="2B2B2B"/>
          <w:sz w:val="24"/>
        </w:rPr>
      </w:pPr>
      <w:r>
        <w:rPr>
          <w:color w:val="2B2B2B"/>
          <w:sz w:val="24"/>
        </w:rPr>
        <w:t>Treść i forma wizualizacji Patronatu Starosty Grójeckiego podlega konsultacji z Biurem Promocji i Funduszy Europejskich Starostwa Powiatowego</w:t>
      </w:r>
      <w:r>
        <w:rPr>
          <w:color w:val="2B2B2B"/>
          <w:spacing w:val="40"/>
          <w:sz w:val="24"/>
        </w:rPr>
        <w:t xml:space="preserve"> </w:t>
      </w:r>
      <w:r>
        <w:rPr>
          <w:color w:val="2B2B2B"/>
          <w:sz w:val="24"/>
        </w:rPr>
        <w:t>w Grójcu.</w:t>
      </w:r>
    </w:p>
    <w:p w:rsidR="007A6338" w:rsidRDefault="007A6338">
      <w:pPr>
        <w:spacing w:line="242" w:lineRule="auto"/>
        <w:rPr>
          <w:sz w:val="24"/>
        </w:rPr>
        <w:sectPr w:rsidR="007A6338">
          <w:pgSz w:w="11910" w:h="16830"/>
          <w:pgMar w:top="1500" w:right="840" w:bottom="280" w:left="1480" w:header="708" w:footer="708" w:gutter="0"/>
          <w:cols w:space="708"/>
        </w:sectPr>
      </w:pPr>
    </w:p>
    <w:p w:rsidR="007A6338" w:rsidRDefault="00000000">
      <w:pPr>
        <w:spacing w:before="71"/>
        <w:ind w:left="1745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10"/>
          <w:sz w:val="23"/>
        </w:rPr>
        <w:lastRenderedPageBreak/>
        <w:t>§</w:t>
      </w:r>
      <w:r>
        <w:rPr>
          <w:color w:val="2A2A2A"/>
          <w:spacing w:val="-16"/>
          <w:w w:val="110"/>
          <w:sz w:val="23"/>
        </w:rPr>
        <w:t xml:space="preserve"> </w:t>
      </w:r>
      <w:r>
        <w:rPr>
          <w:rFonts w:ascii="Times New Roman" w:hAnsi="Times New Roman"/>
          <w:color w:val="2A2A2A"/>
          <w:spacing w:val="-7"/>
          <w:w w:val="110"/>
          <w:sz w:val="25"/>
        </w:rPr>
        <w:t>16</w:t>
      </w:r>
    </w:p>
    <w:p w:rsidR="007A6338" w:rsidRDefault="007A6338">
      <w:pPr>
        <w:pStyle w:val="Tekstpodstawowy"/>
        <w:rPr>
          <w:rFonts w:ascii="Times New Roman"/>
          <w:sz w:val="25"/>
        </w:rPr>
      </w:pPr>
    </w:p>
    <w:p w:rsidR="007A6338" w:rsidRDefault="00000000">
      <w:pPr>
        <w:pStyle w:val="Akapitzlist"/>
        <w:numPr>
          <w:ilvl w:val="0"/>
          <w:numId w:val="1"/>
        </w:numPr>
        <w:tabs>
          <w:tab w:val="left" w:pos="464"/>
        </w:tabs>
        <w:spacing w:line="249" w:lineRule="auto"/>
        <w:ind w:right="225" w:firstLine="3"/>
        <w:rPr>
          <w:sz w:val="23"/>
        </w:rPr>
      </w:pPr>
      <w:r>
        <w:rPr>
          <w:color w:val="2A2A2A"/>
          <w:w w:val="105"/>
          <w:sz w:val="23"/>
        </w:rPr>
        <w:t>Przyznanie Patronatu Starosty Grójeckiego stanowi zobowiązanie organizatora do złożenia sprawozdania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 przebiegu imprezy w ciągu 30 dni od daty jej zakończenia.</w:t>
      </w:r>
    </w:p>
    <w:p w:rsidR="007A6338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3" w:line="249" w:lineRule="auto"/>
        <w:ind w:left="184" w:right="400" w:firstLine="6"/>
        <w:rPr>
          <w:sz w:val="23"/>
        </w:rPr>
      </w:pPr>
      <w:r>
        <w:rPr>
          <w:color w:val="2A2A2A"/>
          <w:w w:val="105"/>
          <w:sz w:val="23"/>
        </w:rPr>
        <w:t>Sprawozdanie składane jest w postaci formularza dostępnego na stronie internetowej Starostwa Powiatowego</w:t>
      </w:r>
      <w:r>
        <w:rPr>
          <w:color w:val="2A2A2A"/>
          <w:spacing w:val="3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</w:t>
      </w:r>
      <w:r>
        <w:rPr>
          <w:color w:val="2A2A2A"/>
          <w:spacing w:val="-9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Grójcu: </w:t>
      </w:r>
      <w:hyperlink r:id="rId9">
        <w:r>
          <w:rPr>
            <w:color w:val="2A2A2A"/>
            <w:w w:val="105"/>
            <w:sz w:val="23"/>
          </w:rPr>
          <w:t>www.grojec.pl</w:t>
        </w:r>
      </w:hyperlink>
      <w:r>
        <w:rPr>
          <w:color w:val="2A2A2A"/>
          <w:w w:val="105"/>
          <w:sz w:val="23"/>
        </w:rPr>
        <w:t xml:space="preserve"> i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przesyłane w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wersji elektronicznej na adres e-mail: </w:t>
      </w:r>
      <w:hyperlink r:id="rId10">
        <w:r>
          <w:rPr>
            <w:color w:val="2A2A2A"/>
            <w:w w:val="105"/>
            <w:sz w:val="23"/>
          </w:rPr>
          <w:t>promocja@grojec.pl</w:t>
        </w:r>
      </w:hyperlink>
    </w:p>
    <w:p w:rsidR="007A6338" w:rsidRDefault="00000000">
      <w:pPr>
        <w:pStyle w:val="Akapitzlist"/>
        <w:numPr>
          <w:ilvl w:val="0"/>
          <w:numId w:val="1"/>
        </w:numPr>
        <w:tabs>
          <w:tab w:val="left" w:pos="455"/>
        </w:tabs>
        <w:spacing w:before="6" w:line="249" w:lineRule="auto"/>
        <w:ind w:left="173" w:right="487" w:firstLine="15"/>
        <w:rPr>
          <w:sz w:val="23"/>
        </w:rPr>
      </w:pPr>
      <w:r>
        <w:rPr>
          <w:color w:val="2A2A2A"/>
          <w:w w:val="105"/>
          <w:sz w:val="23"/>
        </w:rPr>
        <w:t>Do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sprawo7dania należy dołączyć materiały zdjęciowe dokumentujące przebieg imprezy, materiały potwierdzające umieszczenie znaków promocyjnych powiatu w miejscu odbywania się imprezy oraz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na innych materiałach promocyjnych -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wraz z prawem do nieodpłatnego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wykorzystywania przez powiat w publikacjach papierowych i elektronicznych.</w:t>
      </w:r>
    </w:p>
    <w:p w:rsidR="007A6338" w:rsidRDefault="00000000">
      <w:pPr>
        <w:pStyle w:val="Akapitzlist"/>
        <w:numPr>
          <w:ilvl w:val="0"/>
          <w:numId w:val="1"/>
        </w:numPr>
        <w:tabs>
          <w:tab w:val="left" w:pos="450"/>
        </w:tabs>
        <w:spacing w:line="264" w:lineRule="exact"/>
        <w:ind w:left="449" w:hanging="270"/>
        <w:rPr>
          <w:sz w:val="23"/>
        </w:rPr>
      </w:pPr>
      <w:r>
        <w:rPr>
          <w:color w:val="2A2A2A"/>
          <w:w w:val="105"/>
          <w:sz w:val="23"/>
        </w:rPr>
        <w:t>Wzór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sprawozdania</w:t>
      </w:r>
      <w:r>
        <w:rPr>
          <w:color w:val="2A2A2A"/>
          <w:spacing w:val="26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stanowi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załącznik</w:t>
      </w:r>
      <w:r>
        <w:rPr>
          <w:color w:val="2A2A2A"/>
          <w:spacing w:val="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nr</w:t>
      </w:r>
      <w:r>
        <w:rPr>
          <w:color w:val="2A2A2A"/>
          <w:spacing w:val="-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2</w:t>
      </w:r>
      <w:r>
        <w:rPr>
          <w:color w:val="2A2A2A"/>
          <w:spacing w:val="-1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do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niniejszego</w:t>
      </w:r>
      <w:r>
        <w:rPr>
          <w:color w:val="2A2A2A"/>
          <w:spacing w:val="11"/>
          <w:w w:val="105"/>
          <w:sz w:val="23"/>
        </w:rPr>
        <w:t xml:space="preserve"> </w:t>
      </w:r>
      <w:r>
        <w:rPr>
          <w:color w:val="2A2A2A"/>
          <w:spacing w:val="-2"/>
          <w:w w:val="105"/>
          <w:sz w:val="23"/>
        </w:rPr>
        <w:t>regulaminu.</w:t>
      </w:r>
    </w:p>
    <w:p w:rsidR="007A6338" w:rsidRDefault="007A6338">
      <w:pPr>
        <w:pStyle w:val="Tekstpodstawowy"/>
        <w:spacing w:before="6"/>
        <w:rPr>
          <w:sz w:val="23"/>
        </w:rPr>
      </w:pPr>
    </w:p>
    <w:p w:rsidR="007A6338" w:rsidRDefault="00000000">
      <w:pPr>
        <w:ind w:left="1688" w:right="1733"/>
        <w:jc w:val="center"/>
        <w:rPr>
          <w:rFonts w:ascii="Times New Roman" w:hAnsi="Times New Roman"/>
          <w:sz w:val="25"/>
        </w:rPr>
      </w:pPr>
      <w:r>
        <w:rPr>
          <w:color w:val="2A2A2A"/>
          <w:w w:val="105"/>
          <w:sz w:val="23"/>
        </w:rPr>
        <w:t>§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2A2A2A"/>
          <w:spacing w:val="-5"/>
          <w:w w:val="105"/>
          <w:sz w:val="25"/>
        </w:rPr>
        <w:t>17</w:t>
      </w:r>
    </w:p>
    <w:p w:rsidR="007A6338" w:rsidRDefault="007A6338">
      <w:pPr>
        <w:pStyle w:val="Tekstpodstawowy"/>
        <w:spacing w:before="7"/>
        <w:rPr>
          <w:rFonts w:ascii="Times New Roman"/>
        </w:rPr>
      </w:pPr>
    </w:p>
    <w:p w:rsidR="007A6338" w:rsidRDefault="00000000">
      <w:pPr>
        <w:spacing w:line="249" w:lineRule="auto"/>
        <w:ind w:left="166" w:firstLine="9"/>
        <w:rPr>
          <w:sz w:val="23"/>
        </w:rPr>
      </w:pPr>
      <w:r>
        <w:rPr>
          <w:color w:val="2A2A2A"/>
          <w:w w:val="105"/>
          <w:sz w:val="23"/>
        </w:rPr>
        <w:t>Nie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wywiązanie się</w:t>
      </w:r>
      <w:r>
        <w:rPr>
          <w:color w:val="2A2A2A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ze</w:t>
      </w:r>
      <w:r>
        <w:rPr>
          <w:color w:val="2A2A2A"/>
          <w:spacing w:val="-2"/>
          <w:w w:val="105"/>
          <w:sz w:val="23"/>
        </w:rPr>
        <w:t xml:space="preserve"> </w:t>
      </w:r>
      <w:r>
        <w:rPr>
          <w:color w:val="444444"/>
          <w:w w:val="105"/>
          <w:sz w:val="23"/>
        </w:rPr>
        <w:t xml:space="preserve">zobowiązań, </w:t>
      </w:r>
      <w:r>
        <w:rPr>
          <w:color w:val="2A2A2A"/>
          <w:w w:val="105"/>
          <w:sz w:val="23"/>
        </w:rPr>
        <w:t>o których mowa w§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15</w:t>
      </w:r>
      <w:r>
        <w:rPr>
          <w:color w:val="2A2A2A"/>
          <w:spacing w:val="-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i§</w:t>
      </w:r>
      <w:r>
        <w:rPr>
          <w:color w:val="2A2A2A"/>
          <w:spacing w:val="4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16</w:t>
      </w:r>
      <w:r>
        <w:rPr>
          <w:color w:val="2A2A2A"/>
          <w:spacing w:val="-3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stanowić może podstawę do odmowy przyznania organizatorowi imprezy Patronatu Starosty Grójeckiego w przyszłości.</w:t>
      </w:r>
    </w:p>
    <w:p w:rsidR="007A6338" w:rsidRDefault="007A6338">
      <w:pPr>
        <w:pStyle w:val="Tekstpodstawowy"/>
        <w:rPr>
          <w:sz w:val="26"/>
        </w:rPr>
      </w:pPr>
    </w:p>
    <w:p w:rsidR="007A6338" w:rsidRDefault="007A6338">
      <w:pPr>
        <w:pStyle w:val="Tekstpodstawowy"/>
        <w:rPr>
          <w:sz w:val="23"/>
        </w:rPr>
      </w:pPr>
    </w:p>
    <w:p w:rsidR="007A6338" w:rsidRDefault="00000000">
      <w:pPr>
        <w:ind w:left="1677" w:right="1733"/>
        <w:jc w:val="center"/>
        <w:rPr>
          <w:sz w:val="23"/>
        </w:rPr>
      </w:pPr>
      <w:r>
        <w:rPr>
          <w:color w:val="2A2A2A"/>
          <w:w w:val="105"/>
          <w:sz w:val="23"/>
        </w:rPr>
        <w:t>Rozdział</w:t>
      </w:r>
      <w:r>
        <w:rPr>
          <w:color w:val="2A2A2A"/>
          <w:spacing w:val="1"/>
          <w:w w:val="110"/>
          <w:sz w:val="23"/>
        </w:rPr>
        <w:t xml:space="preserve"> </w:t>
      </w:r>
      <w:r>
        <w:rPr>
          <w:color w:val="2A2A2A"/>
          <w:spacing w:val="-5"/>
          <w:w w:val="110"/>
          <w:sz w:val="23"/>
        </w:rPr>
        <w:t>IV</w:t>
      </w:r>
    </w:p>
    <w:p w:rsidR="007A6338" w:rsidRDefault="007A6338">
      <w:pPr>
        <w:pStyle w:val="Tekstpodstawowy"/>
        <w:rPr>
          <w:sz w:val="25"/>
        </w:rPr>
      </w:pPr>
    </w:p>
    <w:p w:rsidR="007A6338" w:rsidRDefault="00000000">
      <w:pPr>
        <w:spacing w:before="1"/>
        <w:ind w:left="1668" w:right="1733"/>
        <w:jc w:val="center"/>
        <w:rPr>
          <w:sz w:val="23"/>
        </w:rPr>
      </w:pPr>
      <w:r>
        <w:rPr>
          <w:color w:val="2A2A2A"/>
          <w:w w:val="105"/>
          <w:sz w:val="23"/>
        </w:rPr>
        <w:t>Odebranie</w:t>
      </w:r>
      <w:r>
        <w:rPr>
          <w:color w:val="2A2A2A"/>
          <w:spacing w:val="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Patronatu</w:t>
      </w:r>
      <w:r>
        <w:rPr>
          <w:color w:val="2A2A2A"/>
          <w:spacing w:val="-8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Starosty</w:t>
      </w:r>
      <w:r>
        <w:rPr>
          <w:color w:val="2A2A2A"/>
          <w:spacing w:val="2"/>
          <w:w w:val="105"/>
          <w:sz w:val="23"/>
        </w:rPr>
        <w:t xml:space="preserve"> </w:t>
      </w:r>
      <w:r>
        <w:rPr>
          <w:color w:val="2A2A2A"/>
          <w:spacing w:val="-2"/>
          <w:w w:val="105"/>
          <w:sz w:val="23"/>
        </w:rPr>
        <w:t>Grójeckiego</w:t>
      </w:r>
    </w:p>
    <w:p w:rsidR="007A6338" w:rsidRDefault="007A6338">
      <w:pPr>
        <w:pStyle w:val="Tekstpodstawowy"/>
        <w:rPr>
          <w:sz w:val="25"/>
        </w:rPr>
      </w:pPr>
    </w:p>
    <w:p w:rsidR="007A6338" w:rsidRDefault="00000000">
      <w:pPr>
        <w:ind w:left="1671" w:right="1733"/>
        <w:jc w:val="center"/>
        <w:rPr>
          <w:b/>
          <w:sz w:val="23"/>
        </w:rPr>
      </w:pPr>
      <w:r>
        <w:rPr>
          <w:color w:val="2A2A2A"/>
          <w:w w:val="105"/>
          <w:sz w:val="23"/>
        </w:rPr>
        <w:t>§</w:t>
      </w:r>
      <w:r>
        <w:rPr>
          <w:color w:val="2A2A2A"/>
          <w:spacing w:val="9"/>
          <w:w w:val="105"/>
          <w:sz w:val="23"/>
        </w:rPr>
        <w:t xml:space="preserve"> </w:t>
      </w:r>
      <w:r>
        <w:rPr>
          <w:b/>
          <w:color w:val="2A2A2A"/>
          <w:spacing w:val="-5"/>
          <w:w w:val="105"/>
          <w:sz w:val="23"/>
        </w:rPr>
        <w:t>18</w:t>
      </w:r>
    </w:p>
    <w:p w:rsidR="007A6338" w:rsidRDefault="007A6338">
      <w:pPr>
        <w:pStyle w:val="Tekstpodstawowy"/>
        <w:spacing w:before="6"/>
        <w:rPr>
          <w:b/>
          <w:sz w:val="25"/>
        </w:rPr>
      </w:pPr>
    </w:p>
    <w:p w:rsidR="007A6338" w:rsidRDefault="00000000">
      <w:pPr>
        <w:spacing w:line="249" w:lineRule="auto"/>
        <w:ind w:left="139" w:right="170" w:firstLine="12"/>
        <w:rPr>
          <w:sz w:val="23"/>
        </w:rPr>
      </w:pPr>
      <w:r>
        <w:rPr>
          <w:color w:val="2A2A2A"/>
          <w:w w:val="105"/>
          <w:sz w:val="23"/>
        </w:rPr>
        <w:t xml:space="preserve">W szczególnie uzasadnionych przypadkach Starosta Grójecki może odebrać przyznany uprzednio Patronat. O odebraniu patronatu organizator informowany jest </w:t>
      </w:r>
      <w:r>
        <w:rPr>
          <w:color w:val="2A2A2A"/>
          <w:spacing w:val="-2"/>
          <w:w w:val="105"/>
          <w:sz w:val="23"/>
        </w:rPr>
        <w:t>niezwłocznie.</w:t>
      </w:r>
    </w:p>
    <w:p w:rsidR="007A6338" w:rsidRDefault="007A6338">
      <w:pPr>
        <w:pStyle w:val="Tekstpodstawowy"/>
        <w:spacing w:before="11"/>
        <w:rPr>
          <w:sz w:val="23"/>
        </w:rPr>
      </w:pPr>
    </w:p>
    <w:p w:rsidR="007A6338" w:rsidRDefault="00000000">
      <w:pPr>
        <w:pStyle w:val="Nagwek1"/>
      </w:pPr>
      <w:r>
        <w:rPr>
          <w:color w:val="2A2A2A"/>
          <w:spacing w:val="-5"/>
          <w:w w:val="105"/>
        </w:rPr>
        <w:t>§19</w:t>
      </w:r>
    </w:p>
    <w:p w:rsidR="007A6338" w:rsidRDefault="007A6338">
      <w:pPr>
        <w:pStyle w:val="Tekstpodstawowy"/>
        <w:spacing w:before="3"/>
        <w:rPr>
          <w:b/>
          <w:sz w:val="25"/>
        </w:rPr>
      </w:pPr>
    </w:p>
    <w:p w:rsidR="007A6338" w:rsidRDefault="00000000">
      <w:pPr>
        <w:spacing w:line="249" w:lineRule="auto"/>
        <w:ind w:left="139" w:firstLine="3"/>
        <w:rPr>
          <w:sz w:val="23"/>
        </w:rPr>
      </w:pPr>
      <w:r>
        <w:rPr>
          <w:color w:val="2A2A2A"/>
          <w:w w:val="105"/>
          <w:sz w:val="23"/>
        </w:rPr>
        <w:t>Odebranie Patronatu Starosty Grójeckiego nakłada na</w:t>
      </w:r>
      <w:r>
        <w:rPr>
          <w:color w:val="2A2A2A"/>
          <w:spacing w:val="-10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organizatora obowiązek bezzwłocznej rezygnacji </w:t>
      </w:r>
      <w:r>
        <w:rPr>
          <w:color w:val="444444"/>
          <w:w w:val="105"/>
          <w:sz w:val="23"/>
        </w:rPr>
        <w:t xml:space="preserve">z </w:t>
      </w:r>
      <w:r>
        <w:rPr>
          <w:color w:val="2A2A2A"/>
          <w:w w:val="105"/>
          <w:sz w:val="23"/>
        </w:rPr>
        <w:t>używania wyróżnienia przyznanego wnioskodawcy.</w:t>
      </w:r>
    </w:p>
    <w:p w:rsidR="007A6338" w:rsidRDefault="007A6338">
      <w:pPr>
        <w:pStyle w:val="Tekstpodstawowy"/>
        <w:rPr>
          <w:sz w:val="20"/>
        </w:rPr>
      </w:pPr>
    </w:p>
    <w:p w:rsidR="007A6338" w:rsidRDefault="007A6338">
      <w:pPr>
        <w:pStyle w:val="Tekstpodstawowy"/>
        <w:rPr>
          <w:sz w:val="20"/>
        </w:rPr>
      </w:pPr>
    </w:p>
    <w:p w:rsidR="007A6338" w:rsidRDefault="007A6338">
      <w:pPr>
        <w:pStyle w:val="Tekstpodstawowy"/>
        <w:rPr>
          <w:sz w:val="20"/>
        </w:rPr>
      </w:pPr>
    </w:p>
    <w:p w:rsidR="007A6338" w:rsidRDefault="007A6338">
      <w:pPr>
        <w:pStyle w:val="Tekstpodstawowy"/>
        <w:rPr>
          <w:sz w:val="20"/>
        </w:rPr>
      </w:pPr>
    </w:p>
    <w:p w:rsidR="007A6338" w:rsidRDefault="007A6338">
      <w:pPr>
        <w:pStyle w:val="Tekstpodstawowy"/>
        <w:spacing w:before="3"/>
        <w:rPr>
          <w:sz w:val="19"/>
        </w:rPr>
      </w:pPr>
    </w:p>
    <w:p w:rsidR="007A6338" w:rsidRDefault="007A6338">
      <w:pPr>
        <w:pStyle w:val="Tekstpodstawowy"/>
        <w:spacing w:before="3"/>
        <w:rPr>
          <w:sz w:val="11"/>
        </w:rPr>
      </w:pPr>
    </w:p>
    <w:sectPr w:rsidR="007A6338">
      <w:pgSz w:w="11910" w:h="16830"/>
      <w:pgMar w:top="1820" w:right="84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495" w:rsidRDefault="00593495" w:rsidP="004E6B73">
      <w:r>
        <w:separator/>
      </w:r>
    </w:p>
  </w:endnote>
  <w:endnote w:type="continuationSeparator" w:id="0">
    <w:p w:rsidR="00593495" w:rsidRDefault="00593495" w:rsidP="004E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495" w:rsidRDefault="00593495" w:rsidP="004E6B73">
      <w:r>
        <w:separator/>
      </w:r>
    </w:p>
  </w:footnote>
  <w:footnote w:type="continuationSeparator" w:id="0">
    <w:p w:rsidR="00593495" w:rsidRDefault="00593495" w:rsidP="004E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B73" w:rsidRPr="00CE75EE" w:rsidRDefault="004E6B73" w:rsidP="00690DAD">
    <w:pPr>
      <w:spacing w:before="71"/>
      <w:ind w:left="4320" w:firstLine="720"/>
      <w:rPr>
        <w:rFonts w:ascii="Times New Roman" w:hAnsi="Times New Roman"/>
      </w:rPr>
    </w:pP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59264" behindDoc="1" locked="0" layoutInCell="1" allowOverlap="1" wp14:anchorId="517DE45A" wp14:editId="65AE2E81">
          <wp:simplePos x="0" y="0"/>
          <wp:positionH relativeFrom="column">
            <wp:posOffset>561975</wp:posOffset>
          </wp:positionH>
          <wp:positionV relativeFrom="paragraph">
            <wp:posOffset>59690</wp:posOffset>
          </wp:positionV>
          <wp:extent cx="1618615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  <w:b/>
        <w:noProof/>
      </w:rPr>
      <w:drawing>
        <wp:anchor distT="0" distB="0" distL="114300" distR="114300" simplePos="0" relativeHeight="251660288" behindDoc="1" locked="0" layoutInCell="1" allowOverlap="1" wp14:anchorId="663AF496" wp14:editId="7EC603A4">
          <wp:simplePos x="0" y="0"/>
          <wp:positionH relativeFrom="margin">
            <wp:posOffset>-542925</wp:posOffset>
          </wp:positionH>
          <wp:positionV relativeFrom="topMargin">
            <wp:posOffset>508635</wp:posOffset>
          </wp:positionV>
          <wp:extent cx="619125" cy="73342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5EE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2</w:t>
    </w:r>
    <w:r w:rsidRPr="00CE75EE">
      <w:rPr>
        <w:rFonts w:ascii="Times New Roman" w:hAnsi="Times New Roman"/>
      </w:rPr>
      <w:t xml:space="preserve"> do Zarządzenia Starosty</w:t>
    </w:r>
  </w:p>
  <w:p w:rsidR="004E6B73" w:rsidRDefault="004E6B73" w:rsidP="00690DAD">
    <w:pPr>
      <w:spacing w:before="71"/>
      <w:ind w:left="5040"/>
      <w:rPr>
        <w:rFonts w:ascii="Times New Roman" w:hAnsi="Times New Roman"/>
      </w:rPr>
    </w:pPr>
    <w:r w:rsidRPr="00CE75EE">
      <w:rPr>
        <w:rFonts w:ascii="Times New Roman" w:hAnsi="Times New Roman"/>
      </w:rPr>
      <w:t xml:space="preserve">Grójeckiego nr </w:t>
    </w:r>
    <w:r w:rsidR="00690DAD">
      <w:rPr>
        <w:rFonts w:ascii="Times New Roman" w:hAnsi="Times New Roman"/>
      </w:rPr>
      <w:t>28/2023</w:t>
    </w:r>
    <w:r w:rsidRPr="00CE75EE">
      <w:rPr>
        <w:rFonts w:ascii="Times New Roman" w:hAnsi="Times New Roman"/>
      </w:rPr>
      <w:t xml:space="preserve"> z dni</w:t>
    </w:r>
    <w:r w:rsidR="00690DAD">
      <w:rPr>
        <w:rFonts w:ascii="Times New Roman" w:hAnsi="Times New Roman"/>
      </w:rPr>
      <w:t>a 8 marca 2023 r.</w:t>
    </w:r>
  </w:p>
  <w:p w:rsidR="006F4201" w:rsidRPr="00CE75EE" w:rsidRDefault="006F4201" w:rsidP="004E6B73">
    <w:pPr>
      <w:spacing w:before="71"/>
      <w:ind w:left="5851"/>
      <w:jc w:val="right"/>
      <w:rPr>
        <w:rFonts w:ascii="Times New Roman" w:hAnsi="Times New Roman"/>
      </w:rPr>
    </w:pPr>
  </w:p>
  <w:p w:rsidR="004E6B73" w:rsidRDefault="004E6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AA4"/>
    <w:multiLevelType w:val="hybridMultilevel"/>
    <w:tmpl w:val="8536F062"/>
    <w:lvl w:ilvl="0" w:tplc="67AC92EA">
      <w:start w:val="1"/>
      <w:numFmt w:val="decimal"/>
      <w:lvlText w:val="%1."/>
      <w:lvlJc w:val="left"/>
      <w:pPr>
        <w:ind w:left="105" w:hanging="272"/>
        <w:jc w:val="right"/>
      </w:pPr>
      <w:rPr>
        <w:rFonts w:hint="default"/>
        <w:spacing w:val="-1"/>
        <w:w w:val="104"/>
        <w:lang w:val="pl-PL" w:eastAsia="en-US" w:bidi="ar-SA"/>
      </w:rPr>
    </w:lvl>
    <w:lvl w:ilvl="1" w:tplc="B0A8BA30">
      <w:numFmt w:val="bullet"/>
      <w:lvlText w:val="•"/>
      <w:lvlJc w:val="left"/>
      <w:pPr>
        <w:ind w:left="1048" w:hanging="272"/>
      </w:pPr>
      <w:rPr>
        <w:rFonts w:hint="default"/>
        <w:lang w:val="pl-PL" w:eastAsia="en-US" w:bidi="ar-SA"/>
      </w:rPr>
    </w:lvl>
    <w:lvl w:ilvl="2" w:tplc="5930FE46">
      <w:numFmt w:val="bullet"/>
      <w:lvlText w:val="•"/>
      <w:lvlJc w:val="left"/>
      <w:pPr>
        <w:ind w:left="1996" w:hanging="272"/>
      </w:pPr>
      <w:rPr>
        <w:rFonts w:hint="default"/>
        <w:lang w:val="pl-PL" w:eastAsia="en-US" w:bidi="ar-SA"/>
      </w:rPr>
    </w:lvl>
    <w:lvl w:ilvl="3" w:tplc="64D0D642">
      <w:numFmt w:val="bullet"/>
      <w:lvlText w:val="•"/>
      <w:lvlJc w:val="left"/>
      <w:pPr>
        <w:ind w:left="2945" w:hanging="272"/>
      </w:pPr>
      <w:rPr>
        <w:rFonts w:hint="default"/>
        <w:lang w:val="pl-PL" w:eastAsia="en-US" w:bidi="ar-SA"/>
      </w:rPr>
    </w:lvl>
    <w:lvl w:ilvl="4" w:tplc="1C1E18FC">
      <w:numFmt w:val="bullet"/>
      <w:lvlText w:val="•"/>
      <w:lvlJc w:val="left"/>
      <w:pPr>
        <w:ind w:left="3893" w:hanging="272"/>
      </w:pPr>
      <w:rPr>
        <w:rFonts w:hint="default"/>
        <w:lang w:val="pl-PL" w:eastAsia="en-US" w:bidi="ar-SA"/>
      </w:rPr>
    </w:lvl>
    <w:lvl w:ilvl="5" w:tplc="EDEC34F6">
      <w:numFmt w:val="bullet"/>
      <w:lvlText w:val="•"/>
      <w:lvlJc w:val="left"/>
      <w:pPr>
        <w:ind w:left="4842" w:hanging="272"/>
      </w:pPr>
      <w:rPr>
        <w:rFonts w:hint="default"/>
        <w:lang w:val="pl-PL" w:eastAsia="en-US" w:bidi="ar-SA"/>
      </w:rPr>
    </w:lvl>
    <w:lvl w:ilvl="6" w:tplc="4D867852">
      <w:numFmt w:val="bullet"/>
      <w:lvlText w:val="•"/>
      <w:lvlJc w:val="left"/>
      <w:pPr>
        <w:ind w:left="5790" w:hanging="272"/>
      </w:pPr>
      <w:rPr>
        <w:rFonts w:hint="default"/>
        <w:lang w:val="pl-PL" w:eastAsia="en-US" w:bidi="ar-SA"/>
      </w:rPr>
    </w:lvl>
    <w:lvl w:ilvl="7" w:tplc="588679A8">
      <w:numFmt w:val="bullet"/>
      <w:lvlText w:val="•"/>
      <w:lvlJc w:val="left"/>
      <w:pPr>
        <w:ind w:left="6738" w:hanging="272"/>
      </w:pPr>
      <w:rPr>
        <w:rFonts w:hint="default"/>
        <w:lang w:val="pl-PL" w:eastAsia="en-US" w:bidi="ar-SA"/>
      </w:rPr>
    </w:lvl>
    <w:lvl w:ilvl="8" w:tplc="B5A85D1E">
      <w:numFmt w:val="bullet"/>
      <w:lvlText w:val="•"/>
      <w:lvlJc w:val="left"/>
      <w:pPr>
        <w:ind w:left="7687" w:hanging="272"/>
      </w:pPr>
      <w:rPr>
        <w:rFonts w:hint="default"/>
        <w:lang w:val="pl-PL" w:eastAsia="en-US" w:bidi="ar-SA"/>
      </w:rPr>
    </w:lvl>
  </w:abstractNum>
  <w:abstractNum w:abstractNumId="1" w15:restartNumberingAfterBreak="0">
    <w:nsid w:val="0C4E3C26"/>
    <w:multiLevelType w:val="hybridMultilevel"/>
    <w:tmpl w:val="6BC6056E"/>
    <w:lvl w:ilvl="0" w:tplc="9E104838">
      <w:start w:val="1"/>
      <w:numFmt w:val="decimal"/>
      <w:lvlText w:val="%1."/>
      <w:lvlJc w:val="left"/>
      <w:pPr>
        <w:ind w:left="175" w:hanging="274"/>
        <w:jc w:val="left"/>
      </w:pPr>
      <w:rPr>
        <w:rFonts w:hint="default"/>
        <w:w w:val="109"/>
        <w:lang w:val="pl-PL" w:eastAsia="en-US" w:bidi="ar-SA"/>
      </w:rPr>
    </w:lvl>
    <w:lvl w:ilvl="1" w:tplc="F1BC4828">
      <w:numFmt w:val="bullet"/>
      <w:lvlText w:val="•"/>
      <w:lvlJc w:val="left"/>
      <w:pPr>
        <w:ind w:left="1120" w:hanging="274"/>
      </w:pPr>
      <w:rPr>
        <w:rFonts w:hint="default"/>
        <w:lang w:val="pl-PL" w:eastAsia="en-US" w:bidi="ar-SA"/>
      </w:rPr>
    </w:lvl>
    <w:lvl w:ilvl="2" w:tplc="B61E2E7E">
      <w:numFmt w:val="bullet"/>
      <w:lvlText w:val="•"/>
      <w:lvlJc w:val="left"/>
      <w:pPr>
        <w:ind w:left="2060" w:hanging="274"/>
      </w:pPr>
      <w:rPr>
        <w:rFonts w:hint="default"/>
        <w:lang w:val="pl-PL" w:eastAsia="en-US" w:bidi="ar-SA"/>
      </w:rPr>
    </w:lvl>
    <w:lvl w:ilvl="3" w:tplc="F48EA6E6">
      <w:numFmt w:val="bullet"/>
      <w:lvlText w:val="•"/>
      <w:lvlJc w:val="left"/>
      <w:pPr>
        <w:ind w:left="3001" w:hanging="274"/>
      </w:pPr>
      <w:rPr>
        <w:rFonts w:hint="default"/>
        <w:lang w:val="pl-PL" w:eastAsia="en-US" w:bidi="ar-SA"/>
      </w:rPr>
    </w:lvl>
    <w:lvl w:ilvl="4" w:tplc="6BEA7414">
      <w:numFmt w:val="bullet"/>
      <w:lvlText w:val="•"/>
      <w:lvlJc w:val="left"/>
      <w:pPr>
        <w:ind w:left="3941" w:hanging="274"/>
      </w:pPr>
      <w:rPr>
        <w:rFonts w:hint="default"/>
        <w:lang w:val="pl-PL" w:eastAsia="en-US" w:bidi="ar-SA"/>
      </w:rPr>
    </w:lvl>
    <w:lvl w:ilvl="5" w:tplc="A88C8778">
      <w:numFmt w:val="bullet"/>
      <w:lvlText w:val="•"/>
      <w:lvlJc w:val="left"/>
      <w:pPr>
        <w:ind w:left="4882" w:hanging="274"/>
      </w:pPr>
      <w:rPr>
        <w:rFonts w:hint="default"/>
        <w:lang w:val="pl-PL" w:eastAsia="en-US" w:bidi="ar-SA"/>
      </w:rPr>
    </w:lvl>
    <w:lvl w:ilvl="6" w:tplc="6D5867E6">
      <w:numFmt w:val="bullet"/>
      <w:lvlText w:val="•"/>
      <w:lvlJc w:val="left"/>
      <w:pPr>
        <w:ind w:left="5822" w:hanging="274"/>
      </w:pPr>
      <w:rPr>
        <w:rFonts w:hint="default"/>
        <w:lang w:val="pl-PL" w:eastAsia="en-US" w:bidi="ar-SA"/>
      </w:rPr>
    </w:lvl>
    <w:lvl w:ilvl="7" w:tplc="63FAD4E2">
      <w:numFmt w:val="bullet"/>
      <w:lvlText w:val="•"/>
      <w:lvlJc w:val="left"/>
      <w:pPr>
        <w:ind w:left="6762" w:hanging="274"/>
      </w:pPr>
      <w:rPr>
        <w:rFonts w:hint="default"/>
        <w:lang w:val="pl-PL" w:eastAsia="en-US" w:bidi="ar-SA"/>
      </w:rPr>
    </w:lvl>
    <w:lvl w:ilvl="8" w:tplc="86B68572">
      <w:numFmt w:val="bullet"/>
      <w:lvlText w:val="•"/>
      <w:lvlJc w:val="left"/>
      <w:pPr>
        <w:ind w:left="770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10386B64"/>
    <w:multiLevelType w:val="hybridMultilevel"/>
    <w:tmpl w:val="3F8C6D7C"/>
    <w:lvl w:ilvl="0" w:tplc="AF16618E">
      <w:start w:val="1"/>
      <w:numFmt w:val="decimal"/>
      <w:lvlText w:val="%1."/>
      <w:lvlJc w:val="left"/>
      <w:pPr>
        <w:ind w:left="142" w:hanging="5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8"/>
        <w:sz w:val="24"/>
        <w:szCs w:val="24"/>
        <w:lang w:val="pl-PL" w:eastAsia="en-US" w:bidi="ar-SA"/>
      </w:rPr>
    </w:lvl>
    <w:lvl w:ilvl="1" w:tplc="08FE576E">
      <w:numFmt w:val="bullet"/>
      <w:lvlText w:val="-"/>
      <w:lvlJc w:val="left"/>
      <w:pPr>
        <w:ind w:left="283" w:hanging="151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2"/>
        <w:sz w:val="24"/>
        <w:szCs w:val="24"/>
        <w:lang w:val="pl-PL" w:eastAsia="en-US" w:bidi="ar-SA"/>
      </w:rPr>
    </w:lvl>
    <w:lvl w:ilvl="2" w:tplc="7FF0A5AA">
      <w:numFmt w:val="bullet"/>
      <w:lvlText w:val="•"/>
      <w:lvlJc w:val="left"/>
      <w:pPr>
        <w:ind w:left="1313" w:hanging="151"/>
      </w:pPr>
      <w:rPr>
        <w:rFonts w:hint="default"/>
        <w:lang w:val="pl-PL" w:eastAsia="en-US" w:bidi="ar-SA"/>
      </w:rPr>
    </w:lvl>
    <w:lvl w:ilvl="3" w:tplc="0B2CD07E">
      <w:numFmt w:val="bullet"/>
      <w:lvlText w:val="•"/>
      <w:lvlJc w:val="left"/>
      <w:pPr>
        <w:ind w:left="2347" w:hanging="151"/>
      </w:pPr>
      <w:rPr>
        <w:rFonts w:hint="default"/>
        <w:lang w:val="pl-PL" w:eastAsia="en-US" w:bidi="ar-SA"/>
      </w:rPr>
    </w:lvl>
    <w:lvl w:ilvl="4" w:tplc="0CE85AB0">
      <w:numFmt w:val="bullet"/>
      <w:lvlText w:val="•"/>
      <w:lvlJc w:val="left"/>
      <w:pPr>
        <w:ind w:left="3381" w:hanging="151"/>
      </w:pPr>
      <w:rPr>
        <w:rFonts w:hint="default"/>
        <w:lang w:val="pl-PL" w:eastAsia="en-US" w:bidi="ar-SA"/>
      </w:rPr>
    </w:lvl>
    <w:lvl w:ilvl="5" w:tplc="86E8028A">
      <w:numFmt w:val="bullet"/>
      <w:lvlText w:val="•"/>
      <w:lvlJc w:val="left"/>
      <w:pPr>
        <w:ind w:left="4415" w:hanging="151"/>
      </w:pPr>
      <w:rPr>
        <w:rFonts w:hint="default"/>
        <w:lang w:val="pl-PL" w:eastAsia="en-US" w:bidi="ar-SA"/>
      </w:rPr>
    </w:lvl>
    <w:lvl w:ilvl="6" w:tplc="A7DAE552">
      <w:numFmt w:val="bullet"/>
      <w:lvlText w:val="•"/>
      <w:lvlJc w:val="left"/>
      <w:pPr>
        <w:ind w:left="5448" w:hanging="151"/>
      </w:pPr>
      <w:rPr>
        <w:rFonts w:hint="default"/>
        <w:lang w:val="pl-PL" w:eastAsia="en-US" w:bidi="ar-SA"/>
      </w:rPr>
    </w:lvl>
    <w:lvl w:ilvl="7" w:tplc="137829D6">
      <w:numFmt w:val="bullet"/>
      <w:lvlText w:val="•"/>
      <w:lvlJc w:val="left"/>
      <w:pPr>
        <w:ind w:left="6482" w:hanging="151"/>
      </w:pPr>
      <w:rPr>
        <w:rFonts w:hint="default"/>
        <w:lang w:val="pl-PL" w:eastAsia="en-US" w:bidi="ar-SA"/>
      </w:rPr>
    </w:lvl>
    <w:lvl w:ilvl="8" w:tplc="5C4C62A8">
      <w:numFmt w:val="bullet"/>
      <w:lvlText w:val="•"/>
      <w:lvlJc w:val="left"/>
      <w:pPr>
        <w:ind w:left="7516" w:hanging="151"/>
      </w:pPr>
      <w:rPr>
        <w:rFonts w:hint="default"/>
        <w:lang w:val="pl-PL" w:eastAsia="en-US" w:bidi="ar-SA"/>
      </w:rPr>
    </w:lvl>
  </w:abstractNum>
  <w:abstractNum w:abstractNumId="3" w15:restartNumberingAfterBreak="0">
    <w:nsid w:val="1724781C"/>
    <w:multiLevelType w:val="hybridMultilevel"/>
    <w:tmpl w:val="2D0A5A58"/>
    <w:lvl w:ilvl="0" w:tplc="76201E32">
      <w:start w:val="1"/>
      <w:numFmt w:val="decimal"/>
      <w:lvlText w:val="%1."/>
      <w:lvlJc w:val="left"/>
      <w:pPr>
        <w:ind w:left="148" w:hanging="2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8"/>
        <w:sz w:val="24"/>
        <w:szCs w:val="24"/>
        <w:lang w:val="pl-PL" w:eastAsia="en-US" w:bidi="ar-SA"/>
      </w:rPr>
    </w:lvl>
    <w:lvl w:ilvl="1" w:tplc="ECBA1A7E">
      <w:numFmt w:val="bullet"/>
      <w:lvlText w:val="•"/>
      <w:lvlJc w:val="left"/>
      <w:pPr>
        <w:ind w:left="1084" w:hanging="277"/>
      </w:pPr>
      <w:rPr>
        <w:rFonts w:hint="default"/>
        <w:lang w:val="pl-PL" w:eastAsia="en-US" w:bidi="ar-SA"/>
      </w:rPr>
    </w:lvl>
    <w:lvl w:ilvl="2" w:tplc="D438E66E">
      <w:numFmt w:val="bullet"/>
      <w:lvlText w:val="•"/>
      <w:lvlJc w:val="left"/>
      <w:pPr>
        <w:ind w:left="2028" w:hanging="277"/>
      </w:pPr>
      <w:rPr>
        <w:rFonts w:hint="default"/>
        <w:lang w:val="pl-PL" w:eastAsia="en-US" w:bidi="ar-SA"/>
      </w:rPr>
    </w:lvl>
    <w:lvl w:ilvl="3" w:tplc="86CCB58E">
      <w:numFmt w:val="bullet"/>
      <w:lvlText w:val="•"/>
      <w:lvlJc w:val="left"/>
      <w:pPr>
        <w:ind w:left="2973" w:hanging="277"/>
      </w:pPr>
      <w:rPr>
        <w:rFonts w:hint="default"/>
        <w:lang w:val="pl-PL" w:eastAsia="en-US" w:bidi="ar-SA"/>
      </w:rPr>
    </w:lvl>
    <w:lvl w:ilvl="4" w:tplc="A09E4018">
      <w:numFmt w:val="bullet"/>
      <w:lvlText w:val="•"/>
      <w:lvlJc w:val="left"/>
      <w:pPr>
        <w:ind w:left="3917" w:hanging="277"/>
      </w:pPr>
      <w:rPr>
        <w:rFonts w:hint="default"/>
        <w:lang w:val="pl-PL" w:eastAsia="en-US" w:bidi="ar-SA"/>
      </w:rPr>
    </w:lvl>
    <w:lvl w:ilvl="5" w:tplc="23CCBE36">
      <w:numFmt w:val="bullet"/>
      <w:lvlText w:val="•"/>
      <w:lvlJc w:val="left"/>
      <w:pPr>
        <w:ind w:left="4862" w:hanging="277"/>
      </w:pPr>
      <w:rPr>
        <w:rFonts w:hint="default"/>
        <w:lang w:val="pl-PL" w:eastAsia="en-US" w:bidi="ar-SA"/>
      </w:rPr>
    </w:lvl>
    <w:lvl w:ilvl="6" w:tplc="A2365B2E">
      <w:numFmt w:val="bullet"/>
      <w:lvlText w:val="•"/>
      <w:lvlJc w:val="left"/>
      <w:pPr>
        <w:ind w:left="5806" w:hanging="277"/>
      </w:pPr>
      <w:rPr>
        <w:rFonts w:hint="default"/>
        <w:lang w:val="pl-PL" w:eastAsia="en-US" w:bidi="ar-SA"/>
      </w:rPr>
    </w:lvl>
    <w:lvl w:ilvl="7" w:tplc="8A1AA278">
      <w:numFmt w:val="bullet"/>
      <w:lvlText w:val="•"/>
      <w:lvlJc w:val="left"/>
      <w:pPr>
        <w:ind w:left="6750" w:hanging="277"/>
      </w:pPr>
      <w:rPr>
        <w:rFonts w:hint="default"/>
        <w:lang w:val="pl-PL" w:eastAsia="en-US" w:bidi="ar-SA"/>
      </w:rPr>
    </w:lvl>
    <w:lvl w:ilvl="8" w:tplc="5E2E952E">
      <w:numFmt w:val="bullet"/>
      <w:lvlText w:val="•"/>
      <w:lvlJc w:val="left"/>
      <w:pPr>
        <w:ind w:left="7695" w:hanging="277"/>
      </w:pPr>
      <w:rPr>
        <w:rFonts w:hint="default"/>
        <w:lang w:val="pl-PL" w:eastAsia="en-US" w:bidi="ar-SA"/>
      </w:rPr>
    </w:lvl>
  </w:abstractNum>
  <w:abstractNum w:abstractNumId="4" w15:restartNumberingAfterBreak="0">
    <w:nsid w:val="2E2C182F"/>
    <w:multiLevelType w:val="hybridMultilevel"/>
    <w:tmpl w:val="E6B2C890"/>
    <w:lvl w:ilvl="0" w:tplc="CCF42342">
      <w:start w:val="1"/>
      <w:numFmt w:val="decimal"/>
      <w:lvlText w:val="%1."/>
      <w:lvlJc w:val="left"/>
      <w:pPr>
        <w:ind w:left="445" w:hanging="281"/>
        <w:jc w:val="left"/>
      </w:pPr>
      <w:rPr>
        <w:rFonts w:hint="default"/>
        <w:spacing w:val="0"/>
        <w:w w:val="105"/>
        <w:lang w:val="pl-PL" w:eastAsia="en-US" w:bidi="ar-SA"/>
      </w:rPr>
    </w:lvl>
    <w:lvl w:ilvl="1" w:tplc="259AE68C">
      <w:numFmt w:val="bullet"/>
      <w:lvlText w:val="•"/>
      <w:lvlJc w:val="left"/>
      <w:pPr>
        <w:ind w:left="1354" w:hanging="281"/>
      </w:pPr>
      <w:rPr>
        <w:rFonts w:hint="default"/>
        <w:lang w:val="pl-PL" w:eastAsia="en-US" w:bidi="ar-SA"/>
      </w:rPr>
    </w:lvl>
    <w:lvl w:ilvl="2" w:tplc="25D4ABEE">
      <w:numFmt w:val="bullet"/>
      <w:lvlText w:val="•"/>
      <w:lvlJc w:val="left"/>
      <w:pPr>
        <w:ind w:left="2268" w:hanging="281"/>
      </w:pPr>
      <w:rPr>
        <w:rFonts w:hint="default"/>
        <w:lang w:val="pl-PL" w:eastAsia="en-US" w:bidi="ar-SA"/>
      </w:rPr>
    </w:lvl>
    <w:lvl w:ilvl="3" w:tplc="4C12A814">
      <w:numFmt w:val="bullet"/>
      <w:lvlText w:val="•"/>
      <w:lvlJc w:val="left"/>
      <w:pPr>
        <w:ind w:left="3183" w:hanging="281"/>
      </w:pPr>
      <w:rPr>
        <w:rFonts w:hint="default"/>
        <w:lang w:val="pl-PL" w:eastAsia="en-US" w:bidi="ar-SA"/>
      </w:rPr>
    </w:lvl>
    <w:lvl w:ilvl="4" w:tplc="9EACDA30">
      <w:numFmt w:val="bullet"/>
      <w:lvlText w:val="•"/>
      <w:lvlJc w:val="left"/>
      <w:pPr>
        <w:ind w:left="4097" w:hanging="281"/>
      </w:pPr>
      <w:rPr>
        <w:rFonts w:hint="default"/>
        <w:lang w:val="pl-PL" w:eastAsia="en-US" w:bidi="ar-SA"/>
      </w:rPr>
    </w:lvl>
    <w:lvl w:ilvl="5" w:tplc="0E94B0EC">
      <w:numFmt w:val="bullet"/>
      <w:lvlText w:val="•"/>
      <w:lvlJc w:val="left"/>
      <w:pPr>
        <w:ind w:left="5012" w:hanging="281"/>
      </w:pPr>
      <w:rPr>
        <w:rFonts w:hint="default"/>
        <w:lang w:val="pl-PL" w:eastAsia="en-US" w:bidi="ar-SA"/>
      </w:rPr>
    </w:lvl>
    <w:lvl w:ilvl="6" w:tplc="C61E1896">
      <w:numFmt w:val="bullet"/>
      <w:lvlText w:val="•"/>
      <w:lvlJc w:val="left"/>
      <w:pPr>
        <w:ind w:left="5926" w:hanging="281"/>
      </w:pPr>
      <w:rPr>
        <w:rFonts w:hint="default"/>
        <w:lang w:val="pl-PL" w:eastAsia="en-US" w:bidi="ar-SA"/>
      </w:rPr>
    </w:lvl>
    <w:lvl w:ilvl="7" w:tplc="A2008C10">
      <w:numFmt w:val="bullet"/>
      <w:lvlText w:val="•"/>
      <w:lvlJc w:val="left"/>
      <w:pPr>
        <w:ind w:left="6840" w:hanging="281"/>
      </w:pPr>
      <w:rPr>
        <w:rFonts w:hint="default"/>
        <w:lang w:val="pl-PL" w:eastAsia="en-US" w:bidi="ar-SA"/>
      </w:rPr>
    </w:lvl>
    <w:lvl w:ilvl="8" w:tplc="CB32DC7C">
      <w:numFmt w:val="bullet"/>
      <w:lvlText w:val="•"/>
      <w:lvlJc w:val="left"/>
      <w:pPr>
        <w:ind w:left="7755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41C14B0C"/>
    <w:multiLevelType w:val="hybridMultilevel"/>
    <w:tmpl w:val="B6DE18DA"/>
    <w:lvl w:ilvl="0" w:tplc="CEAAD3E2">
      <w:start w:val="1"/>
      <w:numFmt w:val="decimal"/>
      <w:lvlText w:val="%1."/>
      <w:lvlJc w:val="left"/>
      <w:pPr>
        <w:ind w:left="135" w:hanging="279"/>
        <w:jc w:val="left"/>
      </w:pPr>
      <w:rPr>
        <w:rFonts w:hint="default"/>
        <w:w w:val="109"/>
        <w:lang w:val="pl-PL" w:eastAsia="en-US" w:bidi="ar-SA"/>
      </w:rPr>
    </w:lvl>
    <w:lvl w:ilvl="1" w:tplc="04BE6B7C">
      <w:numFmt w:val="bullet"/>
      <w:lvlText w:val="•"/>
      <w:lvlJc w:val="left"/>
      <w:pPr>
        <w:ind w:left="1084" w:hanging="279"/>
      </w:pPr>
      <w:rPr>
        <w:rFonts w:hint="default"/>
        <w:lang w:val="pl-PL" w:eastAsia="en-US" w:bidi="ar-SA"/>
      </w:rPr>
    </w:lvl>
    <w:lvl w:ilvl="2" w:tplc="0F1E4870">
      <w:numFmt w:val="bullet"/>
      <w:lvlText w:val="•"/>
      <w:lvlJc w:val="left"/>
      <w:pPr>
        <w:ind w:left="2028" w:hanging="279"/>
      </w:pPr>
      <w:rPr>
        <w:rFonts w:hint="default"/>
        <w:lang w:val="pl-PL" w:eastAsia="en-US" w:bidi="ar-SA"/>
      </w:rPr>
    </w:lvl>
    <w:lvl w:ilvl="3" w:tplc="79FC3DF4">
      <w:numFmt w:val="bullet"/>
      <w:lvlText w:val="•"/>
      <w:lvlJc w:val="left"/>
      <w:pPr>
        <w:ind w:left="2973" w:hanging="279"/>
      </w:pPr>
      <w:rPr>
        <w:rFonts w:hint="default"/>
        <w:lang w:val="pl-PL" w:eastAsia="en-US" w:bidi="ar-SA"/>
      </w:rPr>
    </w:lvl>
    <w:lvl w:ilvl="4" w:tplc="12A0EA24">
      <w:numFmt w:val="bullet"/>
      <w:lvlText w:val="•"/>
      <w:lvlJc w:val="left"/>
      <w:pPr>
        <w:ind w:left="3917" w:hanging="279"/>
      </w:pPr>
      <w:rPr>
        <w:rFonts w:hint="default"/>
        <w:lang w:val="pl-PL" w:eastAsia="en-US" w:bidi="ar-SA"/>
      </w:rPr>
    </w:lvl>
    <w:lvl w:ilvl="5" w:tplc="0DA26A08">
      <w:numFmt w:val="bullet"/>
      <w:lvlText w:val="•"/>
      <w:lvlJc w:val="left"/>
      <w:pPr>
        <w:ind w:left="4862" w:hanging="279"/>
      </w:pPr>
      <w:rPr>
        <w:rFonts w:hint="default"/>
        <w:lang w:val="pl-PL" w:eastAsia="en-US" w:bidi="ar-SA"/>
      </w:rPr>
    </w:lvl>
    <w:lvl w:ilvl="6" w:tplc="21DC5C70">
      <w:numFmt w:val="bullet"/>
      <w:lvlText w:val="•"/>
      <w:lvlJc w:val="left"/>
      <w:pPr>
        <w:ind w:left="5806" w:hanging="279"/>
      </w:pPr>
      <w:rPr>
        <w:rFonts w:hint="default"/>
        <w:lang w:val="pl-PL" w:eastAsia="en-US" w:bidi="ar-SA"/>
      </w:rPr>
    </w:lvl>
    <w:lvl w:ilvl="7" w:tplc="9DA8BC8A">
      <w:numFmt w:val="bullet"/>
      <w:lvlText w:val="•"/>
      <w:lvlJc w:val="left"/>
      <w:pPr>
        <w:ind w:left="6750" w:hanging="279"/>
      </w:pPr>
      <w:rPr>
        <w:rFonts w:hint="default"/>
        <w:lang w:val="pl-PL" w:eastAsia="en-US" w:bidi="ar-SA"/>
      </w:rPr>
    </w:lvl>
    <w:lvl w:ilvl="8" w:tplc="7AEAF828">
      <w:numFmt w:val="bullet"/>
      <w:lvlText w:val="•"/>
      <w:lvlJc w:val="left"/>
      <w:pPr>
        <w:ind w:left="7695" w:hanging="279"/>
      </w:pPr>
      <w:rPr>
        <w:rFonts w:hint="default"/>
        <w:lang w:val="pl-PL" w:eastAsia="en-US" w:bidi="ar-SA"/>
      </w:rPr>
    </w:lvl>
  </w:abstractNum>
  <w:abstractNum w:abstractNumId="6" w15:restartNumberingAfterBreak="0">
    <w:nsid w:val="49DD657A"/>
    <w:multiLevelType w:val="hybridMultilevel"/>
    <w:tmpl w:val="912A749C"/>
    <w:lvl w:ilvl="0" w:tplc="EB082814">
      <w:start w:val="1"/>
      <w:numFmt w:val="decimal"/>
      <w:lvlText w:val="%1."/>
      <w:lvlJc w:val="left"/>
      <w:pPr>
        <w:ind w:left="198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6"/>
        <w:sz w:val="23"/>
        <w:szCs w:val="23"/>
        <w:lang w:val="pl-PL" w:eastAsia="en-US" w:bidi="ar-SA"/>
      </w:rPr>
    </w:lvl>
    <w:lvl w:ilvl="1" w:tplc="08703260">
      <w:numFmt w:val="bullet"/>
      <w:lvlText w:val="•"/>
      <w:lvlJc w:val="left"/>
      <w:pPr>
        <w:ind w:left="1138" w:hanging="263"/>
      </w:pPr>
      <w:rPr>
        <w:rFonts w:hint="default"/>
        <w:lang w:val="pl-PL" w:eastAsia="en-US" w:bidi="ar-SA"/>
      </w:rPr>
    </w:lvl>
    <w:lvl w:ilvl="2" w:tplc="DBCA649E">
      <w:numFmt w:val="bullet"/>
      <w:lvlText w:val="•"/>
      <w:lvlJc w:val="left"/>
      <w:pPr>
        <w:ind w:left="2076" w:hanging="263"/>
      </w:pPr>
      <w:rPr>
        <w:rFonts w:hint="default"/>
        <w:lang w:val="pl-PL" w:eastAsia="en-US" w:bidi="ar-SA"/>
      </w:rPr>
    </w:lvl>
    <w:lvl w:ilvl="3" w:tplc="89E6B20A">
      <w:numFmt w:val="bullet"/>
      <w:lvlText w:val="•"/>
      <w:lvlJc w:val="left"/>
      <w:pPr>
        <w:ind w:left="3015" w:hanging="263"/>
      </w:pPr>
      <w:rPr>
        <w:rFonts w:hint="default"/>
        <w:lang w:val="pl-PL" w:eastAsia="en-US" w:bidi="ar-SA"/>
      </w:rPr>
    </w:lvl>
    <w:lvl w:ilvl="4" w:tplc="B538C04E">
      <w:numFmt w:val="bullet"/>
      <w:lvlText w:val="•"/>
      <w:lvlJc w:val="left"/>
      <w:pPr>
        <w:ind w:left="3953" w:hanging="263"/>
      </w:pPr>
      <w:rPr>
        <w:rFonts w:hint="default"/>
        <w:lang w:val="pl-PL" w:eastAsia="en-US" w:bidi="ar-SA"/>
      </w:rPr>
    </w:lvl>
    <w:lvl w:ilvl="5" w:tplc="0694A32A">
      <w:numFmt w:val="bullet"/>
      <w:lvlText w:val="•"/>
      <w:lvlJc w:val="left"/>
      <w:pPr>
        <w:ind w:left="4892" w:hanging="263"/>
      </w:pPr>
      <w:rPr>
        <w:rFonts w:hint="default"/>
        <w:lang w:val="pl-PL" w:eastAsia="en-US" w:bidi="ar-SA"/>
      </w:rPr>
    </w:lvl>
    <w:lvl w:ilvl="6" w:tplc="350C6FE6">
      <w:numFmt w:val="bullet"/>
      <w:lvlText w:val="•"/>
      <w:lvlJc w:val="left"/>
      <w:pPr>
        <w:ind w:left="5830" w:hanging="263"/>
      </w:pPr>
      <w:rPr>
        <w:rFonts w:hint="default"/>
        <w:lang w:val="pl-PL" w:eastAsia="en-US" w:bidi="ar-SA"/>
      </w:rPr>
    </w:lvl>
    <w:lvl w:ilvl="7" w:tplc="52921F30">
      <w:numFmt w:val="bullet"/>
      <w:lvlText w:val="•"/>
      <w:lvlJc w:val="left"/>
      <w:pPr>
        <w:ind w:left="6768" w:hanging="263"/>
      </w:pPr>
      <w:rPr>
        <w:rFonts w:hint="default"/>
        <w:lang w:val="pl-PL" w:eastAsia="en-US" w:bidi="ar-SA"/>
      </w:rPr>
    </w:lvl>
    <w:lvl w:ilvl="8" w:tplc="C01A5060">
      <w:numFmt w:val="bullet"/>
      <w:lvlText w:val="•"/>
      <w:lvlJc w:val="left"/>
      <w:pPr>
        <w:ind w:left="7707" w:hanging="263"/>
      </w:pPr>
      <w:rPr>
        <w:rFonts w:hint="default"/>
        <w:lang w:val="pl-PL" w:eastAsia="en-US" w:bidi="ar-SA"/>
      </w:rPr>
    </w:lvl>
  </w:abstractNum>
  <w:abstractNum w:abstractNumId="7" w15:restartNumberingAfterBreak="0">
    <w:nsid w:val="63B84DB9"/>
    <w:multiLevelType w:val="hybridMultilevel"/>
    <w:tmpl w:val="DF5A3914"/>
    <w:lvl w:ilvl="0" w:tplc="009A95D0">
      <w:start w:val="1"/>
      <w:numFmt w:val="decimal"/>
      <w:lvlText w:val="%1."/>
      <w:lvlJc w:val="left"/>
      <w:pPr>
        <w:ind w:left="192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B2B2B"/>
        <w:spacing w:val="-1"/>
        <w:w w:val="106"/>
        <w:sz w:val="23"/>
        <w:szCs w:val="23"/>
        <w:lang w:val="pl-PL" w:eastAsia="en-US" w:bidi="ar-SA"/>
      </w:rPr>
    </w:lvl>
    <w:lvl w:ilvl="1" w:tplc="BA560DC2">
      <w:numFmt w:val="bullet"/>
      <w:lvlText w:val="•"/>
      <w:lvlJc w:val="left"/>
      <w:pPr>
        <w:ind w:left="1138" w:hanging="265"/>
      </w:pPr>
      <w:rPr>
        <w:rFonts w:hint="default"/>
        <w:lang w:val="pl-PL" w:eastAsia="en-US" w:bidi="ar-SA"/>
      </w:rPr>
    </w:lvl>
    <w:lvl w:ilvl="2" w:tplc="3C141910">
      <w:numFmt w:val="bullet"/>
      <w:lvlText w:val="•"/>
      <w:lvlJc w:val="left"/>
      <w:pPr>
        <w:ind w:left="2076" w:hanging="265"/>
      </w:pPr>
      <w:rPr>
        <w:rFonts w:hint="default"/>
        <w:lang w:val="pl-PL" w:eastAsia="en-US" w:bidi="ar-SA"/>
      </w:rPr>
    </w:lvl>
    <w:lvl w:ilvl="3" w:tplc="C9FC5D02">
      <w:numFmt w:val="bullet"/>
      <w:lvlText w:val="•"/>
      <w:lvlJc w:val="left"/>
      <w:pPr>
        <w:ind w:left="3015" w:hanging="265"/>
      </w:pPr>
      <w:rPr>
        <w:rFonts w:hint="default"/>
        <w:lang w:val="pl-PL" w:eastAsia="en-US" w:bidi="ar-SA"/>
      </w:rPr>
    </w:lvl>
    <w:lvl w:ilvl="4" w:tplc="9A2ACBE6">
      <w:numFmt w:val="bullet"/>
      <w:lvlText w:val="•"/>
      <w:lvlJc w:val="left"/>
      <w:pPr>
        <w:ind w:left="3953" w:hanging="265"/>
      </w:pPr>
      <w:rPr>
        <w:rFonts w:hint="default"/>
        <w:lang w:val="pl-PL" w:eastAsia="en-US" w:bidi="ar-SA"/>
      </w:rPr>
    </w:lvl>
    <w:lvl w:ilvl="5" w:tplc="BE6E39F8">
      <w:numFmt w:val="bullet"/>
      <w:lvlText w:val="•"/>
      <w:lvlJc w:val="left"/>
      <w:pPr>
        <w:ind w:left="4892" w:hanging="265"/>
      </w:pPr>
      <w:rPr>
        <w:rFonts w:hint="default"/>
        <w:lang w:val="pl-PL" w:eastAsia="en-US" w:bidi="ar-SA"/>
      </w:rPr>
    </w:lvl>
    <w:lvl w:ilvl="6" w:tplc="3788AE88">
      <w:numFmt w:val="bullet"/>
      <w:lvlText w:val="•"/>
      <w:lvlJc w:val="left"/>
      <w:pPr>
        <w:ind w:left="5830" w:hanging="265"/>
      </w:pPr>
      <w:rPr>
        <w:rFonts w:hint="default"/>
        <w:lang w:val="pl-PL" w:eastAsia="en-US" w:bidi="ar-SA"/>
      </w:rPr>
    </w:lvl>
    <w:lvl w:ilvl="7" w:tplc="05BE9940">
      <w:numFmt w:val="bullet"/>
      <w:lvlText w:val="•"/>
      <w:lvlJc w:val="left"/>
      <w:pPr>
        <w:ind w:left="6768" w:hanging="265"/>
      </w:pPr>
      <w:rPr>
        <w:rFonts w:hint="default"/>
        <w:lang w:val="pl-PL" w:eastAsia="en-US" w:bidi="ar-SA"/>
      </w:rPr>
    </w:lvl>
    <w:lvl w:ilvl="8" w:tplc="DBD039E4">
      <w:numFmt w:val="bullet"/>
      <w:lvlText w:val="•"/>
      <w:lvlJc w:val="left"/>
      <w:pPr>
        <w:ind w:left="7707" w:hanging="265"/>
      </w:pPr>
      <w:rPr>
        <w:rFonts w:hint="default"/>
        <w:lang w:val="pl-PL" w:eastAsia="en-US" w:bidi="ar-SA"/>
      </w:rPr>
    </w:lvl>
  </w:abstractNum>
  <w:abstractNum w:abstractNumId="8" w15:restartNumberingAfterBreak="0">
    <w:nsid w:val="69F4074A"/>
    <w:multiLevelType w:val="hybridMultilevel"/>
    <w:tmpl w:val="89C00F06"/>
    <w:lvl w:ilvl="0" w:tplc="B8006560">
      <w:start w:val="1"/>
      <w:numFmt w:val="decimal"/>
      <w:lvlText w:val="%1."/>
      <w:lvlJc w:val="left"/>
      <w:pPr>
        <w:ind w:left="193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6"/>
        <w:sz w:val="23"/>
        <w:szCs w:val="23"/>
        <w:lang w:val="pl-PL" w:eastAsia="en-US" w:bidi="ar-SA"/>
      </w:rPr>
    </w:lvl>
    <w:lvl w:ilvl="1" w:tplc="A132825C">
      <w:numFmt w:val="bullet"/>
      <w:lvlText w:val="•"/>
      <w:lvlJc w:val="left"/>
      <w:pPr>
        <w:ind w:left="1138" w:hanging="267"/>
      </w:pPr>
      <w:rPr>
        <w:rFonts w:hint="default"/>
        <w:lang w:val="pl-PL" w:eastAsia="en-US" w:bidi="ar-SA"/>
      </w:rPr>
    </w:lvl>
    <w:lvl w:ilvl="2" w:tplc="7EB466A8">
      <w:numFmt w:val="bullet"/>
      <w:lvlText w:val="•"/>
      <w:lvlJc w:val="left"/>
      <w:pPr>
        <w:ind w:left="2076" w:hanging="267"/>
      </w:pPr>
      <w:rPr>
        <w:rFonts w:hint="default"/>
        <w:lang w:val="pl-PL" w:eastAsia="en-US" w:bidi="ar-SA"/>
      </w:rPr>
    </w:lvl>
    <w:lvl w:ilvl="3" w:tplc="D14CF2AC">
      <w:numFmt w:val="bullet"/>
      <w:lvlText w:val="•"/>
      <w:lvlJc w:val="left"/>
      <w:pPr>
        <w:ind w:left="3015" w:hanging="267"/>
      </w:pPr>
      <w:rPr>
        <w:rFonts w:hint="default"/>
        <w:lang w:val="pl-PL" w:eastAsia="en-US" w:bidi="ar-SA"/>
      </w:rPr>
    </w:lvl>
    <w:lvl w:ilvl="4" w:tplc="5C2C9540">
      <w:numFmt w:val="bullet"/>
      <w:lvlText w:val="•"/>
      <w:lvlJc w:val="left"/>
      <w:pPr>
        <w:ind w:left="3953" w:hanging="267"/>
      </w:pPr>
      <w:rPr>
        <w:rFonts w:hint="default"/>
        <w:lang w:val="pl-PL" w:eastAsia="en-US" w:bidi="ar-SA"/>
      </w:rPr>
    </w:lvl>
    <w:lvl w:ilvl="5" w:tplc="39A60738">
      <w:numFmt w:val="bullet"/>
      <w:lvlText w:val="•"/>
      <w:lvlJc w:val="left"/>
      <w:pPr>
        <w:ind w:left="4892" w:hanging="267"/>
      </w:pPr>
      <w:rPr>
        <w:rFonts w:hint="default"/>
        <w:lang w:val="pl-PL" w:eastAsia="en-US" w:bidi="ar-SA"/>
      </w:rPr>
    </w:lvl>
    <w:lvl w:ilvl="6" w:tplc="389418DE">
      <w:numFmt w:val="bullet"/>
      <w:lvlText w:val="•"/>
      <w:lvlJc w:val="left"/>
      <w:pPr>
        <w:ind w:left="5830" w:hanging="267"/>
      </w:pPr>
      <w:rPr>
        <w:rFonts w:hint="default"/>
        <w:lang w:val="pl-PL" w:eastAsia="en-US" w:bidi="ar-SA"/>
      </w:rPr>
    </w:lvl>
    <w:lvl w:ilvl="7" w:tplc="53FC4FFA">
      <w:numFmt w:val="bullet"/>
      <w:lvlText w:val="•"/>
      <w:lvlJc w:val="left"/>
      <w:pPr>
        <w:ind w:left="6768" w:hanging="267"/>
      </w:pPr>
      <w:rPr>
        <w:rFonts w:hint="default"/>
        <w:lang w:val="pl-PL" w:eastAsia="en-US" w:bidi="ar-SA"/>
      </w:rPr>
    </w:lvl>
    <w:lvl w:ilvl="8" w:tplc="9C748AEE">
      <w:numFmt w:val="bullet"/>
      <w:lvlText w:val="•"/>
      <w:lvlJc w:val="left"/>
      <w:pPr>
        <w:ind w:left="7707" w:hanging="267"/>
      </w:pPr>
      <w:rPr>
        <w:rFonts w:hint="default"/>
        <w:lang w:val="pl-PL" w:eastAsia="en-US" w:bidi="ar-SA"/>
      </w:rPr>
    </w:lvl>
  </w:abstractNum>
  <w:num w:numId="1" w16cid:durableId="1986422955">
    <w:abstractNumId w:val="8"/>
  </w:num>
  <w:num w:numId="2" w16cid:durableId="1995450348">
    <w:abstractNumId w:val="5"/>
  </w:num>
  <w:num w:numId="3" w16cid:durableId="1056584398">
    <w:abstractNumId w:val="4"/>
  </w:num>
  <w:num w:numId="4" w16cid:durableId="514272396">
    <w:abstractNumId w:val="1"/>
  </w:num>
  <w:num w:numId="5" w16cid:durableId="916014462">
    <w:abstractNumId w:val="7"/>
  </w:num>
  <w:num w:numId="6" w16cid:durableId="560754385">
    <w:abstractNumId w:val="6"/>
  </w:num>
  <w:num w:numId="7" w16cid:durableId="1127430293">
    <w:abstractNumId w:val="0"/>
  </w:num>
  <w:num w:numId="8" w16cid:durableId="128015019">
    <w:abstractNumId w:val="2"/>
  </w:num>
  <w:num w:numId="9" w16cid:durableId="368530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53243"/>
    <w:rsid w:val="000F5F2D"/>
    <w:rsid w:val="00133B22"/>
    <w:rsid w:val="003270AB"/>
    <w:rsid w:val="004E6B73"/>
    <w:rsid w:val="00593495"/>
    <w:rsid w:val="00690DAD"/>
    <w:rsid w:val="006F4201"/>
    <w:rsid w:val="007A6338"/>
    <w:rsid w:val="009A1853"/>
    <w:rsid w:val="00B56629"/>
    <w:rsid w:val="00E9198E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D6353"/>
  <w15:docId w15:val="{F3C8C630-08F2-4541-BE22-21BB72B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10" w:right="6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78" w:hanging="15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6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B7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6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B7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mocja@groj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jec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Sowińska</dc:creator>
  <cp:lastModifiedBy>Arleta Sowińska</cp:lastModifiedBy>
  <cp:revision>6</cp:revision>
  <cp:lastPrinted>2023-03-09T12:00:00Z</cp:lastPrinted>
  <dcterms:created xsi:type="dcterms:W3CDTF">2023-03-09T08:44:00Z</dcterms:created>
  <dcterms:modified xsi:type="dcterms:W3CDTF">2023-03-09T12:14:00Z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Canon iR-ADV C5250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2023-03-09T00:00:00Z</vt:filetime>
  </property>
</Properties>
</file>