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138A" w14:textId="6456DA1B" w:rsidR="00FE465D" w:rsidRDefault="00FE465D" w:rsidP="00FE465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LXVI/402/2023</w:t>
      </w:r>
    </w:p>
    <w:p w14:paraId="291974AB" w14:textId="77777777" w:rsidR="00FE465D" w:rsidRDefault="00FE465D" w:rsidP="00FE465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509D8E4D" w14:textId="7EF0ED4E" w:rsidR="00FE465D" w:rsidRDefault="00FE465D" w:rsidP="00FE465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27 </w:t>
      </w:r>
      <w:r w:rsidR="001404D9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2023 r.</w:t>
      </w:r>
    </w:p>
    <w:p w14:paraId="421D8D07" w14:textId="77777777" w:rsidR="009740B3" w:rsidRPr="0074693D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B8230F" w14:textId="1582AC60" w:rsidR="009740B3" w:rsidRPr="0074693D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="00634E8F" w:rsidRPr="0074693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>stanowiska Rady Powiatu Grójeckiego dot. planowanego przebiegu Obwodnicy Aglomeracji Warszawskiej (droga A50).</w:t>
      </w:r>
    </w:p>
    <w:p w14:paraId="6D259DEF" w14:textId="77777777" w:rsidR="009740B3" w:rsidRPr="0074693D" w:rsidRDefault="009740B3" w:rsidP="009740B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728CF77" w14:textId="4F15EA67" w:rsidR="009740B3" w:rsidRPr="0074693D" w:rsidRDefault="009740B3" w:rsidP="00B76638">
      <w:pPr>
        <w:spacing w:after="240" w:line="360" w:lineRule="auto"/>
        <w:jc w:val="both"/>
        <w:rPr>
          <w:rFonts w:ascii="Arial" w:hAnsi="Arial" w:cs="Arial"/>
          <w:spacing w:val="-4"/>
          <w:sz w:val="24"/>
        </w:rPr>
      </w:pPr>
      <w:r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Na podstawie art. </w:t>
      </w:r>
      <w:r w:rsidR="00CA718C"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>9</w:t>
      </w:r>
      <w:r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="00B76638">
        <w:rPr>
          <w:rFonts w:ascii="Arial" w:eastAsia="Times New Roman" w:hAnsi="Arial" w:cs="Arial"/>
          <w:spacing w:val="-4"/>
          <w:sz w:val="24"/>
          <w:szCs w:val="24"/>
          <w:lang w:eastAsia="pl-PL"/>
        </w:rPr>
        <w:t>ust</w:t>
      </w:r>
      <w:r w:rsidR="00CA718C"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. 1 </w:t>
      </w:r>
      <w:r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ustawy z dnia 5 czerwca 1998 r. o samorządzie powiatowym (Dz. U. z </w:t>
      </w:r>
      <w:r w:rsidRPr="0074693D">
        <w:rPr>
          <w:rFonts w:ascii="Arial" w:hAnsi="Arial" w:cs="Arial"/>
          <w:spacing w:val="-4"/>
          <w:sz w:val="24"/>
        </w:rPr>
        <w:t xml:space="preserve"> 2022 r. poz. 1526) </w:t>
      </w:r>
      <w:r w:rsidR="0063206B" w:rsidRPr="0074693D">
        <w:rPr>
          <w:rFonts w:ascii="Arial" w:hAnsi="Arial" w:cs="Arial"/>
          <w:spacing w:val="-4"/>
          <w:sz w:val="24"/>
        </w:rPr>
        <w:t>Rady Powiatu w Grójcu</w:t>
      </w:r>
      <w:r w:rsidRPr="0074693D">
        <w:rPr>
          <w:rFonts w:ascii="Arial" w:hAnsi="Arial" w:cs="Arial"/>
          <w:spacing w:val="-4"/>
          <w:sz w:val="24"/>
        </w:rPr>
        <w:t xml:space="preserve"> </w:t>
      </w:r>
      <w:r w:rsidRPr="0074693D">
        <w:rPr>
          <w:rFonts w:ascii="Arial" w:eastAsia="Times New Roman" w:hAnsi="Arial" w:cs="Arial"/>
          <w:spacing w:val="-4"/>
          <w:sz w:val="24"/>
          <w:szCs w:val="24"/>
          <w:lang w:eastAsia="pl-PL"/>
        </w:rPr>
        <w:t>uchwala się, co następuje:</w:t>
      </w:r>
    </w:p>
    <w:p w14:paraId="011379D7" w14:textId="257F7F99" w:rsidR="00FE465D" w:rsidRDefault="00634E8F" w:rsidP="00FE465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B766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14:paraId="346DB3F1" w14:textId="72FA22BC" w:rsidR="00634E8F" w:rsidRPr="0074693D" w:rsidRDefault="00634E8F" w:rsidP="00B76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propozycjami przedstawionymi w Studium </w:t>
      </w:r>
      <w:proofErr w:type="spellStart"/>
      <w:r w:rsidRPr="0074693D"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 Ekonomiczno- Środowiskowym dla Obwodnicy Aglomeracji Warszawskiej odcinek od DK92 (bez węzła) do S7 (z węzłem) przebiegu trzech wariantów autostrady A-50 Rada Powiatu Grójeckiego </w:t>
      </w:r>
      <w:r w:rsidRPr="0074693D">
        <w:rPr>
          <w:rFonts w:ascii="Arial" w:eastAsia="Times New Roman" w:hAnsi="Arial" w:cs="Arial"/>
          <w:b/>
          <w:sz w:val="24"/>
          <w:szCs w:val="24"/>
          <w:lang w:eastAsia="pl-PL"/>
        </w:rPr>
        <w:t>wyraża stanowczy sprzeciw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 wobec proponowanych lokalizacji.</w:t>
      </w:r>
    </w:p>
    <w:p w14:paraId="1484DC76" w14:textId="15FCC5AB" w:rsidR="00FE465D" w:rsidRDefault="00634E8F" w:rsidP="00FE46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B766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6F9CE7D5" w14:textId="274EC914" w:rsidR="00634E8F" w:rsidRPr="00B76638" w:rsidRDefault="00634E8F" w:rsidP="0068542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>Rada Powiatu Grójeckiego wnosi do Prezesa Rady Ministrów oraz Generalnego</w:t>
      </w:r>
    </w:p>
    <w:p w14:paraId="0EF8747E" w14:textId="77777777" w:rsidR="005425FE" w:rsidRDefault="00634E8F" w:rsidP="005425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>Dyrektora Dróg Krajowych i Autostrad o odstąpienie od dalszego procedowania każdego</w:t>
      </w:r>
      <w:r w:rsidR="005734BE"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>z wariantów autostrady A-50 przebiegających przez teren Powiatu Grójeckiego.</w:t>
      </w:r>
    </w:p>
    <w:p w14:paraId="0809A810" w14:textId="5BD4D4E6" w:rsidR="00FE465D" w:rsidRPr="005425FE" w:rsidRDefault="00634E8F" w:rsidP="005425F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B766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3B37003C" w14:textId="7687DE4F" w:rsidR="00634E8F" w:rsidRPr="0068542F" w:rsidRDefault="00634E8F" w:rsidP="0068542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>Uchwała podlega przekazaniu Prezydentowi RP, Sejmowi RP, Senatowi RP,</w:t>
      </w:r>
      <w:r w:rsidR="00685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>Prezesowi Rady Ministrów, Ministerstwu Aktywów Państwowych, Ministerstwu Spraw</w:t>
      </w:r>
    </w:p>
    <w:p w14:paraId="1A45458E" w14:textId="7792092B" w:rsidR="0068542F" w:rsidRPr="0074693D" w:rsidRDefault="00634E8F" w:rsidP="00182D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Wewnętrznych i Administracji, Ministerstwu Infrastruktury, Generalnemu Dyrektorowi Dróg Krajowych i Autostrad, Związkowi </w:t>
      </w:r>
      <w:r w:rsidR="00CA718C" w:rsidRPr="0074693D">
        <w:rPr>
          <w:rFonts w:ascii="Arial" w:eastAsia="Times New Roman" w:hAnsi="Arial" w:cs="Arial"/>
          <w:sz w:val="24"/>
          <w:szCs w:val="24"/>
          <w:lang w:eastAsia="pl-PL"/>
        </w:rPr>
        <w:t>Powiatów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CA718C" w:rsidRPr="0074693D">
        <w:rPr>
          <w:rFonts w:ascii="Arial" w:eastAsia="Times New Roman" w:hAnsi="Arial" w:cs="Arial"/>
          <w:sz w:val="24"/>
          <w:szCs w:val="24"/>
          <w:lang w:eastAsia="pl-PL"/>
        </w:rPr>
        <w:t>olskich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>, Wojewodzie</w:t>
      </w:r>
      <w:r w:rsidR="00182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>Mazowieckiemu i mediom.</w:t>
      </w:r>
    </w:p>
    <w:p w14:paraId="2469FD38" w14:textId="2FE3CB92" w:rsidR="00FE465D" w:rsidRDefault="00634E8F" w:rsidP="00FE46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685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532A9"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5F63A558" w14:textId="55687C00" w:rsidR="00ED490B" w:rsidRPr="0068542F" w:rsidRDefault="00ED490B" w:rsidP="00ED490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Uchwała podlega ogłoszeniu na tablicy ogłoszeń Starostwa Powiatowego </w:t>
      </w:r>
    </w:p>
    <w:p w14:paraId="402E9CCC" w14:textId="6C99BFB1" w:rsidR="0068542F" w:rsidRPr="0074693D" w:rsidRDefault="00ED490B" w:rsidP="00ED49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>w Grójcu</w:t>
      </w:r>
      <w:r w:rsidR="00036F0A" w:rsidRPr="0074693D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</w:t>
      </w:r>
      <w:r w:rsidRPr="007469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F32BDB" w14:textId="02E65A70" w:rsidR="00FE465D" w:rsidRDefault="00634E8F" w:rsidP="00FE46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685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532A9"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3466D7F7" w14:textId="58A8EF5A" w:rsidR="00B735DF" w:rsidRPr="0068542F" w:rsidRDefault="00634E8F" w:rsidP="00634E8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0D8B5E9" w14:textId="615BD2CC" w:rsidR="005425FE" w:rsidRDefault="005425FE" w:rsidP="005425FE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0CC8C18" w14:textId="77777777" w:rsidR="005425FE" w:rsidRDefault="005425FE" w:rsidP="005425FE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71EA80F1" w14:textId="4C618ACC" w:rsidR="00B735DF" w:rsidRPr="0074693D" w:rsidRDefault="00B735DF" w:rsidP="009740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687A7" w14:textId="6F4C2438" w:rsidR="00B735DF" w:rsidRDefault="00B735DF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9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14:paraId="5716764C" w14:textId="77777777" w:rsidR="0068542F" w:rsidRPr="0074693D" w:rsidRDefault="0068542F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DC2389" w14:textId="26F542EA" w:rsidR="0068542F" w:rsidRDefault="00056273" w:rsidP="00523BBA">
      <w:pPr>
        <w:jc w:val="both"/>
        <w:rPr>
          <w:rFonts w:ascii="Arial" w:hAnsi="Arial" w:cs="Arial"/>
          <w:sz w:val="24"/>
          <w:szCs w:val="24"/>
        </w:rPr>
      </w:pPr>
      <w:r w:rsidRPr="0074693D">
        <w:rPr>
          <w:rFonts w:ascii="Arial" w:hAnsi="Arial" w:cs="Arial"/>
          <w:sz w:val="24"/>
          <w:szCs w:val="24"/>
        </w:rPr>
        <w:t xml:space="preserve">Po analizie materiałów dotyczących lokalizacji trzech wariantów przebiegu autostrady A-50 przez teren </w:t>
      </w:r>
      <w:r w:rsidR="00CA718C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 xml:space="preserve">jak również po wysłuchaniu </w:t>
      </w:r>
      <w:r w:rsidRPr="0068542F">
        <w:rPr>
          <w:rFonts w:ascii="Arial" w:hAnsi="Arial" w:cs="Arial"/>
          <w:sz w:val="24"/>
          <w:szCs w:val="24"/>
        </w:rPr>
        <w:t>podczas komisji</w:t>
      </w:r>
      <w:r w:rsidRPr="0074693D">
        <w:rPr>
          <w:rFonts w:ascii="Arial" w:hAnsi="Arial" w:cs="Arial"/>
          <w:sz w:val="24"/>
          <w:szCs w:val="24"/>
        </w:rPr>
        <w:t xml:space="preserve"> Rady </w:t>
      </w:r>
      <w:r w:rsidR="00CA718C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 xml:space="preserve">głosu mieszkańców zaniepokojonych planami realizacji inwestycji przebiegającej przez ich </w:t>
      </w:r>
      <w:r w:rsidR="003202E4" w:rsidRPr="0074693D">
        <w:rPr>
          <w:rFonts w:ascii="Arial" w:hAnsi="Arial" w:cs="Arial"/>
          <w:sz w:val="24"/>
          <w:szCs w:val="24"/>
        </w:rPr>
        <w:t>posesje</w:t>
      </w:r>
      <w:r w:rsidR="0068542F">
        <w:rPr>
          <w:rFonts w:ascii="Arial" w:hAnsi="Arial" w:cs="Arial"/>
          <w:sz w:val="24"/>
          <w:szCs w:val="24"/>
        </w:rPr>
        <w:t>, z</w:t>
      </w:r>
      <w:r w:rsidRPr="0074693D">
        <w:rPr>
          <w:rFonts w:ascii="Arial" w:hAnsi="Arial" w:cs="Arial"/>
          <w:sz w:val="24"/>
          <w:szCs w:val="24"/>
        </w:rPr>
        <w:t xml:space="preserve">arówno Rada </w:t>
      </w:r>
      <w:r w:rsidR="00CA718C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>jak</w:t>
      </w:r>
      <w:r w:rsidR="0068542F">
        <w:rPr>
          <w:rFonts w:ascii="Arial" w:hAnsi="Arial" w:cs="Arial"/>
          <w:sz w:val="24"/>
          <w:szCs w:val="24"/>
        </w:rPr>
        <w:t xml:space="preserve">        </w:t>
      </w:r>
      <w:r w:rsidRPr="0074693D">
        <w:rPr>
          <w:rFonts w:ascii="Arial" w:hAnsi="Arial" w:cs="Arial"/>
          <w:sz w:val="24"/>
          <w:szCs w:val="24"/>
        </w:rPr>
        <w:t xml:space="preserve"> i </w:t>
      </w:r>
      <w:r w:rsidR="00CA718C" w:rsidRPr="0074693D">
        <w:rPr>
          <w:rFonts w:ascii="Arial" w:hAnsi="Arial" w:cs="Arial"/>
          <w:sz w:val="24"/>
          <w:szCs w:val="24"/>
        </w:rPr>
        <w:t>Zarząd</w:t>
      </w:r>
      <w:r w:rsidR="0068542F">
        <w:rPr>
          <w:rFonts w:ascii="Arial" w:hAnsi="Arial" w:cs="Arial"/>
          <w:sz w:val="24"/>
          <w:szCs w:val="24"/>
        </w:rPr>
        <w:t xml:space="preserve"> Powiatu </w:t>
      </w:r>
      <w:r w:rsidRPr="0074693D">
        <w:rPr>
          <w:rFonts w:ascii="Arial" w:hAnsi="Arial" w:cs="Arial"/>
          <w:sz w:val="24"/>
          <w:szCs w:val="24"/>
        </w:rPr>
        <w:t xml:space="preserve">oceniają, że inwestycja polegająca na budowie autostrady A-50 </w:t>
      </w:r>
      <w:r w:rsidR="008179AD">
        <w:rPr>
          <w:rFonts w:ascii="Arial" w:hAnsi="Arial" w:cs="Arial"/>
          <w:sz w:val="24"/>
          <w:szCs w:val="24"/>
        </w:rPr>
        <w:br/>
      </w:r>
      <w:r w:rsidRPr="0074693D">
        <w:rPr>
          <w:rFonts w:ascii="Arial" w:hAnsi="Arial" w:cs="Arial"/>
          <w:sz w:val="24"/>
          <w:szCs w:val="24"/>
        </w:rPr>
        <w:t xml:space="preserve">w zaproponowanych wariantach wpłynie bardzo negatywnie na jakość i komfort życia mieszkańców jak również w sposób oczywisty naruszy interesy Samorządu </w:t>
      </w:r>
      <w:r w:rsidR="008179AD">
        <w:rPr>
          <w:rFonts w:ascii="Arial" w:hAnsi="Arial" w:cs="Arial"/>
          <w:sz w:val="24"/>
          <w:szCs w:val="24"/>
        </w:rPr>
        <w:br/>
      </w:r>
      <w:r w:rsidRPr="0074693D">
        <w:rPr>
          <w:rFonts w:ascii="Arial" w:hAnsi="Arial" w:cs="Arial"/>
          <w:sz w:val="24"/>
          <w:szCs w:val="24"/>
        </w:rPr>
        <w:t xml:space="preserve">w aspektach: strategicznym, finansowym i środowiskowym. </w:t>
      </w:r>
    </w:p>
    <w:p w14:paraId="1BF4A1F3" w14:textId="199842F9" w:rsidR="0068542F" w:rsidRDefault="00056273" w:rsidP="00523BBA">
      <w:pPr>
        <w:jc w:val="both"/>
        <w:rPr>
          <w:rFonts w:ascii="Arial" w:hAnsi="Arial" w:cs="Arial"/>
          <w:sz w:val="24"/>
          <w:szCs w:val="24"/>
        </w:rPr>
      </w:pPr>
      <w:r w:rsidRPr="0074693D">
        <w:rPr>
          <w:rFonts w:ascii="Arial" w:hAnsi="Arial" w:cs="Arial"/>
          <w:sz w:val="24"/>
          <w:szCs w:val="24"/>
        </w:rPr>
        <w:t xml:space="preserve">Rada </w:t>
      </w:r>
      <w:r w:rsidR="00CA718C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 xml:space="preserve">wyraża sprzeciw wobec propozycji usytuowania autostrady A-50 na terenie </w:t>
      </w:r>
      <w:r w:rsidR="00CA718C" w:rsidRPr="0074693D">
        <w:rPr>
          <w:rFonts w:ascii="Arial" w:hAnsi="Arial" w:cs="Arial"/>
          <w:sz w:val="24"/>
          <w:szCs w:val="24"/>
        </w:rPr>
        <w:t>powiatu</w:t>
      </w:r>
      <w:r w:rsidRPr="0074693D">
        <w:rPr>
          <w:rFonts w:ascii="Arial" w:hAnsi="Arial" w:cs="Arial"/>
          <w:sz w:val="24"/>
          <w:szCs w:val="24"/>
        </w:rPr>
        <w:t xml:space="preserve"> w zaproponowanych wariantach, które </w:t>
      </w:r>
      <w:r w:rsidR="003202E4" w:rsidRPr="0074693D">
        <w:rPr>
          <w:rFonts w:ascii="Arial" w:hAnsi="Arial" w:cs="Arial"/>
          <w:sz w:val="24"/>
          <w:szCs w:val="24"/>
        </w:rPr>
        <w:t>przebiegają</w:t>
      </w:r>
      <w:r w:rsidRPr="0074693D">
        <w:rPr>
          <w:rFonts w:ascii="Arial" w:hAnsi="Arial" w:cs="Arial"/>
          <w:sz w:val="24"/>
          <w:szCs w:val="24"/>
        </w:rPr>
        <w:t xml:space="preserve"> przez istniejące skupiska zabudowy mieszkaniowej w </w:t>
      </w:r>
      <w:r w:rsidR="004532A9" w:rsidRPr="0074693D">
        <w:rPr>
          <w:rFonts w:ascii="Arial" w:hAnsi="Arial" w:cs="Arial"/>
          <w:sz w:val="24"/>
          <w:szCs w:val="24"/>
        </w:rPr>
        <w:t>gmin</w:t>
      </w:r>
      <w:r w:rsidR="00523BBA" w:rsidRPr="0074693D">
        <w:rPr>
          <w:rFonts w:ascii="Arial" w:hAnsi="Arial" w:cs="Arial"/>
          <w:sz w:val="24"/>
          <w:szCs w:val="24"/>
        </w:rPr>
        <w:t>ach</w:t>
      </w:r>
      <w:r w:rsidR="004532A9" w:rsidRPr="0074693D">
        <w:rPr>
          <w:rFonts w:ascii="Arial" w:hAnsi="Arial" w:cs="Arial"/>
          <w:sz w:val="24"/>
          <w:szCs w:val="24"/>
        </w:rPr>
        <w:t xml:space="preserve"> Pniewy i Grójec oraz przebiega</w:t>
      </w:r>
      <w:r w:rsidR="00D51642" w:rsidRPr="0074693D">
        <w:rPr>
          <w:rFonts w:ascii="Arial" w:hAnsi="Arial" w:cs="Arial"/>
          <w:sz w:val="24"/>
          <w:szCs w:val="24"/>
        </w:rPr>
        <w:t>ją</w:t>
      </w:r>
      <w:r w:rsidR="004532A9" w:rsidRPr="0074693D">
        <w:rPr>
          <w:rFonts w:ascii="Arial" w:hAnsi="Arial" w:cs="Arial"/>
          <w:sz w:val="24"/>
          <w:szCs w:val="24"/>
        </w:rPr>
        <w:t xml:space="preserve"> po terenach cennych przyrodniczo –</w:t>
      </w:r>
      <w:r w:rsidR="003202E4" w:rsidRPr="0074693D">
        <w:rPr>
          <w:rFonts w:ascii="Arial" w:hAnsi="Arial" w:cs="Arial"/>
          <w:sz w:val="24"/>
          <w:szCs w:val="24"/>
        </w:rPr>
        <w:t xml:space="preserve"> min.: </w:t>
      </w:r>
      <w:r w:rsidR="00154458" w:rsidRPr="0074693D">
        <w:rPr>
          <w:rFonts w:ascii="Arial" w:hAnsi="Arial" w:cs="Arial"/>
          <w:sz w:val="24"/>
          <w:szCs w:val="24"/>
        </w:rPr>
        <w:t xml:space="preserve">przez Obszar Chronionego Krajobrazu </w:t>
      </w:r>
      <w:r w:rsidR="003202E4" w:rsidRPr="0074693D">
        <w:rPr>
          <w:rFonts w:ascii="Arial" w:hAnsi="Arial" w:cs="Arial"/>
          <w:sz w:val="24"/>
          <w:szCs w:val="24"/>
        </w:rPr>
        <w:t>Rzeki Jeziorki</w:t>
      </w:r>
      <w:r w:rsidR="00154458" w:rsidRPr="0074693D">
        <w:rPr>
          <w:rFonts w:ascii="Arial" w:hAnsi="Arial" w:cs="Arial"/>
          <w:sz w:val="24"/>
          <w:szCs w:val="24"/>
        </w:rPr>
        <w:t>, na terenie którego występują liczne chronione gatunki zwierząt i roślin</w:t>
      </w:r>
      <w:r w:rsidRPr="0074693D">
        <w:rPr>
          <w:rFonts w:ascii="Arial" w:hAnsi="Arial" w:cs="Arial"/>
          <w:sz w:val="24"/>
          <w:szCs w:val="24"/>
        </w:rPr>
        <w:t xml:space="preserve">. Budowa i późniejsza eksploatacja drogi </w:t>
      </w:r>
      <w:r w:rsidR="00154458" w:rsidRPr="0074693D">
        <w:rPr>
          <w:rFonts w:ascii="Arial" w:hAnsi="Arial" w:cs="Arial"/>
          <w:sz w:val="24"/>
          <w:szCs w:val="24"/>
        </w:rPr>
        <w:t xml:space="preserve">autostrady </w:t>
      </w:r>
      <w:r w:rsidRPr="0074693D">
        <w:rPr>
          <w:rFonts w:ascii="Arial" w:hAnsi="Arial" w:cs="Arial"/>
          <w:sz w:val="24"/>
          <w:szCs w:val="24"/>
        </w:rPr>
        <w:t xml:space="preserve">niezależnie od wyboru któregokolwiek z zaproponowanych wariantów przyniesie negatywne skutki, </w:t>
      </w:r>
      <w:r w:rsidR="008179AD">
        <w:rPr>
          <w:rFonts w:ascii="Arial" w:hAnsi="Arial" w:cs="Arial"/>
          <w:sz w:val="24"/>
          <w:szCs w:val="24"/>
        </w:rPr>
        <w:br/>
      </w:r>
      <w:r w:rsidRPr="0074693D">
        <w:rPr>
          <w:rFonts w:ascii="Arial" w:hAnsi="Arial" w:cs="Arial"/>
          <w:sz w:val="24"/>
          <w:szCs w:val="24"/>
        </w:rPr>
        <w:t>a przede wszystkim straty materialne, moralne i emocjonalne dla naszych mieszkańców. Wszystkie proponowane warianty naruszają teren nasze</w:t>
      </w:r>
      <w:r w:rsidR="004532A9" w:rsidRPr="0074693D">
        <w:rPr>
          <w:rFonts w:ascii="Arial" w:hAnsi="Arial" w:cs="Arial"/>
          <w:sz w:val="24"/>
          <w:szCs w:val="24"/>
        </w:rPr>
        <w:t>go</w:t>
      </w:r>
      <w:r w:rsidRPr="0074693D">
        <w:rPr>
          <w:rFonts w:ascii="Arial" w:hAnsi="Arial" w:cs="Arial"/>
          <w:sz w:val="24"/>
          <w:szCs w:val="24"/>
        </w:rPr>
        <w:t xml:space="preserve"> </w:t>
      </w:r>
      <w:r w:rsidR="004532A9" w:rsidRPr="0074693D">
        <w:rPr>
          <w:rFonts w:ascii="Arial" w:hAnsi="Arial" w:cs="Arial"/>
          <w:sz w:val="24"/>
          <w:szCs w:val="24"/>
        </w:rPr>
        <w:t>powiatu</w:t>
      </w:r>
      <w:r w:rsidRPr="0074693D">
        <w:rPr>
          <w:rFonts w:ascii="Arial" w:hAnsi="Arial" w:cs="Arial"/>
          <w:sz w:val="24"/>
          <w:szCs w:val="24"/>
        </w:rPr>
        <w:t>. Projektowane warianty powodują nieplanowany podział urbanistyczny terenu gmin</w:t>
      </w:r>
      <w:r w:rsidR="005A60EA" w:rsidRPr="0074693D">
        <w:rPr>
          <w:rFonts w:ascii="Arial" w:hAnsi="Arial" w:cs="Arial"/>
          <w:sz w:val="24"/>
          <w:szCs w:val="24"/>
        </w:rPr>
        <w:t xml:space="preserve"> Pniewy i Grójec</w:t>
      </w:r>
      <w:r w:rsidR="00D51642" w:rsidRPr="0074693D">
        <w:rPr>
          <w:rFonts w:ascii="Arial" w:hAnsi="Arial" w:cs="Arial"/>
          <w:sz w:val="24"/>
          <w:szCs w:val="24"/>
        </w:rPr>
        <w:t>,</w:t>
      </w:r>
      <w:r w:rsidRPr="0074693D">
        <w:rPr>
          <w:rFonts w:ascii="Arial" w:hAnsi="Arial" w:cs="Arial"/>
          <w:sz w:val="24"/>
          <w:szCs w:val="24"/>
        </w:rPr>
        <w:t xml:space="preserve"> zaburzający kierunki </w:t>
      </w:r>
      <w:r w:rsidR="005A60EA" w:rsidRPr="0074693D">
        <w:rPr>
          <w:rFonts w:ascii="Arial" w:hAnsi="Arial" w:cs="Arial"/>
          <w:sz w:val="24"/>
          <w:szCs w:val="24"/>
        </w:rPr>
        <w:t>ich</w:t>
      </w:r>
      <w:r w:rsidRPr="0074693D">
        <w:rPr>
          <w:rFonts w:ascii="Arial" w:hAnsi="Arial" w:cs="Arial"/>
          <w:sz w:val="24"/>
          <w:szCs w:val="24"/>
        </w:rPr>
        <w:t xml:space="preserve"> rozwoju. Realizacja inwestycji, niezależnie od wariantu, spowoduje liczne wyburzenia domów jednorodzinnych wraz z istniejącą obok infrastrukturą gospodarczą</w:t>
      </w:r>
      <w:r w:rsidR="00154458" w:rsidRPr="0074693D">
        <w:rPr>
          <w:rFonts w:ascii="Arial" w:hAnsi="Arial" w:cs="Arial"/>
          <w:sz w:val="24"/>
          <w:szCs w:val="24"/>
        </w:rPr>
        <w:t xml:space="preserve">, podzieli gospodarstwa sadownicze, utrudni dojazd do gospodarstw, podzieli miejscowości, utrudni dojazd do szkół, sklepów, itp. </w:t>
      </w:r>
      <w:r w:rsidRPr="0074693D">
        <w:rPr>
          <w:rFonts w:ascii="Arial" w:hAnsi="Arial" w:cs="Arial"/>
          <w:sz w:val="24"/>
          <w:szCs w:val="24"/>
        </w:rPr>
        <w:t xml:space="preserve">Mając powyższe na uwadze uważamy, że inwestycja wpłynie negatywnie na warunki życia wszystkich mieszkańców </w:t>
      </w:r>
      <w:r w:rsidR="005A60EA" w:rsidRPr="0074693D">
        <w:rPr>
          <w:rFonts w:ascii="Arial" w:hAnsi="Arial" w:cs="Arial"/>
          <w:sz w:val="24"/>
          <w:szCs w:val="24"/>
        </w:rPr>
        <w:t>Powiatu Grójeckiego</w:t>
      </w:r>
      <w:r w:rsidRPr="0074693D">
        <w:rPr>
          <w:rFonts w:ascii="Arial" w:hAnsi="Arial" w:cs="Arial"/>
          <w:sz w:val="24"/>
          <w:szCs w:val="24"/>
        </w:rPr>
        <w:t xml:space="preserve">. Projektowane warianty autostrady </w:t>
      </w:r>
      <w:r w:rsidR="008179AD">
        <w:rPr>
          <w:rFonts w:ascii="Arial" w:hAnsi="Arial" w:cs="Arial"/>
          <w:sz w:val="24"/>
          <w:szCs w:val="24"/>
        </w:rPr>
        <w:br/>
      </w:r>
      <w:r w:rsidRPr="0074693D">
        <w:rPr>
          <w:rFonts w:ascii="Arial" w:hAnsi="Arial" w:cs="Arial"/>
          <w:sz w:val="24"/>
          <w:szCs w:val="24"/>
        </w:rPr>
        <w:t>A-50 zlokalizowane są na terenach o dużym potencjale turystyczno-przyrodniczym</w:t>
      </w:r>
      <w:r w:rsidR="00154458" w:rsidRPr="0074693D">
        <w:rPr>
          <w:rFonts w:ascii="Arial" w:hAnsi="Arial" w:cs="Arial"/>
          <w:sz w:val="24"/>
          <w:szCs w:val="24"/>
        </w:rPr>
        <w:t>,</w:t>
      </w:r>
      <w:r w:rsidRPr="0074693D">
        <w:rPr>
          <w:rFonts w:ascii="Arial" w:hAnsi="Arial" w:cs="Arial"/>
          <w:sz w:val="24"/>
          <w:szCs w:val="24"/>
        </w:rPr>
        <w:t xml:space="preserve"> co spowoduje zmniejszenie atrakcyjności </w:t>
      </w:r>
      <w:r w:rsidR="005A60EA" w:rsidRPr="0074693D">
        <w:rPr>
          <w:rFonts w:ascii="Arial" w:hAnsi="Arial" w:cs="Arial"/>
          <w:sz w:val="24"/>
          <w:szCs w:val="24"/>
        </w:rPr>
        <w:t>Powiatu</w:t>
      </w:r>
      <w:r w:rsidRPr="0074693D">
        <w:rPr>
          <w:rFonts w:ascii="Arial" w:hAnsi="Arial" w:cs="Arial"/>
          <w:sz w:val="24"/>
          <w:szCs w:val="24"/>
        </w:rPr>
        <w:t xml:space="preserve"> nie tylko jako miejsca stałego zamieszkania</w:t>
      </w:r>
      <w:r w:rsidR="00D51642" w:rsidRPr="0074693D">
        <w:rPr>
          <w:rFonts w:ascii="Arial" w:hAnsi="Arial" w:cs="Arial"/>
          <w:sz w:val="24"/>
          <w:szCs w:val="24"/>
        </w:rPr>
        <w:t>,</w:t>
      </w:r>
      <w:r w:rsidRPr="0074693D">
        <w:rPr>
          <w:rFonts w:ascii="Arial" w:hAnsi="Arial" w:cs="Arial"/>
          <w:sz w:val="24"/>
          <w:szCs w:val="24"/>
        </w:rPr>
        <w:t xml:space="preserve"> ale również obniży możliwość rozwoju ekonomicznego jako atrakcyjnej turystycznie enklawy w pobliżu aglomeracji warszawskiej i łódzkiej. Kondensując wszystkie te argumenty, stwierdzamy, że dla mieszkańców </w:t>
      </w:r>
      <w:r w:rsidR="005A60EA" w:rsidRPr="0074693D">
        <w:rPr>
          <w:rFonts w:ascii="Arial" w:hAnsi="Arial" w:cs="Arial"/>
          <w:sz w:val="24"/>
          <w:szCs w:val="24"/>
        </w:rPr>
        <w:t>Powiatu Grójeckiego</w:t>
      </w:r>
      <w:r w:rsidRPr="0074693D">
        <w:rPr>
          <w:rFonts w:ascii="Arial" w:hAnsi="Arial" w:cs="Arial"/>
          <w:sz w:val="24"/>
          <w:szCs w:val="24"/>
        </w:rPr>
        <w:t xml:space="preserve"> planowane przedsięwzięcie nie jest szansą na rozwój, a wręcz jego zahamowaniem. Mieszkańcom już w chwili obecnej towarzyszy niepewność, trudność w podejmowaniu decyzji o inwestowaniu. </w:t>
      </w:r>
      <w:r w:rsidR="005A60EA" w:rsidRPr="0074693D">
        <w:rPr>
          <w:rFonts w:ascii="Arial" w:hAnsi="Arial" w:cs="Arial"/>
          <w:sz w:val="24"/>
          <w:szCs w:val="24"/>
        </w:rPr>
        <w:t>Nastąpi</w:t>
      </w:r>
      <w:r w:rsidRPr="0074693D">
        <w:rPr>
          <w:rFonts w:ascii="Arial" w:hAnsi="Arial" w:cs="Arial"/>
          <w:sz w:val="24"/>
          <w:szCs w:val="24"/>
        </w:rPr>
        <w:t xml:space="preserve"> spadek zainteresowania obrotu nieruchomościami. Abstrahując od powyższego, stoimy także na stanowisku, że jednostki samorządu terytorialnego</w:t>
      </w:r>
      <w:r w:rsidR="00D51642" w:rsidRPr="0074693D">
        <w:rPr>
          <w:rFonts w:ascii="Arial" w:hAnsi="Arial" w:cs="Arial"/>
          <w:sz w:val="24"/>
          <w:szCs w:val="24"/>
        </w:rPr>
        <w:t>,</w:t>
      </w:r>
      <w:r w:rsidRPr="0074693D">
        <w:rPr>
          <w:rFonts w:ascii="Arial" w:hAnsi="Arial" w:cs="Arial"/>
          <w:sz w:val="24"/>
          <w:szCs w:val="24"/>
        </w:rPr>
        <w:t xml:space="preserve"> wraz z jej mieszkańcami powinny mieć, w świetle obowiązującego prawa, możliwość współdecydowania o sprawach bezpośrednio ich dotyczących </w:t>
      </w:r>
      <w:r w:rsidR="008179AD">
        <w:rPr>
          <w:rFonts w:ascii="Arial" w:hAnsi="Arial" w:cs="Arial"/>
          <w:sz w:val="24"/>
          <w:szCs w:val="24"/>
        </w:rPr>
        <w:br/>
      </w:r>
      <w:r w:rsidRPr="0074693D">
        <w:rPr>
          <w:rFonts w:ascii="Arial" w:hAnsi="Arial" w:cs="Arial"/>
          <w:sz w:val="24"/>
          <w:szCs w:val="24"/>
        </w:rPr>
        <w:t>w szczególności poprzez wyrażanie swoich opinii i wniosków w sprawach tak istotnych oraz wrażliwych społecznie, jak wyżej wskazana inwestycja.</w:t>
      </w:r>
    </w:p>
    <w:p w14:paraId="66B4B76B" w14:textId="014E18E9" w:rsidR="00B735DF" w:rsidRDefault="00056273" w:rsidP="008179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93D">
        <w:rPr>
          <w:rFonts w:ascii="Arial" w:hAnsi="Arial" w:cs="Arial"/>
          <w:sz w:val="24"/>
          <w:szCs w:val="24"/>
        </w:rPr>
        <w:t>Podsumowując</w:t>
      </w:r>
      <w:r w:rsidR="0068542F">
        <w:rPr>
          <w:rFonts w:ascii="Arial" w:hAnsi="Arial" w:cs="Arial"/>
          <w:sz w:val="24"/>
          <w:szCs w:val="24"/>
        </w:rPr>
        <w:t xml:space="preserve">, </w:t>
      </w:r>
      <w:r w:rsidRPr="0074693D">
        <w:rPr>
          <w:rFonts w:ascii="Arial" w:hAnsi="Arial" w:cs="Arial"/>
          <w:sz w:val="24"/>
          <w:szCs w:val="24"/>
        </w:rPr>
        <w:t xml:space="preserve">zarówno Rada </w:t>
      </w:r>
      <w:r w:rsidR="005A60EA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 xml:space="preserve">jak i </w:t>
      </w:r>
      <w:r w:rsidR="005A60EA" w:rsidRPr="0074693D">
        <w:rPr>
          <w:rFonts w:ascii="Arial" w:hAnsi="Arial" w:cs="Arial"/>
          <w:sz w:val="24"/>
          <w:szCs w:val="24"/>
        </w:rPr>
        <w:t>Zarząd Powiatu</w:t>
      </w:r>
      <w:r w:rsidRPr="0074693D">
        <w:rPr>
          <w:rFonts w:ascii="Arial" w:hAnsi="Arial" w:cs="Arial"/>
          <w:sz w:val="24"/>
          <w:szCs w:val="24"/>
        </w:rPr>
        <w:t xml:space="preserve"> wskazują, że budowa autostrady A-50 przez tereny </w:t>
      </w:r>
      <w:r w:rsidR="005A60EA" w:rsidRPr="0074693D">
        <w:rPr>
          <w:rFonts w:ascii="Arial" w:hAnsi="Arial" w:cs="Arial"/>
          <w:sz w:val="24"/>
          <w:szCs w:val="24"/>
        </w:rPr>
        <w:t xml:space="preserve">Powiatu Grójeckiego </w:t>
      </w:r>
      <w:r w:rsidRPr="0074693D">
        <w:rPr>
          <w:rFonts w:ascii="Arial" w:hAnsi="Arial" w:cs="Arial"/>
          <w:sz w:val="24"/>
          <w:szCs w:val="24"/>
        </w:rPr>
        <w:t xml:space="preserve">wywoła wyłącznie </w:t>
      </w:r>
      <w:r w:rsidRPr="0074693D">
        <w:rPr>
          <w:rFonts w:ascii="Arial" w:hAnsi="Arial" w:cs="Arial"/>
          <w:sz w:val="24"/>
          <w:szCs w:val="24"/>
        </w:rPr>
        <w:lastRenderedPageBreak/>
        <w:t>negatywne skutki dla naszej społeczności, które nie będą kompensowane żadnymi korzyściami. Taki stan rzeczy budzi więc stanowczy sprzeciw wyrażony w niniejszej uchwale.</w:t>
      </w:r>
    </w:p>
    <w:p w14:paraId="2565A5AF" w14:textId="40C65E93" w:rsidR="005425FE" w:rsidRDefault="008179AD" w:rsidP="008179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Powiatu widzi potrzebę budowy obwodnicy aglomeracji Warszawy. Jednak niedopuszczalne jest, aby autostrada przebiegała przez teren Powiatu Grójeckiego.</w:t>
      </w:r>
    </w:p>
    <w:p w14:paraId="152716AE" w14:textId="77777777" w:rsidR="005425FE" w:rsidRDefault="005425FE" w:rsidP="008179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4C0F261" w14:textId="23F9C9FB" w:rsidR="005425FE" w:rsidRDefault="008179AD" w:rsidP="005425FE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425FE">
        <w:rPr>
          <w:rFonts w:ascii="Arial" w:hAnsi="Arial" w:cs="Arial"/>
          <w:sz w:val="24"/>
          <w:szCs w:val="24"/>
        </w:rPr>
        <w:t xml:space="preserve">Przewodniczący Rady </w:t>
      </w:r>
    </w:p>
    <w:p w14:paraId="491F41D6" w14:textId="77777777" w:rsidR="005425FE" w:rsidRDefault="005425FE" w:rsidP="005425FE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2C1E5CF1" w14:textId="4F2D9D56" w:rsidR="008179AD" w:rsidRPr="0074693D" w:rsidRDefault="008179AD" w:rsidP="008179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179AD" w:rsidRPr="0074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B3"/>
    <w:rsid w:val="00036F0A"/>
    <w:rsid w:val="00056273"/>
    <w:rsid w:val="000A47E3"/>
    <w:rsid w:val="001404D9"/>
    <w:rsid w:val="00154458"/>
    <w:rsid w:val="00182D25"/>
    <w:rsid w:val="002A6EA2"/>
    <w:rsid w:val="003202E4"/>
    <w:rsid w:val="00380C71"/>
    <w:rsid w:val="00443E10"/>
    <w:rsid w:val="004532A9"/>
    <w:rsid w:val="00475F07"/>
    <w:rsid w:val="00523BBA"/>
    <w:rsid w:val="005425FE"/>
    <w:rsid w:val="005734BE"/>
    <w:rsid w:val="005A60EA"/>
    <w:rsid w:val="0063206B"/>
    <w:rsid w:val="00634E8F"/>
    <w:rsid w:val="0068542F"/>
    <w:rsid w:val="006B08F8"/>
    <w:rsid w:val="0074693D"/>
    <w:rsid w:val="00770B1A"/>
    <w:rsid w:val="007E20A6"/>
    <w:rsid w:val="008179AD"/>
    <w:rsid w:val="008E2332"/>
    <w:rsid w:val="00904065"/>
    <w:rsid w:val="009740B3"/>
    <w:rsid w:val="00AA7967"/>
    <w:rsid w:val="00B6251B"/>
    <w:rsid w:val="00B735DF"/>
    <w:rsid w:val="00B76638"/>
    <w:rsid w:val="00BD33E3"/>
    <w:rsid w:val="00CA718C"/>
    <w:rsid w:val="00D51642"/>
    <w:rsid w:val="00D60F14"/>
    <w:rsid w:val="00ED490B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10</cp:revision>
  <cp:lastPrinted>2023-03-20T11:26:00Z</cp:lastPrinted>
  <dcterms:created xsi:type="dcterms:W3CDTF">2023-03-21T08:50:00Z</dcterms:created>
  <dcterms:modified xsi:type="dcterms:W3CDTF">2023-03-29T08:52:00Z</dcterms:modified>
</cp:coreProperties>
</file>