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00F" w14:textId="31BF0FEB" w:rsidR="00670C21" w:rsidRDefault="00670C21" w:rsidP="00670C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LXVI/397/2023</w:t>
      </w:r>
    </w:p>
    <w:p w14:paraId="46A382A6" w14:textId="77777777" w:rsidR="00670C21" w:rsidRDefault="00670C21" w:rsidP="00670C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9D7F63F" w14:textId="16C96D0C" w:rsidR="00670C21" w:rsidRDefault="00670C21" w:rsidP="00670C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27 </w:t>
      </w:r>
      <w:r w:rsidR="006701B7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2023 r.</w:t>
      </w:r>
    </w:p>
    <w:p w14:paraId="5ACD35EC" w14:textId="77777777" w:rsidR="00D17C6D" w:rsidRPr="00670C21" w:rsidRDefault="00D17C6D" w:rsidP="00670C21">
      <w:pPr>
        <w:jc w:val="both"/>
        <w:rPr>
          <w:rFonts w:ascii="Arial" w:hAnsi="Arial" w:cs="Arial"/>
          <w:sz w:val="24"/>
          <w:szCs w:val="24"/>
        </w:rPr>
      </w:pPr>
    </w:p>
    <w:p w14:paraId="609581DA" w14:textId="2C52FEAD" w:rsidR="00D17C6D" w:rsidRPr="00670C21" w:rsidRDefault="0096472F" w:rsidP="00670C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0C21">
        <w:rPr>
          <w:rFonts w:ascii="Arial" w:hAnsi="Arial" w:cs="Arial"/>
          <w:b/>
          <w:bCs/>
          <w:sz w:val="24"/>
          <w:szCs w:val="24"/>
        </w:rPr>
        <w:t>w</w:t>
      </w:r>
      <w:r w:rsidR="00D17C6D" w:rsidRPr="00670C21">
        <w:rPr>
          <w:rFonts w:ascii="Arial" w:hAnsi="Arial" w:cs="Arial"/>
          <w:b/>
          <w:bCs/>
          <w:sz w:val="24"/>
          <w:szCs w:val="24"/>
        </w:rPr>
        <w:t xml:space="preserve"> sprawie określenia szczegółowych warunków umarzania w całości lub </w:t>
      </w:r>
      <w:r w:rsidR="00670C21">
        <w:rPr>
          <w:rFonts w:ascii="Arial" w:hAnsi="Arial" w:cs="Arial"/>
          <w:b/>
          <w:bCs/>
          <w:sz w:val="24"/>
          <w:szCs w:val="24"/>
        </w:rPr>
        <w:br/>
      </w:r>
      <w:r w:rsidR="00D17C6D" w:rsidRPr="00670C21">
        <w:rPr>
          <w:rFonts w:ascii="Arial" w:hAnsi="Arial" w:cs="Arial"/>
          <w:b/>
          <w:bCs/>
          <w:sz w:val="24"/>
          <w:szCs w:val="24"/>
        </w:rPr>
        <w:t>w części, łącznie z odsetkami, odraczania terminu płatności, rozkładania na raty lub odstępowania od ustalenia opłaty za pobyt dziecka w pieczy zastępczej</w:t>
      </w:r>
    </w:p>
    <w:p w14:paraId="6B896CA7" w14:textId="121A2E7E" w:rsidR="00D17C6D" w:rsidRDefault="00D17C6D" w:rsidP="00D17C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659F0" w14:textId="63FD28F0" w:rsidR="00D17C6D" w:rsidRPr="00670C21" w:rsidRDefault="00D17C6D" w:rsidP="005D11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0C21">
        <w:rPr>
          <w:rFonts w:ascii="Arial" w:hAnsi="Arial" w:cs="Arial"/>
          <w:sz w:val="24"/>
          <w:szCs w:val="24"/>
        </w:rPr>
        <w:t>Na podstawie art. 12 pkt 11 ustawy z dnia 5 czerwca 1998r. o samorządzie powiatowym (Dz.U. z 202</w:t>
      </w:r>
      <w:r w:rsidR="00A22C95" w:rsidRPr="00670C21">
        <w:rPr>
          <w:rFonts w:ascii="Arial" w:hAnsi="Arial" w:cs="Arial"/>
          <w:sz w:val="24"/>
          <w:szCs w:val="24"/>
        </w:rPr>
        <w:t>2</w:t>
      </w:r>
      <w:r w:rsidRPr="00670C21">
        <w:rPr>
          <w:rFonts w:ascii="Arial" w:hAnsi="Arial" w:cs="Arial"/>
          <w:sz w:val="24"/>
          <w:szCs w:val="24"/>
        </w:rPr>
        <w:t xml:space="preserve">r., poz. </w:t>
      </w:r>
      <w:r w:rsidR="00A22C95" w:rsidRPr="00670C21">
        <w:rPr>
          <w:rFonts w:ascii="Arial" w:hAnsi="Arial" w:cs="Arial"/>
          <w:sz w:val="24"/>
          <w:szCs w:val="24"/>
        </w:rPr>
        <w:t>1526</w:t>
      </w:r>
      <w:r w:rsidRPr="00670C21">
        <w:rPr>
          <w:rFonts w:ascii="Arial" w:hAnsi="Arial" w:cs="Arial"/>
          <w:sz w:val="24"/>
          <w:szCs w:val="24"/>
        </w:rPr>
        <w:t>) oraz art. 194 ust. 2 ustawy z dnia 9 czerwca 2011r. o wspieraniu rodziny i systemie pieczy zastępczej (Dz.U. z 202</w:t>
      </w:r>
      <w:r w:rsidR="00A22C95" w:rsidRPr="00670C21">
        <w:rPr>
          <w:rFonts w:ascii="Arial" w:hAnsi="Arial" w:cs="Arial"/>
          <w:sz w:val="24"/>
          <w:szCs w:val="24"/>
        </w:rPr>
        <w:t>2</w:t>
      </w:r>
      <w:r w:rsidRPr="00670C21">
        <w:rPr>
          <w:rFonts w:ascii="Arial" w:hAnsi="Arial" w:cs="Arial"/>
          <w:sz w:val="24"/>
          <w:szCs w:val="24"/>
        </w:rPr>
        <w:t xml:space="preserve">r., poz. </w:t>
      </w:r>
      <w:r w:rsidR="00A22C95" w:rsidRPr="00670C21">
        <w:rPr>
          <w:rFonts w:ascii="Arial" w:hAnsi="Arial" w:cs="Arial"/>
          <w:sz w:val="24"/>
          <w:szCs w:val="24"/>
        </w:rPr>
        <w:t xml:space="preserve">447, </w:t>
      </w:r>
      <w:r w:rsidRPr="00670C21">
        <w:rPr>
          <w:rFonts w:ascii="Arial" w:hAnsi="Arial" w:cs="Arial"/>
          <w:sz w:val="24"/>
          <w:szCs w:val="24"/>
        </w:rPr>
        <w:t xml:space="preserve">poz. </w:t>
      </w:r>
      <w:r w:rsidR="00A22C95" w:rsidRPr="00670C21">
        <w:rPr>
          <w:rFonts w:ascii="Arial" w:hAnsi="Arial" w:cs="Arial"/>
          <w:sz w:val="24"/>
          <w:szCs w:val="24"/>
        </w:rPr>
        <w:t>1700</w:t>
      </w:r>
      <w:r w:rsidRPr="00670C21">
        <w:rPr>
          <w:rFonts w:ascii="Arial" w:hAnsi="Arial" w:cs="Arial"/>
          <w:sz w:val="24"/>
          <w:szCs w:val="24"/>
        </w:rPr>
        <w:t xml:space="preserve"> i poz. </w:t>
      </w:r>
      <w:r w:rsidR="00A22C95" w:rsidRPr="00670C21">
        <w:rPr>
          <w:rFonts w:ascii="Arial" w:hAnsi="Arial" w:cs="Arial"/>
          <w:sz w:val="24"/>
          <w:szCs w:val="24"/>
        </w:rPr>
        <w:t>2140</w:t>
      </w:r>
      <w:r w:rsidRPr="00670C21">
        <w:rPr>
          <w:rFonts w:ascii="Arial" w:hAnsi="Arial" w:cs="Arial"/>
          <w:sz w:val="24"/>
          <w:szCs w:val="24"/>
        </w:rPr>
        <w:t>), Rada Powiatu Grójeckiego uchwala, co następuje:</w:t>
      </w:r>
    </w:p>
    <w:p w14:paraId="4B1A7299" w14:textId="2DD39B46" w:rsidR="00670C21" w:rsidRPr="00670C21" w:rsidRDefault="00D17C6D" w:rsidP="00670C21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 1</w:t>
      </w:r>
    </w:p>
    <w:p w14:paraId="1B6112CF" w14:textId="29F88E4B" w:rsidR="00D17C6D" w:rsidRPr="00670C21" w:rsidRDefault="00D17C6D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Określa się szczegółowe warunki umarzania w całości lub w części, łącznie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 odsetkami, odraczania terminu płatności, rozkładania na raty lub odstępowania od ustalenia opłaty za pobyt dziecka w pieczy zastępczej zgodnie z załącznikiem do niniejszej uchwały.</w:t>
      </w:r>
    </w:p>
    <w:p w14:paraId="0B7D9943" w14:textId="77777777" w:rsidR="00670C21" w:rsidRPr="00670C21" w:rsidRDefault="004A7F1D" w:rsidP="00670C21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 2</w:t>
      </w:r>
    </w:p>
    <w:p w14:paraId="4B8A5901" w14:textId="0C0734B4" w:rsidR="00D17C6D" w:rsidRPr="00670C21" w:rsidRDefault="004A7F1D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 postępowaniach w sprawie umorzenia w całości lub w części, łącznie z odsetkami, odraczania terminu płatności, rozkładania na raty lub odstępowania od ustalenia opłaty za pobyt dziecka w pieczy zastępczej należy kierować się następującymi zasadami ogólnymi:</w:t>
      </w:r>
    </w:p>
    <w:p w14:paraId="2E43638E" w14:textId="3F77A01F" w:rsidR="004A7F1D" w:rsidRPr="00670C21" w:rsidRDefault="004A7F1D" w:rsidP="004A7F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C21">
        <w:rPr>
          <w:rFonts w:ascii="Arial" w:hAnsi="Arial" w:cs="Arial"/>
          <w:sz w:val="24"/>
          <w:szCs w:val="24"/>
        </w:rPr>
        <w:t xml:space="preserve">zasadą unikania zagrożeń egzystencji osób zobowiązanych do odpłatności </w:t>
      </w:r>
      <w:r w:rsidR="00670C21">
        <w:rPr>
          <w:rFonts w:ascii="Arial" w:hAnsi="Arial" w:cs="Arial"/>
          <w:sz w:val="24"/>
          <w:szCs w:val="24"/>
        </w:rPr>
        <w:br/>
      </w:r>
      <w:r w:rsidRPr="00670C21">
        <w:rPr>
          <w:rFonts w:ascii="Arial" w:hAnsi="Arial" w:cs="Arial"/>
          <w:sz w:val="24"/>
          <w:szCs w:val="24"/>
        </w:rPr>
        <w:t>i osób na ich całkowitym, bądź częściowym utrzymaniu,</w:t>
      </w:r>
    </w:p>
    <w:p w14:paraId="35A741D0" w14:textId="6B46AD09" w:rsidR="004A7F1D" w:rsidRPr="00670C21" w:rsidRDefault="004A7F1D" w:rsidP="004A7F1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0C21">
        <w:rPr>
          <w:rFonts w:ascii="Arial" w:hAnsi="Arial" w:cs="Arial"/>
          <w:sz w:val="24"/>
          <w:szCs w:val="24"/>
        </w:rPr>
        <w:t xml:space="preserve">zasadą uwzględniania sytuacji majątkowej, rodzinnej i zdrowotnej osób zobowiązanych do ponoszenia opłaty oraz ich możliwości, zasobów </w:t>
      </w:r>
      <w:r w:rsidR="00670C21">
        <w:rPr>
          <w:rFonts w:ascii="Arial" w:hAnsi="Arial" w:cs="Arial"/>
          <w:sz w:val="24"/>
          <w:szCs w:val="24"/>
        </w:rPr>
        <w:br/>
      </w:r>
      <w:r w:rsidRPr="00670C21">
        <w:rPr>
          <w:rFonts w:ascii="Arial" w:hAnsi="Arial" w:cs="Arial"/>
          <w:sz w:val="24"/>
          <w:szCs w:val="24"/>
        </w:rPr>
        <w:t>i uprawnień.</w:t>
      </w:r>
    </w:p>
    <w:p w14:paraId="39CF84EF" w14:textId="4841FF23" w:rsidR="00670C21" w:rsidRPr="00670C21" w:rsidRDefault="004A7F1D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3</w:t>
      </w:r>
    </w:p>
    <w:p w14:paraId="4C097DAE" w14:textId="6C6D57D5" w:rsidR="004A7F1D" w:rsidRPr="00670C21" w:rsidRDefault="004A7F1D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1. Umorzenie w całości lub w części, łącznie z odsetkami lub odstąpienie od ustalenia opłaty za pobyt dziecka w pieczy zastępczej następuje z urzędu lub na wniosek osoby zobowiązanej. Odroczenie terminu płatności lub rozłożenie opłaty na raty następuje na wniosek osoby zobowiązanej.</w:t>
      </w:r>
    </w:p>
    <w:p w14:paraId="2686939C" w14:textId="7C7DC34E" w:rsidR="004A7F1D" w:rsidRPr="00670C21" w:rsidRDefault="004A7F1D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2. Wzór wniosku stanowi </w:t>
      </w:r>
      <w:r w:rsidR="00A22C95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ałącznik nr 1 do niniejszej Uchwały. Do wniosku należy załączyć dokumenty potwierdzające okoliczności, na które powołuje się wnioskujący oraz oś</w:t>
      </w:r>
      <w:r w:rsidR="004006F5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wiadczenie złożone </w:t>
      </w:r>
      <w:r w:rsidR="0096472F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pod odpowiedzialnością karną za fałszywe zeznania wraz ze zgodą na przetwarzanie danych osobowych, stanowiące Załącznik nr 2 do niniejszej uchwały.</w:t>
      </w:r>
    </w:p>
    <w:p w14:paraId="500710DA" w14:textId="7B2F45B9" w:rsidR="0096472F" w:rsidRPr="00670C21" w:rsidRDefault="0096472F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lastRenderedPageBreak/>
        <w:t>3. Odstąpienie od ustalenia opłaty za pobyt dziecka w pieczy zastępczej może nastąpić na czas określony w decyzji, nie dłużej jednak niż na okres 24 miesięcy.</w:t>
      </w:r>
    </w:p>
    <w:p w14:paraId="5F92CF94" w14:textId="3178968B" w:rsidR="0096472F" w:rsidRPr="00670C21" w:rsidRDefault="0096472F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4. Umorzenie całości lub części opłaty może dotyczyć całego okresu pobytu w pieczy zastępczej, jeżeli został zakończony oraz wybranego okresu pobytu w pieczy.</w:t>
      </w:r>
    </w:p>
    <w:p w14:paraId="7A342A02" w14:textId="11692211" w:rsidR="0096472F" w:rsidRPr="00670C21" w:rsidRDefault="0096472F" w:rsidP="004A7F1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5. Odstąpienie od ustalenia opłaty, umorzenie w całości lub w części łącznie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 odsetkami, odroczenie</w:t>
      </w:r>
      <w:r w:rsidR="00585B0B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terminu płatności, rozłożenie na raty opłaty wraz z odsetkami, następuje w drodze decyzji administracyjnej.</w:t>
      </w:r>
    </w:p>
    <w:p w14:paraId="5880EF6D" w14:textId="4A76FC4E" w:rsidR="00670C21" w:rsidRPr="00670C21" w:rsidRDefault="005D11F5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4</w:t>
      </w:r>
    </w:p>
    <w:p w14:paraId="025BCDA0" w14:textId="26E5C9F1" w:rsidR="005D11F5" w:rsidRPr="00670C21" w:rsidRDefault="005D11F5" w:rsidP="005D11F5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Odstąpienie od ustalenia opłaty za pobyt dziecka w pieczy zastępczej może nastąpić, gdy spełniony zostanie przynajmniej jeden z poniższych warunków:   </w:t>
      </w:r>
    </w:p>
    <w:p w14:paraId="5F3F94F2" w14:textId="0026D239" w:rsidR="005D11F5" w:rsidRPr="00670C21" w:rsidRDefault="005D11F5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dochód osoby 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zobowiązanej do ponoszenia opłat  nie przekracza 350% kryterium dochodowego określonego przepisami ustawy</w:t>
      </w:r>
      <w:r w:rsidR="00B45372" w:rsidRPr="00670C21">
        <w:rPr>
          <w:rFonts w:ascii="Arial" w:hAnsi="Arial" w:cs="Arial"/>
          <w:sz w:val="24"/>
          <w:szCs w:val="24"/>
        </w:rPr>
        <w:t xml:space="preserve"> z dnia 12 marca 2004 r. o pomocy społecznej,</w:t>
      </w:r>
    </w:p>
    <w:p w14:paraId="4BD0C000" w14:textId="7C4164D7" w:rsidR="005D11F5" w:rsidRPr="00670C21" w:rsidRDefault="005F0167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nie ukończyła 25 r. życia i uczy się, pozostając na utrzymaniu rodziny,</w:t>
      </w:r>
    </w:p>
    <w:p w14:paraId="73C69958" w14:textId="06F3B2DB" w:rsidR="005F0167" w:rsidRPr="00670C21" w:rsidRDefault="005F0167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przebywa odpłatnie w domu pomocy społecznej, zakładzie opiekuńczo-leczniczym lub innej placówce zapewni</w:t>
      </w:r>
      <w:r w:rsidR="00E00A9E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ającej całodobową opiekę </w:t>
      </w:r>
      <w:r w:rsidR="00E00A9E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  <w:t>i utrzymanie,</w:t>
      </w:r>
    </w:p>
    <w:p w14:paraId="402FDB0F" w14:textId="7F23A2EF" w:rsidR="00E00A9E" w:rsidRPr="00670C21" w:rsidRDefault="00E00A9E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przebywa w zakładzie penitencjarnym,</w:t>
      </w:r>
    </w:p>
    <w:p w14:paraId="152EA2DD" w14:textId="463EF2CF" w:rsidR="00E00A9E" w:rsidRPr="00670C21" w:rsidRDefault="00E00A9E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korzysta z pomocy społecznej, świadczeń rodzinnych lub świadczeń z funduszu alimentacyjnego, co stanowi jej podstawowe źródło utrzymania,</w:t>
      </w:r>
    </w:p>
    <w:p w14:paraId="77F5BC4C" w14:textId="167A960C" w:rsidR="00E00A9E" w:rsidRPr="00670C21" w:rsidRDefault="00E00A9E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posiada orzeczenie o stopniu niepełnosprawności albo orzeczenie równoważne, a także gdy osoba zobowiązana prowadzi wspólne gospodarstwo z osobą posiadającą orzeczenie o stopniu niepełnos</w:t>
      </w:r>
      <w:r w:rsidR="009A62AD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p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rawności albo orzeczenie równoważne</w:t>
      </w:r>
      <w:r w:rsidR="009A62AD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</w:p>
    <w:p w14:paraId="77DAF956" w14:textId="1584054B" w:rsidR="009A62AD" w:rsidRPr="00670C21" w:rsidRDefault="009A62AD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jest ubezwłasnowolniona,</w:t>
      </w:r>
    </w:p>
    <w:p w14:paraId="04CBDA27" w14:textId="3826F67D" w:rsidR="009A62AD" w:rsidRPr="00670C21" w:rsidRDefault="009A62AD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przekazuje na rzecz dziecka alimenty w wysokości ustalonej przed sądem lub płaci alimenty dobrowolne lub legitymuje się prawomocnym orzeczeniem sądowym uchylającym obowiązek alimentacyjny bądź stwierdzającym jego wygaśnięcie,</w:t>
      </w:r>
    </w:p>
    <w:p w14:paraId="49CAE3AA" w14:textId="03A03A0B" w:rsidR="009A62AD" w:rsidRPr="00670C21" w:rsidRDefault="009A62AD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wobec osoby zobowiązanej komornik </w:t>
      </w:r>
      <w:r w:rsidR="00C24324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bezskutecznie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prowadzi postępowanie egzekucyjne w sprawie alimentów ustalonych na rzecz dziecka,</w:t>
      </w:r>
    </w:p>
    <w:p w14:paraId="569FDCC8" w14:textId="080DA47D" w:rsidR="009A62AD" w:rsidRPr="00670C21" w:rsidRDefault="009A62AD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ma miejsce zamieszkania poza granicami Rzeczpospolitej Polskiej,</w:t>
      </w:r>
    </w:p>
    <w:p w14:paraId="0E6BF39B" w14:textId="5CE428CD" w:rsidR="009A62AD" w:rsidRPr="00670C21" w:rsidRDefault="009A62AD" w:rsidP="005D11F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zachodzą inne szczególnie uzasadnione okoliczności, w szczególności: długotrwała choroba w rodzinie, bezrobocie, a pobranie opłat zagrażałoby egzystencji zobowiązanego lub jego rodziny.</w:t>
      </w:r>
    </w:p>
    <w:p w14:paraId="08FBD6C6" w14:textId="406B135E" w:rsidR="00670C21" w:rsidRPr="00670C21" w:rsidRDefault="009A62AD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5</w:t>
      </w:r>
    </w:p>
    <w:p w14:paraId="37FE29E6" w14:textId="5ABAECD2" w:rsidR="009A62AD" w:rsidRPr="00670C21" w:rsidRDefault="009A62AD" w:rsidP="009A62A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1. Umorzenie 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na wniosek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 całości opłaty za pobyt w pieczy zastępczej, wraz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z odsetkami, może nastąpić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9F4C2C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po wydaniu ostatecznej decyzji administracyjnej</w:t>
      </w:r>
      <w:r w:rsidR="00FA409E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ustalającej opłatę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,</w:t>
      </w:r>
      <w:r w:rsidR="00B45372" w:rsidRPr="00670C21">
        <w:rPr>
          <w:rFonts w:ascii="Arial" w:hAnsi="Arial" w:cs="Arial"/>
          <w:sz w:val="24"/>
          <w:szCs w:val="24"/>
        </w:rPr>
        <w:t xml:space="preserve"> 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gdy osoba zobowiązana złoży wniosek, o którym mowa w § 3 ust. 1, </w:t>
      </w:r>
      <w:r w:rsidR="00FA409E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i spełnia przynajmniej jeden z poniższych warunków:</w:t>
      </w:r>
    </w:p>
    <w:p w14:paraId="01CBCFA6" w14:textId="196C74F1" w:rsidR="00FA409E" w:rsidRPr="00670C21" w:rsidRDefault="00FA409E" w:rsidP="00FA4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lastRenderedPageBreak/>
        <w:t xml:space="preserve">zachodzi uzasadnione przypuszczenie, </w:t>
      </w:r>
      <w:r w:rsidR="00B45372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ż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e w postępowaniu egzekucyjnym nie uzyska się kwoty wyższej od kosztów dochodzenia i egzekucji tej opłaty lub postępowanie egzekucyjne odnośnie tej zapłaty okazało się nieskuteczne lub zostało umorzone,</w:t>
      </w:r>
    </w:p>
    <w:p w14:paraId="379389E7" w14:textId="31D1669D" w:rsidR="00FA409E" w:rsidRPr="00670C21" w:rsidRDefault="00FA409E" w:rsidP="00FA4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pobyt w pieczy zastępczej został zakończony w wyniku powrotu dziecka do rodziny biologicznej, a dalsze utrzymanie zobowiązania mogłoby prowadzić do ponownej utraty możliwości sprawowania opieki i wychowania oraz ponownego umieszczenia dziecka w pieczy zastępczej,</w:t>
      </w:r>
    </w:p>
    <w:p w14:paraId="495A7505" w14:textId="7EEF12D1" w:rsidR="00FA409E" w:rsidRPr="00670C21" w:rsidRDefault="00FA409E" w:rsidP="00FA4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nie można ustalić miejsca zamieszkania lub pobytu osoby zobowiązanej,</w:t>
      </w:r>
    </w:p>
    <w:p w14:paraId="34B1E2B9" w14:textId="52A91BF7" w:rsidR="00FA409E" w:rsidRPr="00670C21" w:rsidRDefault="00FA409E" w:rsidP="00FA4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ma miejsce zamieszkania poza granicami Rzeczpospolitej Polskiej,</w:t>
      </w:r>
    </w:p>
    <w:p w14:paraId="3CA2A8D3" w14:textId="7DA661A6" w:rsidR="00FA409E" w:rsidRPr="00670C21" w:rsidRDefault="00FA409E" w:rsidP="00FA409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zmarła.</w:t>
      </w:r>
    </w:p>
    <w:p w14:paraId="72FD14E3" w14:textId="068D739B" w:rsidR="00FA409E" w:rsidRPr="00670C21" w:rsidRDefault="00FA409E" w:rsidP="00FA409E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2. Umorzenie w części opłaty za pobyt dziecka w pieczy zastępczej, wraz z odsetkami, może nastąpić w sytuacji, gdy dochód osoby zobowiązanej/dochód na osobę w rodzinie nie przekracza 700% kryterium dochodowego i spełnia ona przynajmniej jedną z poniższych przesłanek, których istnienie potwierdzone zostało stosownymi dokumentami:</w:t>
      </w:r>
    </w:p>
    <w:p w14:paraId="7B98A439" w14:textId="72A365BC" w:rsidR="00FA409E" w:rsidRPr="00670C21" w:rsidRDefault="00FA409E" w:rsidP="00FA40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realizuje ustalenia planu pracy z rodziną, o którym mowa w ustawie, współpracuje z pracownikiem socjalnym, asystentem rodziny, kuratorem sądowym lub koordynatorem rodzinnej pieczy zastępczej na rzecz powrotu dziecka do domu rodzinnego,</w:t>
      </w:r>
    </w:p>
    <w:p w14:paraId="0182BF62" w14:textId="6DAA8E04" w:rsidR="00FA409E" w:rsidRPr="00670C21" w:rsidRDefault="00FA409E" w:rsidP="00FA40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osoba zobowiązana wychowuje inne dzieci pozostające pod jej opieką lub prowadzi gospodarstwo domowe wspólnie z osobą wymagającą opieki ze względu na wiek </w:t>
      </w:r>
      <w:r w:rsidR="007F54F7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lub stan zdrowia,</w:t>
      </w:r>
    </w:p>
    <w:p w14:paraId="43170E3D" w14:textId="38A3B4E6" w:rsidR="007F54F7" w:rsidRPr="00670C21" w:rsidRDefault="007F54F7" w:rsidP="00FA40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osoba zobowiązana posiada orzeczenie o znacznym lub umiarkowanym stopniu niepełnosprawności albo orzeczenie równoważne,</w:t>
      </w:r>
    </w:p>
    <w:p w14:paraId="7B5FA3EF" w14:textId="628CF4AC" w:rsidR="007F54F7" w:rsidRPr="00670C21" w:rsidRDefault="007F54F7" w:rsidP="00FA409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osoba zobowiązana ponosi odpłatność za pobyt innych członków rodziny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 jednostkach pomocy społecznej, innych instytucjach zapewniających całodobową opiekę, leczenie, rehabilitację lub w pieczy zastępczej lub ponosi stałe wysokie koszty związane z leczeniem własnym lub osób, wobec których istnieje obowiązek alimentacyjny, lub osób, z którymi prowadzi wspólne gospodarstwo domowe,</w:t>
      </w:r>
    </w:p>
    <w:p w14:paraId="6C689206" w14:textId="219949E6" w:rsidR="004A4AEB" w:rsidRPr="00670C21" w:rsidRDefault="007F54F7" w:rsidP="00B4537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występuje inna uzasadniona okoliczność, w szczególności długotrwała choroba, bezdomność, niepełnosprawność, znaczne straty materialne powstałe w wyniku klęski żywiołowej lub innych zdarzeń losowych, lub inna sytuacja kryzysowa znacznie obciążająca budżet osoby zobowiązanej.</w:t>
      </w:r>
    </w:p>
    <w:p w14:paraId="3E87EE34" w14:textId="54934E83" w:rsidR="004A4AEB" w:rsidRPr="00670C21" w:rsidRDefault="00B45372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3</w:t>
      </w:r>
      <w:r w:rsidR="004A4AEB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. </w:t>
      </w:r>
      <w:r w:rsidR="006B1918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Umorzenie w części opłaty za pobyt dziecka w pieczy zastępczej może nastąpić również, w sytuacji gdy osoba zobowiązana nie spełnia warunków określonych w ust. 2, a ustalenie opłaty spowodowałoby obniżenie jej dochodu poniżej 250% kryterium dochodowego.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796B6D28" w14:textId="77777777" w:rsidR="00670C21" w:rsidRPr="00670C21" w:rsidRDefault="006B1918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6</w:t>
      </w:r>
    </w:p>
    <w:p w14:paraId="6983363E" w14:textId="2A041376" w:rsidR="006B1918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Rozłożenie na raty lub odroczenie terminu płatności opłaty za pobyt w pieczy zastępczej wraz z odsetkami może nastąpić na wniosek, o którym mowa w § 3 ust. 1,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lastRenderedPageBreak/>
        <w:t>gdy zastosowanie ulgi rokuje zapłatę należności w całości lub części oraz zachodzi co najmniej jedna z przesłanek wymienionych w § 4.</w:t>
      </w:r>
    </w:p>
    <w:p w14:paraId="3858D2B5" w14:textId="42982B3E" w:rsidR="00670C21" w:rsidRPr="00670C21" w:rsidRDefault="00C24324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7</w:t>
      </w:r>
    </w:p>
    <w:p w14:paraId="057D5224" w14:textId="294788D3" w:rsidR="00C24324" w:rsidRPr="00670C21" w:rsidRDefault="00C24324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1.</w:t>
      </w: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bookmarkStart w:id="0" w:name="_Hlk124850735"/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Odstępuje się od wszczęcia postępowania administracyjnego w sprawie ustalenia opłaty za pobyt dziecka w pieczy zastępczej, gdy nie</w:t>
      </w:r>
      <w:r w:rsidR="009D6344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jest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znane miejsce zamieszkania osoby zobowiązanej, ani nie można go ustalić. </w:t>
      </w:r>
    </w:p>
    <w:p w14:paraId="7AFDF3FB" w14:textId="03BD1E4F" w:rsidR="00C24324" w:rsidRPr="00670C21" w:rsidRDefault="00C24324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2. Ponowne czynności mające na celu ustalenie miejsca zamieszkania osoby zobowiązanej do ponoszenia opłat za pobyt dziecka w pieczy zastępczej podejmuje się po upływie okresu 24 miesięcy od momentu zakończenia wcześniejszych czynności. Działania ustalające sytuację osoby zobowiązanej podejmuje się do czasu zakończenia przebywania dziecka w pieczy zastępczej.</w:t>
      </w:r>
    </w:p>
    <w:bookmarkEnd w:id="0"/>
    <w:p w14:paraId="56A43AF1" w14:textId="77777777" w:rsidR="00670C21" w:rsidRPr="00670C21" w:rsidRDefault="00AB05C5" w:rsidP="00670C21">
      <w:pPr>
        <w:jc w:val="center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C24324"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8</w:t>
      </w:r>
    </w:p>
    <w:p w14:paraId="4A06F64C" w14:textId="3E5B7BAC" w:rsidR="00AB05C5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Dyrektor Powiatowego Centrum Pomocy </w:t>
      </w:r>
      <w:r w:rsidR="00B73F88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R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odzinie w Grójcu składa Zarządowi Powiatu Grójeckiego sprawozdanie ze stosowania niniejszej Uchwały, po zakończeniu każdego roku kalendarzowego.</w:t>
      </w:r>
    </w:p>
    <w:p w14:paraId="4E8399C8" w14:textId="496181F7" w:rsidR="00670C21" w:rsidRPr="00670C21" w:rsidRDefault="00AB05C5" w:rsidP="00670C21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486873"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9</w:t>
      </w:r>
    </w:p>
    <w:p w14:paraId="29D5F352" w14:textId="3237E43D" w:rsidR="00AB05C5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1. Traci moc Uchwała Nr XLVII/293/2022 Rady Powiatu Grójeckiego z dnia 28 lutego 2022</w:t>
      </w:r>
      <w:r w:rsidR="00E326B8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r. w sprawie określenia szczegółowych warunków umorzenia w całości lub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 części, łącznie z odsetkami, odraczania terminu płatności, rozkładania na raty lub odstępowania od ustalenia opłaty za pobyt dziecka w pieczy zastępczej.</w:t>
      </w:r>
    </w:p>
    <w:p w14:paraId="67F5AA97" w14:textId="2670F49F" w:rsidR="00AB05C5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2. Do post</w:t>
      </w:r>
      <w:r w:rsidR="00DF2168"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ę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powań administracyjnych wszczętych i niezakończonych przed dniem wejścia 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  <w:t>w życie niniejszej uchwały ostateczną decyzją, stosuje się przepisy niniejszej uchwały.</w:t>
      </w:r>
    </w:p>
    <w:p w14:paraId="39B15D8B" w14:textId="14DBC986" w:rsidR="00670C21" w:rsidRPr="00670C21" w:rsidRDefault="00AB05C5" w:rsidP="00670C21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§ </w:t>
      </w:r>
      <w:r w:rsidR="00486873"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10</w:t>
      </w:r>
    </w:p>
    <w:p w14:paraId="4F148FFF" w14:textId="3CC3AC2F" w:rsidR="00AB05C5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Wykonanie uchwały powierza się Zarządowi Powiatu Grójeckiego.</w:t>
      </w:r>
    </w:p>
    <w:p w14:paraId="18D0C2DA" w14:textId="1BCFD839" w:rsidR="00670C21" w:rsidRPr="00670C21" w:rsidRDefault="00AB05C5" w:rsidP="00670C21">
      <w:pPr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§ 1</w:t>
      </w:r>
      <w:r w:rsidR="00486873" w:rsidRPr="00670C21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1</w:t>
      </w:r>
    </w:p>
    <w:p w14:paraId="42F80D84" w14:textId="701CB821" w:rsidR="00AB05C5" w:rsidRPr="00670C21" w:rsidRDefault="00AB05C5" w:rsidP="004A4AEB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Uchwała wchodzi w życie po upływie 14 dni od opublikowania w Dzienniku Urzędowym Województwa Mazowieckiego.</w:t>
      </w:r>
    </w:p>
    <w:p w14:paraId="734D4C9D" w14:textId="7781287B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B46D836" w14:textId="77777777" w:rsidR="001673EC" w:rsidRDefault="001673EC" w:rsidP="001673EC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47E17E96" w14:textId="77777777" w:rsidR="001673EC" w:rsidRDefault="001673EC" w:rsidP="001673EC">
      <w:pPr>
        <w:ind w:left="5664"/>
        <w:jc w:val="both"/>
        <w:rPr>
          <w:rFonts w:ascii="Arial" w:hAnsi="Arial" w:cs="Arial"/>
          <w:sz w:val="24"/>
          <w:szCs w:val="24"/>
        </w:rPr>
      </w:pPr>
    </w:p>
    <w:p w14:paraId="30C21AB5" w14:textId="77777777" w:rsidR="001673EC" w:rsidRDefault="001673EC" w:rsidP="001673EC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30FAE3DB" w14:textId="24041510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BA8CBBF" w14:textId="259D3C6C" w:rsidR="00B559A0" w:rsidRDefault="00B559A0" w:rsidP="004A4AEB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4C7CFB6F" w14:textId="49362E23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94C078" w14:textId="6BA88792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B65CCEC" w14:textId="4B734E54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9A82B47" w14:textId="77777777" w:rsidR="00622998" w:rsidRDefault="00622998" w:rsidP="00670C21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</w:p>
    <w:p w14:paraId="750B9025" w14:textId="77777777" w:rsidR="00670C21" w:rsidRDefault="00670C21" w:rsidP="00670C21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</w:p>
    <w:p w14:paraId="443A37D1" w14:textId="7BAE9EB5" w:rsidR="00D869D5" w:rsidRPr="00D869D5" w:rsidRDefault="00D869D5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Załącznik Nr 1 </w:t>
      </w:r>
    </w:p>
    <w:p w14:paraId="087C172F" w14:textId="7ABE9031" w:rsidR="00D869D5" w:rsidRPr="00D869D5" w:rsidRDefault="00D869D5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do Uchwały Nr</w:t>
      </w:r>
      <w:r w:rsidR="00670C21">
        <w:rPr>
          <w:rFonts w:ascii="Times New Roman" w:eastAsia="Times New Roman" w:hAnsi="Times New Roman" w:cs="Times New Roman"/>
        </w:rPr>
        <w:t xml:space="preserve"> LXVI/397/2023 </w:t>
      </w:r>
    </w:p>
    <w:p w14:paraId="4EF3A782" w14:textId="57A5C829" w:rsidR="00D869D5" w:rsidRPr="00D869D5" w:rsidRDefault="00D869D5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Rady Powiatu Grójeckiego</w:t>
      </w:r>
    </w:p>
    <w:p w14:paraId="746DF34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103" w:right="493" w:firstLine="1418"/>
        <w:rPr>
          <w:rFonts w:ascii="Times New Roman" w:eastAsia="Times New Roman" w:hAnsi="Times New Roman" w:cs="Times New Roman"/>
        </w:rPr>
      </w:pPr>
    </w:p>
    <w:p w14:paraId="3919D3F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2EE56B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283"/>
        <w:rPr>
          <w:rFonts w:ascii="Times New Roman" w:eastAsia="Times New Roman" w:hAnsi="Times New Roman" w:cs="Times New Roman"/>
        </w:rPr>
      </w:pPr>
      <w:bookmarkStart w:id="1" w:name="_Hlk92106541"/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326CD12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283"/>
        <w:rPr>
          <w:rFonts w:ascii="Times New Roman" w:eastAsia="Times New Roman" w:hAnsi="Times New Roman" w:cs="Times New Roman"/>
        </w:rPr>
      </w:pPr>
    </w:p>
    <w:p w14:paraId="139FC15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72CA1FF1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4F3856DD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3F692EE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28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</w:t>
      </w:r>
    </w:p>
    <w:p w14:paraId="413A47B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11AF9B67" w14:textId="1B690AE2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</w:rPr>
        <w:t>Powiatowe Centrum Pomocy Rodzinie w Grójcu</w:t>
      </w:r>
    </w:p>
    <w:p w14:paraId="4FEB428B" w14:textId="26963C3E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</w:rPr>
        <w:t>ul. P.O.W. 4A</w:t>
      </w:r>
      <w:r>
        <w:rPr>
          <w:rFonts w:ascii="Times New Roman" w:eastAsia="Times New Roman" w:hAnsi="Times New Roman" w:cs="Times New Roman"/>
        </w:rPr>
        <w:t xml:space="preserve">, </w:t>
      </w:r>
      <w:r w:rsidR="00D869D5" w:rsidRPr="00D869D5">
        <w:rPr>
          <w:rFonts w:ascii="Times New Roman" w:eastAsia="Times New Roman" w:hAnsi="Times New Roman" w:cs="Times New Roman"/>
        </w:rPr>
        <w:t>05-600 Grójec</w:t>
      </w:r>
    </w:p>
    <w:bookmarkEnd w:id="1"/>
    <w:p w14:paraId="0F64A56B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232AA1F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firstLine="1104"/>
        <w:rPr>
          <w:rFonts w:ascii="Times New Roman" w:eastAsia="Times New Roman" w:hAnsi="Times New Roman" w:cs="Times New Roman"/>
        </w:rPr>
      </w:pPr>
    </w:p>
    <w:p w14:paraId="359414AA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Wniosek </w:t>
      </w:r>
    </w:p>
    <w:p w14:paraId="0CE97D6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o odstąpienie od ustalenia odpłatności / umorzenie w części/ </w:t>
      </w:r>
    </w:p>
    <w:p w14:paraId="747B8784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w całości należności/ rozłożenia na raty lub odroczenie terminu płatności</w:t>
      </w:r>
    </w:p>
    <w:p w14:paraId="420AC34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4962" w:right="493" w:hanging="4962"/>
        <w:jc w:val="center"/>
        <w:rPr>
          <w:rFonts w:ascii="Times New Roman" w:eastAsia="Times New Roman" w:hAnsi="Times New Roman" w:cs="Times New Roman"/>
        </w:rPr>
      </w:pPr>
    </w:p>
    <w:p w14:paraId="31F212B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Zwracam się z prośbą o odstąpienie od ustalenia odpłatności / umorzenie w części/ w całości należności/ rozłożenie na raty lub odroczenie terminu płatności* łącznie z odsetkami za pobyt dziecka/dzieci</w:t>
      </w:r>
    </w:p>
    <w:p w14:paraId="2EC40E55" w14:textId="1C239B56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………………………………………………………………………………………………………..…………………….……………………………………………………………………………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………………………………………………………………………….</w:t>
      </w:r>
      <w:r w:rsidRPr="00D869D5">
        <w:rPr>
          <w:rFonts w:ascii="Times New Roman" w:eastAsia="Times New Roman" w:hAnsi="Times New Roman" w:cs="Times New Roman"/>
        </w:rPr>
        <w:t>………………………….</w:t>
      </w:r>
    </w:p>
    <w:p w14:paraId="32669A49" w14:textId="57B5628A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w pieczy zastępczej za okres……………………………………………………………………………………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………..</w:t>
      </w:r>
    </w:p>
    <w:p w14:paraId="2539C05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3394403E" w14:textId="7846CC34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Swoja prośbę uzasadniam tym, ………………………………………………………………………………………………………..…………………….………………………………………………………………………………………………………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…………………………………………………………………………..</w:t>
      </w:r>
    </w:p>
    <w:p w14:paraId="59714950" w14:textId="1A890BE3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.………………………………………………………………………………………………………..…………………….………………………………………………………………………………………………………</w:t>
      </w:r>
      <w:r w:rsidR="00BC3251">
        <w:rPr>
          <w:rFonts w:ascii="Times New Roman" w:eastAsia="Times New Roman" w:hAnsi="Times New Roman" w:cs="Times New Roman"/>
        </w:rPr>
        <w:t>……………………..</w:t>
      </w:r>
    </w:p>
    <w:p w14:paraId="27C5D776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 w:firstLine="1104"/>
        <w:jc w:val="center"/>
        <w:rPr>
          <w:rFonts w:ascii="Times New Roman" w:eastAsia="Times New Roman" w:hAnsi="Times New Roman" w:cs="Times New Roman"/>
        </w:rPr>
      </w:pPr>
    </w:p>
    <w:p w14:paraId="6BE792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* Niepotrzebne skreślić</w:t>
      </w:r>
    </w:p>
    <w:p w14:paraId="33D126B9" w14:textId="77777777" w:rsidR="00670C21" w:rsidRDefault="00670C21" w:rsidP="001673EC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712D97AB" w14:textId="77777777" w:rsidR="00670C21" w:rsidRDefault="00670C21" w:rsidP="00DF2168">
      <w:pPr>
        <w:widowControl w:val="0"/>
        <w:autoSpaceDE w:val="0"/>
        <w:autoSpaceDN w:val="0"/>
        <w:spacing w:before="78" w:after="0" w:line="240" w:lineRule="auto"/>
        <w:ind w:left="7426" w:right="493"/>
        <w:rPr>
          <w:rFonts w:ascii="Times New Roman" w:eastAsia="Times New Roman" w:hAnsi="Times New Roman" w:cs="Times New Roman"/>
          <w:sz w:val="20"/>
        </w:rPr>
      </w:pPr>
    </w:p>
    <w:p w14:paraId="5109B271" w14:textId="0E699F09" w:rsidR="00670C21" w:rsidRPr="00D869D5" w:rsidRDefault="00670C21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2</w:t>
      </w:r>
      <w:r w:rsidRPr="00D869D5">
        <w:rPr>
          <w:rFonts w:ascii="Times New Roman" w:eastAsia="Times New Roman" w:hAnsi="Times New Roman" w:cs="Times New Roman"/>
        </w:rPr>
        <w:t xml:space="preserve"> </w:t>
      </w:r>
    </w:p>
    <w:p w14:paraId="7C0F8086" w14:textId="77777777" w:rsidR="00670C21" w:rsidRPr="00D869D5" w:rsidRDefault="00670C21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do Uchwały Nr</w:t>
      </w:r>
      <w:r>
        <w:rPr>
          <w:rFonts w:ascii="Times New Roman" w:eastAsia="Times New Roman" w:hAnsi="Times New Roman" w:cs="Times New Roman"/>
        </w:rPr>
        <w:t xml:space="preserve"> LXVI/397/2023 </w:t>
      </w:r>
    </w:p>
    <w:p w14:paraId="79C28EF6" w14:textId="77777777" w:rsidR="00670C21" w:rsidRPr="00D869D5" w:rsidRDefault="00670C21" w:rsidP="00670C21">
      <w:pPr>
        <w:widowControl w:val="0"/>
        <w:autoSpaceDE w:val="0"/>
        <w:autoSpaceDN w:val="0"/>
        <w:spacing w:before="78" w:after="0" w:line="240" w:lineRule="auto"/>
        <w:ind w:right="493"/>
        <w:jc w:val="right"/>
        <w:rPr>
          <w:rFonts w:ascii="Times New Roman" w:eastAsia="Times New Roman" w:hAnsi="Times New Roman" w:cs="Times New Roman"/>
        </w:rPr>
      </w:pPr>
      <w:r w:rsidRPr="00D869D5">
        <w:rPr>
          <w:rFonts w:ascii="Times New Roman" w:eastAsia="Times New Roman" w:hAnsi="Times New Roman" w:cs="Times New Roman"/>
        </w:rPr>
        <w:t>Rady Powiatu Grójeckiego</w:t>
      </w:r>
    </w:p>
    <w:p w14:paraId="5982EF9D" w14:textId="77777777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201F92F9" w14:textId="77777777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75A196A2" w14:textId="693834CA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Powiatowe Centrum Pomocy Rodzinie w Grójcu</w:t>
      </w:r>
    </w:p>
    <w:p w14:paraId="531CC2F4" w14:textId="28751268" w:rsidR="00D869D5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ul. P.O.W. 4A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10A7E5CD" w14:textId="222D8382" w:rsid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869D5" w:rsidRPr="00D869D5">
        <w:rPr>
          <w:rFonts w:ascii="Times New Roman" w:eastAsia="Times New Roman" w:hAnsi="Times New Roman" w:cs="Times New Roman"/>
          <w:sz w:val="20"/>
        </w:rPr>
        <w:t>05-600 Grójec</w:t>
      </w:r>
    </w:p>
    <w:p w14:paraId="471AD5E3" w14:textId="6B8C4020" w:rsidR="00DF2168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7E850395" w14:textId="77777777" w:rsidR="00DF2168" w:rsidRPr="00D869D5" w:rsidRDefault="00DF2168" w:rsidP="00DF2168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427A917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7426" w:right="493"/>
        <w:rPr>
          <w:rFonts w:ascii="Times New Roman" w:eastAsia="Times New Roman" w:hAnsi="Times New Roman" w:cs="Times New Roman"/>
          <w:sz w:val="20"/>
        </w:rPr>
      </w:pPr>
    </w:p>
    <w:p w14:paraId="508E92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08AA30F5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(imię i nazwisko)</w:t>
      </w:r>
    </w:p>
    <w:p w14:paraId="0424E533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16797FDD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(adres)</w:t>
      </w:r>
    </w:p>
    <w:p w14:paraId="4E2B0CD0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………………………………………………</w:t>
      </w:r>
    </w:p>
    <w:p w14:paraId="649764F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F0A77E2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6FA5EC7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jc w:val="center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OŚWIADCZENIE</w:t>
      </w:r>
    </w:p>
    <w:p w14:paraId="4B6EA45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Ja niżej podpisany/a oświadczam, że: ………………………………………………........................…………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3A67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73750DF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Powyższe oświadczenie składam pod rygorem odpowiedzialności karnej za składanie fałszywych oświadczeń</w:t>
      </w:r>
    </w:p>
    <w:p w14:paraId="402642D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wynikającej z art. 233 § 1 Kodeksu karnego*.</w:t>
      </w:r>
    </w:p>
    <w:p w14:paraId="16E01FE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Jestem świadomy/a odpowiedzialności karnej za złożenie fałszywego oświadczenia.</w:t>
      </w:r>
    </w:p>
    <w:p w14:paraId="2F34D848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20"/>
        </w:rPr>
      </w:pPr>
    </w:p>
    <w:p w14:paraId="195A0332" w14:textId="7948EA52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……………………………………</w:t>
      </w:r>
    </w:p>
    <w:p w14:paraId="2D39621E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jc w:val="center"/>
        <w:rPr>
          <w:rFonts w:ascii="Times New Roman" w:eastAsia="Times New Roman" w:hAnsi="Times New Roman" w:cs="Times New Roman"/>
          <w:sz w:val="20"/>
        </w:rPr>
      </w:pPr>
      <w:r w:rsidRPr="00D869D5">
        <w:rPr>
          <w:rFonts w:ascii="Times New Roman" w:eastAsia="Times New Roman" w:hAnsi="Times New Roman" w:cs="Times New Roman"/>
          <w:sz w:val="20"/>
        </w:rPr>
        <w:t>(podpis)</w:t>
      </w:r>
    </w:p>
    <w:p w14:paraId="0D75E148" w14:textId="733EEA32" w:rsidR="00D869D5" w:rsidRDefault="00D869D5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4FAB7247" w14:textId="7F4C0034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21B0D91B" w14:textId="1885B15C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5BF1D403" w14:textId="675F5CC4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5076B7B3" w14:textId="75722876" w:rsidR="00DF2168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37874049" w14:textId="77777777" w:rsidR="00DF2168" w:rsidRPr="00D869D5" w:rsidRDefault="00DF2168" w:rsidP="00D869D5">
      <w:pPr>
        <w:widowControl w:val="0"/>
        <w:autoSpaceDE w:val="0"/>
        <w:autoSpaceDN w:val="0"/>
        <w:spacing w:before="78" w:after="0" w:line="240" w:lineRule="auto"/>
        <w:ind w:left="5670" w:right="493"/>
        <w:rPr>
          <w:rFonts w:ascii="Times New Roman" w:eastAsia="Times New Roman" w:hAnsi="Times New Roman" w:cs="Times New Roman"/>
          <w:sz w:val="20"/>
        </w:rPr>
      </w:pPr>
    </w:p>
    <w:p w14:paraId="03DF68CB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*Art. 233 ustawy z dnia 6 czerwca 1997 r. – Kodeks karny:</w:t>
      </w:r>
    </w:p>
    <w:p w14:paraId="2CC3E6B3" w14:textId="77777777" w:rsidR="00D869D5" w:rsidRPr="00D869D5" w:rsidRDefault="00D869D5" w:rsidP="00D869D5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 podlega karze pozbawienia wolności od 6 miesięcy do 8 lat.</w:t>
      </w:r>
    </w:p>
    <w:p w14:paraId="5AFDA64E" w14:textId="18C160CE" w:rsidR="00D869D5" w:rsidRPr="00BC3251" w:rsidRDefault="00D869D5" w:rsidP="00BC3251">
      <w:pPr>
        <w:widowControl w:val="0"/>
        <w:autoSpaceDE w:val="0"/>
        <w:autoSpaceDN w:val="0"/>
        <w:spacing w:before="78" w:after="0" w:line="240" w:lineRule="auto"/>
        <w:ind w:right="493"/>
        <w:rPr>
          <w:rFonts w:ascii="Times New Roman" w:eastAsia="Times New Roman" w:hAnsi="Times New Roman" w:cs="Times New Roman"/>
          <w:sz w:val="18"/>
          <w:szCs w:val="18"/>
        </w:rPr>
      </w:pPr>
      <w:r w:rsidRPr="00D869D5">
        <w:rPr>
          <w:rFonts w:ascii="Times New Roman" w:eastAsia="Times New Roman" w:hAnsi="Times New Roman" w:cs="Times New Roman"/>
          <w:sz w:val="18"/>
          <w:szCs w:val="18"/>
        </w:rPr>
        <w:t>§ 6. Przepisy § 1 (...) stosuje się odpowiednio do osoby, która składa fałszywe oświadczenie (...).</w:t>
      </w:r>
    </w:p>
    <w:p w14:paraId="25E16B83" w14:textId="53E65628" w:rsidR="00D869D5" w:rsidRDefault="00D869D5" w:rsidP="00B559A0">
      <w:pPr>
        <w:jc w:val="righ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54D2F05" w14:textId="77777777" w:rsidR="00DF2168" w:rsidRDefault="00DF2168" w:rsidP="00BC3251">
      <w:pPr>
        <w:spacing w:before="78"/>
        <w:ind w:left="7426" w:right="493" w:hanging="7426"/>
        <w:jc w:val="center"/>
        <w:rPr>
          <w:sz w:val="28"/>
          <w:szCs w:val="28"/>
        </w:rPr>
      </w:pPr>
    </w:p>
    <w:p w14:paraId="7693D0AB" w14:textId="05255C28" w:rsidR="00BC3251" w:rsidRPr="00670C21" w:rsidRDefault="00BC3251" w:rsidP="00BC3251">
      <w:pPr>
        <w:spacing w:before="78"/>
        <w:ind w:left="7426" w:right="493" w:hanging="7426"/>
        <w:jc w:val="center"/>
        <w:rPr>
          <w:rFonts w:ascii="Arial" w:hAnsi="Arial" w:cs="Arial"/>
          <w:b/>
          <w:bCs/>
          <w:sz w:val="28"/>
          <w:szCs w:val="28"/>
        </w:rPr>
      </w:pPr>
      <w:r w:rsidRPr="00670C21">
        <w:rPr>
          <w:rFonts w:ascii="Arial" w:hAnsi="Arial" w:cs="Arial"/>
          <w:b/>
          <w:bCs/>
          <w:sz w:val="28"/>
          <w:szCs w:val="28"/>
        </w:rPr>
        <w:t>Uzasadnienie</w:t>
      </w:r>
    </w:p>
    <w:p w14:paraId="1FB9192C" w14:textId="77777777" w:rsidR="00BC3251" w:rsidRPr="00670C21" w:rsidRDefault="00BC3251" w:rsidP="00670C21">
      <w:pPr>
        <w:spacing w:before="78" w:line="360" w:lineRule="auto"/>
        <w:ind w:left="7426" w:right="493" w:hanging="7426"/>
        <w:jc w:val="center"/>
        <w:rPr>
          <w:rFonts w:ascii="Arial" w:hAnsi="Arial" w:cs="Arial"/>
          <w:sz w:val="24"/>
          <w:szCs w:val="24"/>
        </w:rPr>
      </w:pPr>
    </w:p>
    <w:p w14:paraId="1B0779F0" w14:textId="3C964616" w:rsidR="00BC3251" w:rsidRPr="00670C21" w:rsidRDefault="00BC3251" w:rsidP="00670C21">
      <w:pPr>
        <w:spacing w:line="360" w:lineRule="auto"/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sz w:val="24"/>
          <w:szCs w:val="24"/>
        </w:rPr>
        <w:t xml:space="preserve">Istotne trudności związane z prowadzeniem postępowania administracyjnego </w:t>
      </w:r>
      <w:r w:rsidRPr="00670C21">
        <w:rPr>
          <w:rFonts w:ascii="Arial" w:hAnsi="Arial" w:cs="Arial"/>
          <w:sz w:val="24"/>
          <w:szCs w:val="24"/>
        </w:rPr>
        <w:br/>
        <w:t xml:space="preserve">w sytuacji, gdy nie znane jest miejsce zamieszkania osoby zobowiązanej ani nie można tego miejsca zamieszkania ustalić uzasadniają zmianę modelu prowadzenia postępowań w sprawie ustalenia opłaty za pobyt dziecka w pieczy zastępczej wprowadzonego </w:t>
      </w:r>
      <w:bookmarkStart w:id="2" w:name="_Hlk124854699"/>
      <w:r w:rsidRPr="00670C21">
        <w:rPr>
          <w:rFonts w:ascii="Arial" w:hAnsi="Arial" w:cs="Arial"/>
          <w:sz w:val="24"/>
          <w:szCs w:val="24"/>
        </w:rPr>
        <w:t xml:space="preserve">uchwałą Nr XLVII/293/2022 Rady Powiatu Grójeckiego z dnia </w:t>
      </w:r>
      <w:r w:rsidRPr="00670C21">
        <w:rPr>
          <w:rFonts w:ascii="Arial" w:hAnsi="Arial" w:cs="Arial"/>
          <w:sz w:val="24"/>
          <w:szCs w:val="24"/>
        </w:rPr>
        <w:br/>
        <w:t xml:space="preserve">28 lutego 2022 r. w sprawie określenia szczegółowych warunków umorzenia w całości lub w części, łącznie z odsetkami, odraczania terminu płatności, rozkładania na raty lub odstępowania od ustalenia opłaty za pobyt dziecka w pieczy zastępczej. </w:t>
      </w:r>
      <w:bookmarkEnd w:id="2"/>
      <w:r w:rsidRPr="00670C21">
        <w:rPr>
          <w:rFonts w:ascii="Arial" w:hAnsi="Arial" w:cs="Arial"/>
          <w:sz w:val="24"/>
          <w:szCs w:val="24"/>
        </w:rPr>
        <w:t xml:space="preserve">W związku </w:t>
      </w:r>
      <w:r w:rsidRPr="00670C21">
        <w:rPr>
          <w:rFonts w:ascii="Arial" w:hAnsi="Arial" w:cs="Arial"/>
          <w:sz w:val="24"/>
          <w:szCs w:val="24"/>
        </w:rPr>
        <w:br/>
        <w:t>z powyższym proponuje się wprowadzenie rozwiązania pozwalającego na o</w:t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dstępowanie od wszczęcia postępowania administracyjnego w sprawie ustalenia opłaty za pobyt dziecka w pieczy zastępczej, gdy </w:t>
      </w:r>
      <w:bookmarkStart w:id="3" w:name="_Hlk124853983"/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nie znane jest miejsce zamieszkania osoby zobowiązanej, ani nie można go ustalić przy jednoczesnym wprowadzeniu regulacji przewidującej ponawianie czynności zmierzających do </w:t>
      </w:r>
      <w:bookmarkEnd w:id="3"/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ustalenia miejsca zamieszkania osoby zobowiązanej do ponoszenia opłat po upływie okresu każdych 24 miesięcy od momentu zakończenia wcześniejszych czynności. Zgodnie                                         z przewidzianą regulacją działania te podejmowane będą do czasu zakończenia przebywania dziecka w pieczy zastępczej.</w:t>
      </w:r>
    </w:p>
    <w:p w14:paraId="3C650A59" w14:textId="2C54E4B5" w:rsidR="00BC3251" w:rsidRPr="001673EC" w:rsidRDefault="00BC3251" w:rsidP="001673EC">
      <w:pPr>
        <w:spacing w:line="360" w:lineRule="auto"/>
        <w:ind w:firstLine="70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Proponowana zmiana modelu prowadzenia postępowań w sprawie ustalenia opłaty za pobyt dziecka w pieczy zastępczej uzasadnia uchwalenie projektu uchwały w sprawie określenia szczegółowych warunków umorzenia w całości lub w części, łącznie z odsetkami, odraczania terminu płatności, rozkładania na raty lub odstępowania od ustalenia opłaty za pobyt dziecka w pieczy zastępczej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 zaproponowanym kształcie i uchylenie dotychczas obowiązującej regulacji uchwalonej uchwałą Nr XLVII/293/2022 Rady Powiatu Grójeckiego z dnia 28 lutego 2022 r. w sprawie określenia szczegółowych warunków umorzenia w całości lub </w:t>
      </w:r>
      <w:r w:rsid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br/>
      </w:r>
      <w:r w:rsidRPr="00670C21">
        <w:rPr>
          <w:rFonts w:ascii="Arial" w:hAnsi="Arial" w:cs="Arial"/>
          <w:color w:val="202124"/>
          <w:sz w:val="24"/>
          <w:szCs w:val="24"/>
          <w:shd w:val="clear" w:color="auto" w:fill="FFFFFF"/>
        </w:rPr>
        <w:t>w części, łącznie z odsetkami, odraczania terminu płatności, rozkładania na raty lub odstępowania od ustalenia opłaty za pobyt dziecka w pieczy zastępczej.</w:t>
      </w:r>
    </w:p>
    <w:p w14:paraId="08989179" w14:textId="4FD6AF9F" w:rsidR="001673EC" w:rsidRDefault="001673EC" w:rsidP="001673EC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6011802F" w14:textId="77777777" w:rsidR="001673EC" w:rsidRDefault="001673EC" w:rsidP="001673EC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17B41579" w14:textId="77777777" w:rsidR="00D869D5" w:rsidRPr="006B1918" w:rsidRDefault="00D869D5" w:rsidP="00BC32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sectPr w:rsidR="00D869D5" w:rsidRPr="006B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437"/>
    <w:multiLevelType w:val="hybridMultilevel"/>
    <w:tmpl w:val="54FA6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40B0"/>
    <w:multiLevelType w:val="hybridMultilevel"/>
    <w:tmpl w:val="E3D29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53C33"/>
    <w:multiLevelType w:val="hybridMultilevel"/>
    <w:tmpl w:val="6C90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6EE9"/>
    <w:multiLevelType w:val="hybridMultilevel"/>
    <w:tmpl w:val="44889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0DF"/>
    <w:multiLevelType w:val="hybridMultilevel"/>
    <w:tmpl w:val="48680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2610"/>
    <w:multiLevelType w:val="hybridMultilevel"/>
    <w:tmpl w:val="EF06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3461">
    <w:abstractNumId w:val="2"/>
  </w:num>
  <w:num w:numId="2" w16cid:durableId="923687903">
    <w:abstractNumId w:val="0"/>
  </w:num>
  <w:num w:numId="3" w16cid:durableId="1170605842">
    <w:abstractNumId w:val="4"/>
  </w:num>
  <w:num w:numId="4" w16cid:durableId="484393763">
    <w:abstractNumId w:val="1"/>
  </w:num>
  <w:num w:numId="5" w16cid:durableId="632834368">
    <w:abstractNumId w:val="5"/>
  </w:num>
  <w:num w:numId="6" w16cid:durableId="1325621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27"/>
    <w:rsid w:val="001673EC"/>
    <w:rsid w:val="004006F5"/>
    <w:rsid w:val="00486873"/>
    <w:rsid w:val="004A4AEB"/>
    <w:rsid w:val="004A7F1D"/>
    <w:rsid w:val="00585B0B"/>
    <w:rsid w:val="005D11F5"/>
    <w:rsid w:val="005F0167"/>
    <w:rsid w:val="00622998"/>
    <w:rsid w:val="006701B7"/>
    <w:rsid w:val="00670C21"/>
    <w:rsid w:val="006B1918"/>
    <w:rsid w:val="007F54F7"/>
    <w:rsid w:val="0096472F"/>
    <w:rsid w:val="009A62AD"/>
    <w:rsid w:val="009C2D03"/>
    <w:rsid w:val="009D6344"/>
    <w:rsid w:val="009F4C2C"/>
    <w:rsid w:val="00A22C95"/>
    <w:rsid w:val="00AB05C5"/>
    <w:rsid w:val="00B45372"/>
    <w:rsid w:val="00B559A0"/>
    <w:rsid w:val="00B73F88"/>
    <w:rsid w:val="00BC3251"/>
    <w:rsid w:val="00C24324"/>
    <w:rsid w:val="00D17C6D"/>
    <w:rsid w:val="00D869D5"/>
    <w:rsid w:val="00DF2168"/>
    <w:rsid w:val="00E00A9E"/>
    <w:rsid w:val="00E17327"/>
    <w:rsid w:val="00E326B8"/>
    <w:rsid w:val="00F93703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D9E6"/>
  <w15:chartTrackingRefBased/>
  <w15:docId w15:val="{B65F0D85-5D0F-423D-9E97-4114B12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C93-D761-4126-9429-018B0255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Mazurek</dc:creator>
  <cp:keywords/>
  <dc:description/>
  <cp:lastModifiedBy>Ineza Banach</cp:lastModifiedBy>
  <cp:revision>18</cp:revision>
  <cp:lastPrinted>2023-02-27T12:50:00Z</cp:lastPrinted>
  <dcterms:created xsi:type="dcterms:W3CDTF">2023-01-17T13:26:00Z</dcterms:created>
  <dcterms:modified xsi:type="dcterms:W3CDTF">2023-03-29T08:49:00Z</dcterms:modified>
</cp:coreProperties>
</file>