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9D9" w14:textId="5A7BE99A" w:rsidR="001D16B9" w:rsidRDefault="001D16B9" w:rsidP="001D16B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Projekt </w:t>
      </w:r>
    </w:p>
    <w:p w14:paraId="09F23C2F" w14:textId="21530ED3" w:rsidR="0028324E" w:rsidRDefault="009D36FC" w:rsidP="002832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Uchwała </w:t>
      </w:r>
      <w:r w:rsidR="0028324E" w:rsidRPr="009D36F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Nr </w:t>
      </w:r>
      <w:r w:rsidR="0028324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……………</w:t>
      </w:r>
    </w:p>
    <w:p w14:paraId="7AF013F1" w14:textId="2CFB7E6A" w:rsidR="009D36FC" w:rsidRDefault="009D36FC" w:rsidP="009D36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Rady Powiatu Grójeckiego</w:t>
      </w:r>
    </w:p>
    <w:p w14:paraId="79914F1F" w14:textId="31F13C5B" w:rsidR="009D36FC" w:rsidRDefault="009D36FC" w:rsidP="009D36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z dnia </w:t>
      </w:r>
      <w:r w:rsidR="00A0245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………………..</w:t>
      </w:r>
      <w:r w:rsidRPr="009D36F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r.</w:t>
      </w:r>
    </w:p>
    <w:p w14:paraId="4A66CF6A" w14:textId="77777777" w:rsidR="009D36FC" w:rsidRPr="009D36FC" w:rsidRDefault="009D36FC" w:rsidP="0028324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56953E76" w14:textId="37B4889E" w:rsidR="009D36FC" w:rsidRPr="00A0245A" w:rsidRDefault="009D36FC" w:rsidP="00283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024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zmian w podziale na okręgi wyborcze Powiatu Grójeckiego</w:t>
      </w:r>
    </w:p>
    <w:p w14:paraId="3002087A" w14:textId="77777777" w:rsidR="001D16B9" w:rsidRDefault="009D36FC" w:rsidP="0028324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</w:t>
      </w:r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12 pkt. 11 ustawy z dnia 5 czerwca 1998 roku o samorządzie powiatowym (</w:t>
      </w:r>
      <w:proofErr w:type="spellStart"/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t.j.Dz.U</w:t>
      </w:r>
      <w:proofErr w:type="spellEnd"/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2022 r., poz. 1526 ) oraz art. 454 </w:t>
      </w:r>
      <w:r w:rsidR="00DA7B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art. 456 </w:t>
      </w:r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5 stycznia 2011 r. kodeks wyborczy (</w:t>
      </w:r>
      <w:proofErr w:type="spellStart"/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</w:t>
      </w:r>
      <w:r w:rsid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U. 2023r., poz. 2408)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uchwala się co następuje:</w:t>
      </w:r>
    </w:p>
    <w:p w14:paraId="613B9F15" w14:textId="77777777" w:rsidR="001D16B9" w:rsidRDefault="009D36FC" w:rsidP="0028324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Dokonuje się zmian w podziale na okręgi wyborcze Powiatu Grójeckiego dokonanym uchwałą nr XXX</w:t>
      </w:r>
      <w:r w:rsidR="00A02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III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A02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31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3/200</w:t>
      </w:r>
      <w:r w:rsidR="00A02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Powiatu w Grójcu z dnia </w:t>
      </w:r>
      <w:r w:rsidR="00A02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 czerwca 2006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sprawie </w:t>
      </w:r>
      <w:r w:rsidR="00A0245A" w:rsidRPr="00A02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 w podziale na okręgi wyborcze Powiatu Grójeckiego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sposób następujący:</w:t>
      </w:r>
    </w:p>
    <w:p w14:paraId="4C313427" w14:textId="23B4980E" w:rsidR="001D16B9" w:rsidRPr="001D16B9" w:rsidRDefault="009D36FC" w:rsidP="001D16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Wyłącza się z granic okręgu wyborczego nr 2 Gmin</w:t>
      </w:r>
      <w:r w:rsidR="00A0245A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 Belsk Duży</w:t>
      </w:r>
      <w:r w:rsidR="001D16B9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6F42FFB" w14:textId="7F5A2CEA" w:rsidR="001D16B9" w:rsidRDefault="009D36FC" w:rsidP="002832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Wyłącza się z granic okręgu wyborczego nr 3 Gmin</w:t>
      </w:r>
      <w:r w:rsidR="00A0245A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0245A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Goszczyn</w:t>
      </w: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FC80CBA" w14:textId="77777777" w:rsidR="001D16B9" w:rsidRDefault="009D36FC" w:rsidP="002832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Włącza się w granice okręgu wyborczego nr </w:t>
      </w:r>
      <w:r w:rsidR="00A0245A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Gminę </w:t>
      </w:r>
      <w:r w:rsidR="00A0245A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Belsk Duży</w:t>
      </w: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23D6648" w14:textId="2811B2BD" w:rsidR="009D36FC" w:rsidRPr="001D16B9" w:rsidRDefault="009D36FC" w:rsidP="002832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Włącza się w granice okręgu wyborczego nr </w:t>
      </w:r>
      <w:r w:rsidR="00A0245A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</w:t>
      </w:r>
      <w:r w:rsidR="00A0245A"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1D1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Goszczyn. </w:t>
      </w:r>
    </w:p>
    <w:p w14:paraId="3C8748BC" w14:textId="257F8834" w:rsidR="001D16B9" w:rsidRDefault="009D36FC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§2</w:t>
      </w:r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Ustala się liczbę radnych wybieranych w okręgu wyborczym nr 2 na </w:t>
      </w:r>
      <w:r w:rsidR="00A02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Ustala się liczbę radnych wybieranych w okręgu wyborczym nr </w:t>
      </w:r>
      <w:r w:rsidR="008D2A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</w:t>
      </w:r>
      <w:r w:rsidR="00A02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Aktualny podział Powiatu Grójeckiego na okręgi wyborcze, po zmianach dokonanych niniejszą uchwałą obrazuje załącznik nr 1 do uchwały.</w:t>
      </w:r>
    </w:p>
    <w:p w14:paraId="7C37D6BB" w14:textId="5BF2A113" w:rsidR="001D16B9" w:rsidRDefault="009D36FC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832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uchwały powierza się </w:t>
      </w:r>
      <w:r w:rsidR="001455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Zarządowi Powiatu Grójeckiego. </w:t>
      </w:r>
    </w:p>
    <w:p w14:paraId="6DBE553F" w14:textId="4A02C02C" w:rsidR="009D36FC" w:rsidRDefault="009D36FC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wchodzi w życie z dniem podjęcia i podlega ogłoszeniu w Dzienniku Urzędowym Województwa Mazowieckiego oraz podaniu do publicznej wiadomości w sposób zwyczajowo przyjęty. </w:t>
      </w:r>
    </w:p>
    <w:p w14:paraId="5FA4A9A6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A0CFE0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CE158A" w14:textId="77777777" w:rsidR="00E93728" w:rsidRDefault="00E93728" w:rsidP="00E9372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Zał. Nr 1  do Uchwały Rady Powiatu ……. </w:t>
      </w:r>
    </w:p>
    <w:p w14:paraId="651D054E" w14:textId="77777777" w:rsidR="00E93728" w:rsidRDefault="00E93728" w:rsidP="00E93728">
      <w:pPr>
        <w:jc w:val="right"/>
        <w:rPr>
          <w:sz w:val="24"/>
          <w:szCs w:val="24"/>
        </w:rPr>
      </w:pPr>
    </w:p>
    <w:p w14:paraId="256167B1" w14:textId="77777777" w:rsidR="00E93728" w:rsidRDefault="00E93728" w:rsidP="00E93728">
      <w:pPr>
        <w:jc w:val="right"/>
        <w:rPr>
          <w:sz w:val="24"/>
          <w:szCs w:val="24"/>
        </w:rPr>
      </w:pPr>
    </w:p>
    <w:p w14:paraId="24D3A96D" w14:textId="77777777" w:rsidR="00E93728" w:rsidRDefault="00E93728" w:rsidP="00E93728">
      <w:pPr>
        <w:jc w:val="right"/>
        <w:rPr>
          <w:sz w:val="24"/>
          <w:szCs w:val="24"/>
        </w:rPr>
      </w:pPr>
    </w:p>
    <w:p w14:paraId="67176FF2" w14:textId="77777777" w:rsidR="00E93728" w:rsidRPr="00D349B8" w:rsidRDefault="00E93728" w:rsidP="00E93728">
      <w:pPr>
        <w:jc w:val="right"/>
        <w:rPr>
          <w:sz w:val="24"/>
          <w:szCs w:val="24"/>
        </w:rPr>
      </w:pPr>
    </w:p>
    <w:p w14:paraId="092E7D58" w14:textId="77777777" w:rsidR="00E93728" w:rsidRDefault="00E93728" w:rsidP="00E9372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9D36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odział Powiatu Grójeckiego na okręgi wyborcze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78B580F" w14:textId="77777777" w:rsidR="00E93728" w:rsidRDefault="00E93728" w:rsidP="00E93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2194"/>
      </w:tblGrid>
      <w:tr w:rsidR="00E93728" w:rsidRPr="00D349B8" w14:paraId="1A7DCFE8" w14:textId="77777777" w:rsidTr="000B532C">
        <w:trPr>
          <w:trHeight w:val="1032"/>
        </w:trPr>
        <w:tc>
          <w:tcPr>
            <w:tcW w:w="2197" w:type="dxa"/>
          </w:tcPr>
          <w:p w14:paraId="17BE0F0B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153D96F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Numer okręgu</w:t>
            </w:r>
          </w:p>
          <w:p w14:paraId="38C95942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wyborczego</w:t>
            </w:r>
          </w:p>
          <w:p w14:paraId="1F71FC0A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72DED4E9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699AE135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Granice okręgu wyborczego</w:t>
            </w:r>
          </w:p>
        </w:tc>
        <w:tc>
          <w:tcPr>
            <w:tcW w:w="2194" w:type="dxa"/>
          </w:tcPr>
          <w:p w14:paraId="75BEA41D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Liczba</w:t>
            </w:r>
          </w:p>
          <w:p w14:paraId="2DAAE206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wybieranych</w:t>
            </w:r>
          </w:p>
          <w:p w14:paraId="0FADD2D4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radnych</w:t>
            </w:r>
          </w:p>
        </w:tc>
      </w:tr>
      <w:tr w:rsidR="00E93728" w:rsidRPr="00D349B8" w14:paraId="1BFF138E" w14:textId="77777777" w:rsidTr="000B532C">
        <w:trPr>
          <w:trHeight w:val="779"/>
        </w:trPr>
        <w:tc>
          <w:tcPr>
            <w:tcW w:w="2197" w:type="dxa"/>
          </w:tcPr>
          <w:p w14:paraId="679DB64B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2867523C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1.</w:t>
            </w:r>
          </w:p>
          <w:p w14:paraId="1ECA8C5C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5B77609D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0DC253E9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Gmina i Miasto Grójec</w:t>
            </w:r>
          </w:p>
        </w:tc>
        <w:tc>
          <w:tcPr>
            <w:tcW w:w="2194" w:type="dxa"/>
          </w:tcPr>
          <w:p w14:paraId="7319C232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3E3BECFA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5</w:t>
            </w:r>
          </w:p>
        </w:tc>
      </w:tr>
      <w:tr w:rsidR="00E93728" w:rsidRPr="00D349B8" w14:paraId="5B43E81C" w14:textId="77777777" w:rsidTr="000B532C">
        <w:tc>
          <w:tcPr>
            <w:tcW w:w="2197" w:type="dxa"/>
          </w:tcPr>
          <w:p w14:paraId="239DF52C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DD35081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2.</w:t>
            </w:r>
          </w:p>
          <w:p w14:paraId="2EC4558F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3D13099E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1E64D4DB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Gminy: Błędów, Pniewy</w:t>
            </w:r>
          </w:p>
        </w:tc>
        <w:tc>
          <w:tcPr>
            <w:tcW w:w="2194" w:type="dxa"/>
          </w:tcPr>
          <w:p w14:paraId="1D46A2F6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39E68332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3</w:t>
            </w:r>
          </w:p>
        </w:tc>
      </w:tr>
      <w:tr w:rsidR="00E93728" w:rsidRPr="00D349B8" w14:paraId="1A663687" w14:textId="77777777" w:rsidTr="000B532C">
        <w:tc>
          <w:tcPr>
            <w:tcW w:w="2197" w:type="dxa"/>
          </w:tcPr>
          <w:p w14:paraId="572C56EF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B0FE3B7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3.</w:t>
            </w:r>
          </w:p>
          <w:p w14:paraId="0B9FDBF8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0EC66F92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6DB2E989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Gminy: Chynów, Jasieniec, Belsk Duży</w:t>
            </w:r>
          </w:p>
        </w:tc>
        <w:tc>
          <w:tcPr>
            <w:tcW w:w="2194" w:type="dxa"/>
          </w:tcPr>
          <w:p w14:paraId="03B62123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D21F2A2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5</w:t>
            </w:r>
          </w:p>
        </w:tc>
      </w:tr>
      <w:tr w:rsidR="00E93728" w:rsidRPr="00D349B8" w14:paraId="7CEBE737" w14:textId="77777777" w:rsidTr="000B532C">
        <w:tc>
          <w:tcPr>
            <w:tcW w:w="2197" w:type="dxa"/>
          </w:tcPr>
          <w:p w14:paraId="5E468E51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3CE98E2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4.</w:t>
            </w:r>
          </w:p>
          <w:p w14:paraId="37CBFFAD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281C6711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 xml:space="preserve">Gminy: Goszczyn, </w:t>
            </w:r>
          </w:p>
          <w:p w14:paraId="64AABB22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Gmina i Miasto Mogielnica,</w:t>
            </w:r>
          </w:p>
          <w:p w14:paraId="04D9FDE4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Miasto i Gmina Nowe Miasto n. Pilicą</w:t>
            </w:r>
          </w:p>
        </w:tc>
        <w:tc>
          <w:tcPr>
            <w:tcW w:w="2194" w:type="dxa"/>
          </w:tcPr>
          <w:p w14:paraId="39EDD4F1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40EF578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4</w:t>
            </w:r>
          </w:p>
        </w:tc>
      </w:tr>
      <w:tr w:rsidR="00E93728" w:rsidRPr="00D349B8" w14:paraId="4B66136A" w14:textId="77777777" w:rsidTr="000B532C">
        <w:tc>
          <w:tcPr>
            <w:tcW w:w="2197" w:type="dxa"/>
          </w:tcPr>
          <w:p w14:paraId="0112151B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2DC0647B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5.</w:t>
            </w:r>
          </w:p>
          <w:p w14:paraId="48DB9AF3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2BD44092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08BDEC92" w14:textId="77777777" w:rsidR="00E93728" w:rsidRPr="00D349B8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Miasto i Gmina Warka</w:t>
            </w:r>
          </w:p>
        </w:tc>
        <w:tc>
          <w:tcPr>
            <w:tcW w:w="2194" w:type="dxa"/>
          </w:tcPr>
          <w:p w14:paraId="7929541C" w14:textId="77777777" w:rsidR="00E93728" w:rsidRPr="00D349B8" w:rsidRDefault="00E93728" w:rsidP="000B5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418CA36B" w14:textId="77777777" w:rsidR="00E93728" w:rsidRPr="00D349B8" w:rsidRDefault="00E93728" w:rsidP="000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349B8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4</w:t>
            </w:r>
          </w:p>
        </w:tc>
      </w:tr>
    </w:tbl>
    <w:p w14:paraId="1BB5467D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61ACBA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9C3CB7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0B2B0A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CD1A1D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1E8740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E19393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F2B73A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DF4CE4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646742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AA42B5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0C6B8A" w14:textId="145DEF19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4D5B">
        <w:rPr>
          <w:rFonts w:ascii="Arial" w:hAnsi="Arial" w:cs="Arial"/>
          <w:b/>
          <w:bCs/>
          <w:sz w:val="28"/>
          <w:szCs w:val="28"/>
        </w:rPr>
        <w:lastRenderedPageBreak/>
        <w:t>Uzasadnienie</w:t>
      </w:r>
    </w:p>
    <w:p w14:paraId="0886725D" w14:textId="77777777" w:rsidR="00E93728" w:rsidRPr="00494D5B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DE1C79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D5B">
        <w:rPr>
          <w:rFonts w:ascii="Arial" w:hAnsi="Arial" w:cs="Arial"/>
          <w:sz w:val="24"/>
          <w:szCs w:val="24"/>
        </w:rPr>
        <w:t>W związku z</w:t>
      </w:r>
      <w:r>
        <w:rPr>
          <w:rFonts w:ascii="Arial" w:hAnsi="Arial" w:cs="Arial"/>
          <w:sz w:val="24"/>
          <w:szCs w:val="24"/>
        </w:rPr>
        <w:t xml:space="preserve"> koniecznością dostosowania okręgów wyborczych zgodnych </w:t>
      </w:r>
      <w:r>
        <w:rPr>
          <w:rFonts w:ascii="Arial" w:hAnsi="Arial" w:cs="Arial"/>
          <w:sz w:val="24"/>
          <w:szCs w:val="24"/>
        </w:rPr>
        <w:br/>
        <w:t xml:space="preserve">z jednolitą normą przedstawicielstwa  określoną w art. 454 Kodeku wyborczego, należy dokonać zmian w dotychczasowym podziale powiatu grójeckiego na okręgi wyborcze. </w:t>
      </w:r>
    </w:p>
    <w:p w14:paraId="6BF71AC2" w14:textId="77777777" w:rsidR="00E93728" w:rsidRPr="00494D5B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Zostały przedstawione propozycje zmian w dotychczasowym podziale </w:t>
      </w:r>
      <w:r>
        <w:rPr>
          <w:rFonts w:ascii="Arial" w:hAnsi="Arial" w:cs="Arial"/>
          <w:sz w:val="24"/>
          <w:szCs w:val="24"/>
        </w:rPr>
        <w:br/>
        <w:t xml:space="preserve">z uwzględnieniem wytycznych Państwowej Komisji Wyborczej. </w:t>
      </w:r>
      <w:r w:rsidRPr="00494D5B">
        <w:rPr>
          <w:rFonts w:ascii="Arial" w:hAnsi="Arial" w:cs="Arial"/>
          <w:sz w:val="24"/>
          <w:szCs w:val="24"/>
        </w:rPr>
        <w:t xml:space="preserve"> </w:t>
      </w:r>
    </w:p>
    <w:p w14:paraId="01CA654A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D5B">
        <w:rPr>
          <w:rFonts w:ascii="Arial" w:hAnsi="Arial" w:cs="Arial"/>
          <w:sz w:val="24"/>
          <w:szCs w:val="24"/>
        </w:rPr>
        <w:t xml:space="preserve">Komisarz Wyborczy </w:t>
      </w:r>
      <w:r>
        <w:rPr>
          <w:rFonts w:ascii="Arial" w:hAnsi="Arial" w:cs="Arial"/>
          <w:sz w:val="24"/>
          <w:szCs w:val="24"/>
        </w:rPr>
        <w:t xml:space="preserve">wydał Postanowienie Nr 172/2023 z dnia 19 grudnia </w:t>
      </w:r>
      <w:r>
        <w:rPr>
          <w:rFonts w:ascii="Arial" w:hAnsi="Arial" w:cs="Arial"/>
          <w:sz w:val="24"/>
          <w:szCs w:val="24"/>
        </w:rPr>
        <w:br/>
        <w:t xml:space="preserve">2023 r. w sprawie podziału powiatu grójeckiego na okręgi wyborcze, ustalenia ich granic, numerów oraz liczby radnych wybieranych w każdym okręgu. Rada Powiatu Grójeckiego po otrzymaniu w/w postanowienia podejmuje uchwałę w sprawie zmian </w:t>
      </w:r>
      <w:r>
        <w:rPr>
          <w:rFonts w:ascii="Arial" w:hAnsi="Arial" w:cs="Arial"/>
          <w:sz w:val="24"/>
          <w:szCs w:val="24"/>
        </w:rPr>
        <w:br/>
        <w:t xml:space="preserve">w podziale na okręgi wyborcze Powiatu Grójeckiego.   </w:t>
      </w:r>
    </w:p>
    <w:p w14:paraId="4C9C6F12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podjęcie mniejszej uchwały jest uzasadnione.  </w:t>
      </w:r>
    </w:p>
    <w:p w14:paraId="43739AF4" w14:textId="77777777" w:rsidR="00E93728" w:rsidRPr="009D36FC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742B24" w14:textId="77777777" w:rsidR="009A542F" w:rsidRDefault="009A542F"/>
    <w:sectPr w:rsidR="009A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0F37"/>
    <w:multiLevelType w:val="multilevel"/>
    <w:tmpl w:val="CDA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81DFC"/>
    <w:multiLevelType w:val="hybridMultilevel"/>
    <w:tmpl w:val="AB20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32046">
    <w:abstractNumId w:val="0"/>
  </w:num>
  <w:num w:numId="2" w16cid:durableId="110553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C"/>
    <w:rsid w:val="0014557D"/>
    <w:rsid w:val="001D16B9"/>
    <w:rsid w:val="0028324E"/>
    <w:rsid w:val="008D2A5D"/>
    <w:rsid w:val="009A542F"/>
    <w:rsid w:val="009D36FC"/>
    <w:rsid w:val="00A0245A"/>
    <w:rsid w:val="00DA7B5D"/>
    <w:rsid w:val="00E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5F1"/>
  <w15:chartTrackingRefBased/>
  <w15:docId w15:val="{F446A408-A716-4341-AEDD-0AD1231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Małgorzata Woźniak</cp:lastModifiedBy>
  <cp:revision>2</cp:revision>
  <cp:lastPrinted>2023-12-22T10:55:00Z</cp:lastPrinted>
  <dcterms:created xsi:type="dcterms:W3CDTF">2023-12-22T11:39:00Z</dcterms:created>
  <dcterms:modified xsi:type="dcterms:W3CDTF">2023-12-22T11:39:00Z</dcterms:modified>
</cp:coreProperties>
</file>