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06E1" w14:textId="77777777" w:rsidR="00E03B84" w:rsidRDefault="00E03B84" w:rsidP="00E03B84">
      <w:pPr>
        <w:pStyle w:val="Standard"/>
        <w:spacing w:after="75" w:line="36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projekt</w:t>
      </w:r>
    </w:p>
    <w:p w14:paraId="0315E532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Uchwała Nr   /     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 dnia ………………..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7D23E23" w14:textId="3037E5D0" w:rsidR="00E03B84" w:rsidRDefault="00C55855" w:rsidP="00E03B84">
      <w:pPr>
        <w:pStyle w:val="Standard"/>
        <w:spacing w:after="0" w:line="360" w:lineRule="auto"/>
        <w:jc w:val="both"/>
      </w:pPr>
      <w:bookmarkStart w:id="0" w:name="_Hlk124846798"/>
      <w:r>
        <w:rPr>
          <w:rFonts w:ascii="Arial" w:hAnsi="Arial" w:cs="Arial"/>
          <w:b/>
          <w:bCs/>
          <w:sz w:val="24"/>
          <w:szCs w:val="24"/>
        </w:rPr>
        <w:t xml:space="preserve">w sprawie petycji dot. </w:t>
      </w:r>
      <w:r w:rsidR="003F721F">
        <w:rPr>
          <w:rFonts w:ascii="Arial" w:hAnsi="Arial" w:cs="Arial"/>
          <w:b/>
          <w:bCs/>
          <w:sz w:val="24"/>
          <w:szCs w:val="24"/>
        </w:rPr>
        <w:t xml:space="preserve">zwiększenia świadomości prawnej dotyczącej transplantacji wśród lokalnej społeczności.  </w:t>
      </w:r>
    </w:p>
    <w:bookmarkEnd w:id="0"/>
    <w:p w14:paraId="27A671C0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77777777" w:rsidR="00E03B84" w:rsidRDefault="00E03B84" w:rsidP="00B31490">
      <w:pPr>
        <w:pStyle w:val="Standard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następuje:</w:t>
      </w:r>
    </w:p>
    <w:p w14:paraId="50533E3D" w14:textId="19661094" w:rsidR="005645FD" w:rsidRPr="00B31490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B31490"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B31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Uznaje się za zasadną</w:t>
      </w:r>
      <w:r w:rsidR="005645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/niezasadną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petycję </w:t>
      </w:r>
      <w:r w:rsidR="005645FD" w:rsidRPr="005645F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w sprawie </w:t>
      </w:r>
      <w:r w:rsidR="005645FD" w:rsidRPr="005645FD">
        <w:rPr>
          <w:rFonts w:ascii="Arial" w:hAnsi="Arial" w:cs="Arial"/>
          <w:bCs/>
          <w:sz w:val="24"/>
          <w:szCs w:val="24"/>
        </w:rPr>
        <w:t>zwiększenia świadomości prawnej dotyczącej transplantacji wśród lokalnej społeczności</w:t>
      </w:r>
      <w:r w:rsidR="005645F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22B67C3B" w14:textId="35FAFA48" w:rsidR="00E03B84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69C19B95" w:rsidR="00E03B84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B31490"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2209CDFE" w14:textId="4DD3DF5C" w:rsidR="00E03B84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216B4E" w14:textId="3F87AEB1" w:rsidR="003323E8" w:rsidRDefault="003323E8"/>
    <w:p w14:paraId="21E93950" w14:textId="77777777" w:rsidR="00842260" w:rsidRDefault="00842260"/>
    <w:p w14:paraId="760CD28A" w14:textId="77777777" w:rsidR="00842260" w:rsidRDefault="00842260"/>
    <w:p w14:paraId="4A6A56D1" w14:textId="77777777" w:rsidR="00842260" w:rsidRDefault="00842260"/>
    <w:p w14:paraId="237EDFC3" w14:textId="77777777" w:rsidR="00842260" w:rsidRDefault="00842260"/>
    <w:p w14:paraId="202DDEF9" w14:textId="77777777" w:rsidR="00842260" w:rsidRDefault="00842260"/>
    <w:p w14:paraId="3079D0AA" w14:textId="77777777" w:rsidR="00842260" w:rsidRDefault="00842260"/>
    <w:p w14:paraId="3FC38060" w14:textId="77777777" w:rsidR="00842260" w:rsidRDefault="00842260" w:rsidP="00842260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4A20AC6B" w14:textId="77777777" w:rsidR="00842260" w:rsidRDefault="00842260" w:rsidP="00842260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6283563E" w14:textId="77777777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14 lutego 2023 r. do Starostwa Powiatowego w Grójcu  wpłynęła petycja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Cs/>
          <w:sz w:val="24"/>
          <w:szCs w:val="24"/>
        </w:rPr>
        <w:t>zwiększenia świadomości prawnej dotyczącej transplantacji wśród lokalnej społeczności.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3906C67" w14:textId="77777777" w:rsidR="00842260" w:rsidRDefault="00842260" w:rsidP="008422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Petycja zgodnie z przepisami została zamieszczona na stronie internetowej Starostwa Powiatowego w Grójcu 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24 kwietnia 2023 r.</w:t>
      </w:r>
    </w:p>
    <w:p w14:paraId="369B8A21" w14:textId="77777777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na swoim posiedzeniu zapoznała się z petycją i stoi na stanowisku, że petycja jest niezasadna. </w:t>
      </w:r>
    </w:p>
    <w:p w14:paraId="080EDE3F" w14:textId="77777777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petycjach, przedmiotem petycji może być żądanie, </w:t>
      </w:r>
      <w:r>
        <w:rPr>
          <w:rFonts w:ascii="Arial" w:hAnsi="Arial" w:cs="Arial"/>
          <w:sz w:val="24"/>
          <w:szCs w:val="24"/>
        </w:rPr>
        <w:br/>
        <w:t xml:space="preserve">w szczególności zmiany przepisów prawa, podjęcia rozstrzygnięcia lub innego działania w sprawie dotyczącej podmiotu wnoszącego petycję, życia zbiorowego lub wartości wymagających szczególnej ochrony w imię dobra wspólnego, mieszczących się w zakresie zadań i kompetencji jej adresata.  </w:t>
      </w:r>
    </w:p>
    <w:p w14:paraId="3D70CA96" w14:textId="77777777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Przedstawienie w petycji żądanie nie jest zadaniem własnym powiatu </w:t>
      </w:r>
      <w:r>
        <w:rPr>
          <w:rFonts w:ascii="Arial" w:hAnsi="Arial" w:cs="Arial"/>
          <w:sz w:val="24"/>
          <w:szCs w:val="24"/>
        </w:rPr>
        <w:br/>
        <w:t xml:space="preserve">i wykracza poza jego kompetencje a sprawy poruszone w/w petycji dotyczą indywidualnie każdego człowieka.   </w:t>
      </w:r>
    </w:p>
    <w:p w14:paraId="2B18C312" w14:textId="77777777" w:rsidR="00842260" w:rsidRDefault="00842260" w:rsidP="008422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brak jest podstaw do uwzględnienia zapisów petycji przez organy działające w powiecie. </w:t>
      </w:r>
    </w:p>
    <w:p w14:paraId="70005690" w14:textId="77777777" w:rsidR="00842260" w:rsidRDefault="00842260" w:rsidP="0084226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3601B3D" w14:textId="5805C806" w:rsidR="00842260" w:rsidRDefault="00842260" w:rsidP="00842260">
      <w:r>
        <w:rPr>
          <w:rFonts w:ascii="Arial" w:hAnsi="Arial" w:cs="Arial"/>
        </w:rPr>
        <w:t>Zgodnie z art. 13 ust. 1 i 2 podmiot rozpatrujący petycję zawiadomi wnoszącego petycję o sposobie jej załatwienia wraz z uzasadnieniem w formie pisemnej, za pomocą środków komunikacji elektronicznej, podając jednocześnie do wiadomości, że sposób załatwienia petycji nie może być przedmiotem skargi.</w:t>
      </w:r>
    </w:p>
    <w:sectPr w:rsidR="0084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1D4028"/>
    <w:rsid w:val="003323E8"/>
    <w:rsid w:val="003F721F"/>
    <w:rsid w:val="005645FD"/>
    <w:rsid w:val="00842260"/>
    <w:rsid w:val="00A53280"/>
    <w:rsid w:val="00B31490"/>
    <w:rsid w:val="00C55855"/>
    <w:rsid w:val="00E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8</cp:revision>
  <cp:lastPrinted>2023-04-17T07:29:00Z</cp:lastPrinted>
  <dcterms:created xsi:type="dcterms:W3CDTF">2023-03-29T08:03:00Z</dcterms:created>
  <dcterms:modified xsi:type="dcterms:W3CDTF">2023-04-18T11:54:00Z</dcterms:modified>
</cp:coreProperties>
</file>