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5CEF8" w14:textId="10D10A0E" w:rsidR="00E17327" w:rsidRDefault="00D17C6D" w:rsidP="00D17C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</w:t>
      </w:r>
    </w:p>
    <w:p w14:paraId="5E520C69" w14:textId="3E7B79BA" w:rsidR="00D17C6D" w:rsidRDefault="00D17C6D" w:rsidP="00D17C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POWIATU GRÓJECKIEGO</w:t>
      </w:r>
    </w:p>
    <w:p w14:paraId="21F9A8B8" w14:textId="22D8309A" w:rsidR="00D17C6D" w:rsidRDefault="00D17C6D" w:rsidP="00D17C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</w:t>
      </w:r>
    </w:p>
    <w:p w14:paraId="5ACD35EC" w14:textId="77777777" w:rsidR="00D17C6D" w:rsidRDefault="00D17C6D" w:rsidP="00D17C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9581DA" w14:textId="3BB47041" w:rsidR="00D17C6D" w:rsidRPr="00AB05C5" w:rsidRDefault="0096472F" w:rsidP="00D17C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05C5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D17C6D" w:rsidRPr="00AB05C5">
        <w:rPr>
          <w:rFonts w:ascii="Times New Roman" w:hAnsi="Times New Roman" w:cs="Times New Roman"/>
          <w:b/>
          <w:bCs/>
          <w:sz w:val="24"/>
          <w:szCs w:val="24"/>
        </w:rPr>
        <w:t xml:space="preserve"> sprawie określenia szczegółowych warunków umarzania w całości lub w części, łącznie z odsetkami, odraczania terminu płatności, rozkładania na raty lub odstępowania od ustalenia opłaty za pobyt dziecka w pieczy zastępczej</w:t>
      </w:r>
    </w:p>
    <w:p w14:paraId="6B896CA7" w14:textId="121A2E7E" w:rsidR="00D17C6D" w:rsidRDefault="00D17C6D" w:rsidP="00D17C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7659F0" w14:textId="63FD28F0" w:rsidR="00D17C6D" w:rsidRDefault="00D17C6D" w:rsidP="005D11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12 pkt 11 ustawy z dnia 5 czerwca 1998r. o samorządzie powiatowym (Dz.U. z 202</w:t>
      </w:r>
      <w:r w:rsidR="00A22C9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r., poz. </w:t>
      </w:r>
      <w:r w:rsidR="00A22C95">
        <w:rPr>
          <w:rFonts w:ascii="Times New Roman" w:hAnsi="Times New Roman" w:cs="Times New Roman"/>
          <w:sz w:val="24"/>
          <w:szCs w:val="24"/>
        </w:rPr>
        <w:t>1526</w:t>
      </w:r>
      <w:r>
        <w:rPr>
          <w:rFonts w:ascii="Times New Roman" w:hAnsi="Times New Roman" w:cs="Times New Roman"/>
          <w:sz w:val="24"/>
          <w:szCs w:val="24"/>
        </w:rPr>
        <w:t>) oraz art. 194 ust. 2 ustawy z dnia 9 czerwca 2011r. o wspieraniu rodziny i systemie pieczy zastępczej (Dz.U. z 202</w:t>
      </w:r>
      <w:r w:rsidR="00A22C9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r., poz. </w:t>
      </w:r>
      <w:r w:rsidR="00A22C95">
        <w:rPr>
          <w:rFonts w:ascii="Times New Roman" w:hAnsi="Times New Roman" w:cs="Times New Roman"/>
          <w:sz w:val="24"/>
          <w:szCs w:val="24"/>
        </w:rPr>
        <w:t xml:space="preserve">447, </w:t>
      </w:r>
      <w:r>
        <w:rPr>
          <w:rFonts w:ascii="Times New Roman" w:hAnsi="Times New Roman" w:cs="Times New Roman"/>
          <w:sz w:val="24"/>
          <w:szCs w:val="24"/>
        </w:rPr>
        <w:t xml:space="preserve">poz. </w:t>
      </w:r>
      <w:r w:rsidR="00A22C95">
        <w:rPr>
          <w:rFonts w:ascii="Times New Roman" w:hAnsi="Times New Roman" w:cs="Times New Roman"/>
          <w:sz w:val="24"/>
          <w:szCs w:val="24"/>
        </w:rPr>
        <w:t>1700</w:t>
      </w:r>
      <w:r>
        <w:rPr>
          <w:rFonts w:ascii="Times New Roman" w:hAnsi="Times New Roman" w:cs="Times New Roman"/>
          <w:sz w:val="24"/>
          <w:szCs w:val="24"/>
        </w:rPr>
        <w:t xml:space="preserve"> i poz. </w:t>
      </w:r>
      <w:r w:rsidR="00A22C95">
        <w:rPr>
          <w:rFonts w:ascii="Times New Roman" w:hAnsi="Times New Roman" w:cs="Times New Roman"/>
          <w:sz w:val="24"/>
          <w:szCs w:val="24"/>
        </w:rPr>
        <w:t>2140</w:t>
      </w:r>
      <w:r>
        <w:rPr>
          <w:rFonts w:ascii="Times New Roman" w:hAnsi="Times New Roman" w:cs="Times New Roman"/>
          <w:sz w:val="24"/>
          <w:szCs w:val="24"/>
        </w:rPr>
        <w:t>), Rada Powiatu Grójeckiego uchwala, co następuje:</w:t>
      </w:r>
    </w:p>
    <w:p w14:paraId="1B6112CF" w14:textId="2381F46A" w:rsidR="00D17C6D" w:rsidRDefault="00D17C6D" w:rsidP="004A7F1D">
      <w:p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5F0167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§ 1</w:t>
      </w:r>
      <w:r w:rsidRPr="00D17C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 Określa się szczegółowe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warunki umarzania w całości lub w części, łącznie z odsetkami, odraczania terminu płatności, rozkładania na raty lub odstępowania od ustalenia opłaty za pobyt dziecka w pieczy zastępczej zgodnie z załącznikiem do niniejszej uchwały.</w:t>
      </w:r>
    </w:p>
    <w:p w14:paraId="4B8A5901" w14:textId="0DCA8B01" w:rsidR="00D17C6D" w:rsidRDefault="004A7F1D" w:rsidP="004A7F1D">
      <w:p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5F0167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§ 2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 W postępowaniach w sprawie umorzenia w całości lub w części, łącznie z odsetkami, odraczania terminu płatności, rozkładania na raty lub odstępowania od ustalenia opłaty za pobyt dziecka w pieczy zastępczej należy kierować się następującymi zasadami ogólnymi:</w:t>
      </w:r>
    </w:p>
    <w:p w14:paraId="2E43638E" w14:textId="5A66D286" w:rsidR="004A7F1D" w:rsidRDefault="004A7F1D" w:rsidP="004A7F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zasadą unikania zagrożeń egzystencji osób zobowiązanych do odpłatności i osób na ich całkowitym, bądź częściowym utrzymaniu,</w:t>
      </w:r>
    </w:p>
    <w:p w14:paraId="35A741D0" w14:textId="70A383F0" w:rsidR="004A7F1D" w:rsidRDefault="004A7F1D" w:rsidP="004A7F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zasadą uwzględniania sytuacji majątkowej, rodzinnej i zdrowotnej osób zobowiązanych do ponoszenia opłaty oraz ich możliwości, zasobów i uprawnień.</w:t>
      </w:r>
    </w:p>
    <w:p w14:paraId="4C097DAE" w14:textId="7DE0721C" w:rsidR="004A7F1D" w:rsidRDefault="004A7F1D" w:rsidP="004A7F1D">
      <w:p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D17C6D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§</w:t>
      </w:r>
      <w:r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 xml:space="preserve"> 3.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1. Umorzenie w całości lub w części, łącznie z odsetkami lub odstąpienie od ustalenia opłaty za pobyt dziecka w pieczy zastępczej następuje z urzędu lub na wniosek osoby zobowiązanej. Odroczenie terminu płatności lub rozłożenie opłaty na raty następuje na wniosek osoby zobowiązanej.</w:t>
      </w:r>
    </w:p>
    <w:p w14:paraId="2686939C" w14:textId="7C7DC34E" w:rsidR="004A7F1D" w:rsidRDefault="004A7F1D" w:rsidP="004A7F1D">
      <w:p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2. Wzór wniosku stanowi </w:t>
      </w:r>
      <w:r w:rsidR="00A22C9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Z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ałącznik nr 1 do niniejszej Uchwały. Do wniosku należy załączyć dokumenty potwierdzające okoliczności, na które powołuje się wnioskujący oraz oś</w:t>
      </w:r>
      <w:r w:rsidR="004006F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wiadczenie złożone </w:t>
      </w:r>
      <w:r w:rsidR="0096472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pod odpowiedzialnością karną za fałszywe zeznania wraz ze zgodą na przetwarzanie danych osobowych, stanowiące Załącznik nr 2 do niniejszej uchwały.</w:t>
      </w:r>
    </w:p>
    <w:p w14:paraId="500710DA" w14:textId="7B2F45B9" w:rsidR="0096472F" w:rsidRDefault="0096472F" w:rsidP="004A7F1D">
      <w:p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3. Odstąpienie od ustalenia opłaty za pobyt dziecka w pieczy zastępczej może nastąpić na czas określony w decyzji, nie dłużej jednak niż na okres 24 miesięcy.</w:t>
      </w:r>
    </w:p>
    <w:p w14:paraId="5F92CF94" w14:textId="3178968B" w:rsidR="0096472F" w:rsidRDefault="0096472F" w:rsidP="004A7F1D">
      <w:p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4. Umorzenie całości lub części opłaty może dotyczyć całego okresu pobytu w pieczy zastępczej, jeżeli został zakończony oraz wybranego okresu pobytu w pieczy.</w:t>
      </w:r>
    </w:p>
    <w:p w14:paraId="7A342A02" w14:textId="29F2B612" w:rsidR="0096472F" w:rsidRDefault="0096472F" w:rsidP="004A7F1D">
      <w:p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5. Odstąpienie od ustalenia opłaty, umorzenie w całości lub w części łącznie z odsetkami, odroczenie</w:t>
      </w:r>
      <w:r w:rsidR="00585B0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terminu płatności, rozłożenie na raty opłaty wraz z odsetkami, następuje w drodze decyzji administracyjnej.</w:t>
      </w:r>
    </w:p>
    <w:p w14:paraId="025BCDA0" w14:textId="27469AFC" w:rsidR="005D11F5" w:rsidRDefault="005D11F5" w:rsidP="005D11F5">
      <w:p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5D11F5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 xml:space="preserve">§ 4. </w:t>
      </w:r>
      <w:r w:rsidRPr="005D11F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Odstąpienie od ustalenia opłaty za pobyt dziecka w pieczy zastępczej może nastąpić, gdy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spełniony zostanie przynajmniej jeden z poniższych warunków</w:t>
      </w:r>
      <w:r w:rsidRPr="005D11F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:   </w:t>
      </w:r>
    </w:p>
    <w:p w14:paraId="5F3F94F2" w14:textId="0026D239" w:rsidR="005D11F5" w:rsidRPr="00B45372" w:rsidRDefault="005D11F5" w:rsidP="005D11F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5D11F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lastRenderedPageBreak/>
        <w:t xml:space="preserve">dochód osoby </w:t>
      </w:r>
      <w:r w:rsidR="00B45372" w:rsidRPr="00B4537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zobowiązan</w:t>
      </w:r>
      <w:r w:rsidR="00B4537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ej</w:t>
      </w:r>
      <w:r w:rsidR="00B45372" w:rsidRPr="00B4537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do ponoszenia opłat</w:t>
      </w:r>
      <w:r w:rsidR="00B4537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B45372" w:rsidRPr="00B4537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nie przekracza 350% kryterium dochodowego określonego przepisami ustawy</w:t>
      </w:r>
      <w:r w:rsidR="00B45372" w:rsidRPr="00B45372">
        <w:rPr>
          <w:rFonts w:ascii="Times New Roman" w:hAnsi="Times New Roman" w:cs="Times New Roman"/>
          <w:sz w:val="24"/>
          <w:szCs w:val="24"/>
        </w:rPr>
        <w:t xml:space="preserve"> z dnia 12 marca 2004 r. o pomocy społecznej</w:t>
      </w:r>
      <w:r w:rsidR="00B45372">
        <w:rPr>
          <w:rFonts w:ascii="Times New Roman" w:hAnsi="Times New Roman" w:cs="Times New Roman"/>
          <w:sz w:val="24"/>
          <w:szCs w:val="24"/>
        </w:rPr>
        <w:t>,</w:t>
      </w:r>
    </w:p>
    <w:p w14:paraId="4BD0C000" w14:textId="7C4164D7" w:rsidR="005D11F5" w:rsidRDefault="005F0167" w:rsidP="005D11F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osoba zobowiązana nie ukończyła 25 r. życia i uczy się, pozostając na utrzymaniu rodziny,</w:t>
      </w:r>
    </w:p>
    <w:p w14:paraId="73C69958" w14:textId="06F3B2DB" w:rsidR="005F0167" w:rsidRDefault="005F0167" w:rsidP="005D11F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osoba zobowiązana przebywa odpłatnie w domu pomocy społecznej, zakładzie opiekuńczo-leczniczym lub innej placówce zapewni</w:t>
      </w:r>
      <w:r w:rsidR="00E00A9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ającej całodobową opiekę </w:t>
      </w:r>
      <w:r w:rsidR="00E00A9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br/>
        <w:t>i utrzymanie,</w:t>
      </w:r>
    </w:p>
    <w:p w14:paraId="402FDB0F" w14:textId="7F23A2EF" w:rsidR="00E00A9E" w:rsidRDefault="00E00A9E" w:rsidP="005D11F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osoba zobowiązana przebywa w zakładzie penitencjarnym,</w:t>
      </w:r>
    </w:p>
    <w:p w14:paraId="152EA2DD" w14:textId="463EF2CF" w:rsidR="00E00A9E" w:rsidRDefault="00E00A9E" w:rsidP="005D11F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osoba zobowiązana korzysta z pomocy społecznej, świadczeń rodzinnych lub świadczeń z funduszu alimentacyjnego, co stanowi jej podstawowe źródło utrzymania,</w:t>
      </w:r>
    </w:p>
    <w:p w14:paraId="77F5BC4C" w14:textId="167A960C" w:rsidR="00E00A9E" w:rsidRDefault="00E00A9E" w:rsidP="005D11F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osoba zobowiązana posiada orzeczenie o stopniu niepełnosprawności albo orzeczenie równoważne, a także gdy osoba zobowiązana prowadzi wspólne gospodarstwo z osobą posiadającą orzeczenie o stopniu niepełnos</w:t>
      </w:r>
      <w:r w:rsidR="009A62A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p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rawności albo orzeczenie równoważne</w:t>
      </w:r>
      <w:r w:rsidR="009A62A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</w:t>
      </w:r>
    </w:p>
    <w:p w14:paraId="77DAF956" w14:textId="1584054B" w:rsidR="009A62AD" w:rsidRDefault="009A62AD" w:rsidP="005D11F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osoba zobowiązana jest ubezwłasnowolniona,</w:t>
      </w:r>
    </w:p>
    <w:p w14:paraId="04CBDA27" w14:textId="3826F67D" w:rsidR="009A62AD" w:rsidRDefault="009A62AD" w:rsidP="005D11F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osoba zobowiązana przekazuje na rzecz dziecka alimenty w wysokości ustalonej przed sądem lub płaci alimenty dobrowolne lub legitymuje się prawomocnym orzeczeniem sądowym uchylającym obowiązek alimentacyjny bądź stwierdzającym jego wygaśnięcie,</w:t>
      </w:r>
    </w:p>
    <w:p w14:paraId="49CAE3AA" w14:textId="03A03A0B" w:rsidR="009A62AD" w:rsidRDefault="009A62AD" w:rsidP="005D11F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wobec osoby zobowiązanej komornik </w:t>
      </w:r>
      <w:r w:rsidR="00C2432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bezskutecznie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prowadzi postępowanie egzekucyjne w sprawie alimentów ustalonych na rzecz dziecka,</w:t>
      </w:r>
    </w:p>
    <w:p w14:paraId="569FDCC8" w14:textId="080DA47D" w:rsidR="009A62AD" w:rsidRDefault="009A62AD" w:rsidP="005D11F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osoba zobowiązana ma miejsce zamieszkania poza granicami Rzeczpospolitej Polskiej,</w:t>
      </w:r>
    </w:p>
    <w:p w14:paraId="0E6BF39B" w14:textId="5CE428CD" w:rsidR="009A62AD" w:rsidRDefault="009A62AD" w:rsidP="005D11F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zachodzą inne szczególnie uzasadnione okoliczności, w szczególności: długotrwała choroba w rodzinie, bezrobocie, a pobranie opłat zagrażałoby egzystencji zobowiązanego lub jego rodziny.</w:t>
      </w:r>
    </w:p>
    <w:p w14:paraId="37FE29E6" w14:textId="1A420DDD" w:rsidR="009A62AD" w:rsidRDefault="009A62AD" w:rsidP="009A62AD">
      <w:p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5D11F5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 xml:space="preserve">§ </w:t>
      </w:r>
      <w:r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5</w:t>
      </w:r>
      <w:r w:rsidRPr="005D11F5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1. Umorzenie </w:t>
      </w:r>
      <w:r w:rsidR="00B4537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na wniosek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w całości opłaty za pobyt w pieczy zastępczej, wraz z odsetkami, może nastąpić</w:t>
      </w:r>
      <w:r w:rsidR="00B4537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9F4C2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po wydaniu ostatecznej decyzji administracyjnej</w:t>
      </w:r>
      <w:r w:rsidR="00FA409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ustalającej opłatę</w:t>
      </w:r>
      <w:r w:rsidR="00B4537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</w:t>
      </w:r>
      <w:r w:rsidR="00B45372" w:rsidRPr="00B45372">
        <w:t xml:space="preserve"> </w:t>
      </w:r>
      <w:r w:rsidR="00B45372" w:rsidRPr="00B4537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gdy osoba zobowiązana złoży wniosek, o którym mowa w § 3 ust. 1, </w:t>
      </w:r>
      <w:r w:rsidR="00FA409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i spełnia przynajmniej jeden </w:t>
      </w:r>
      <w:r w:rsidR="00FA409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br/>
        <w:t>z poniższych warunków:</w:t>
      </w:r>
    </w:p>
    <w:p w14:paraId="01CBCFA6" w14:textId="196C74F1" w:rsidR="00FA409E" w:rsidRDefault="00FA409E" w:rsidP="00FA409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zachodzi uzasadnione przypuszczenie, </w:t>
      </w:r>
      <w:r w:rsidR="00B4537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ż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 w postępowaniu egzekucyjnym nie uzyska się kwoty wyższej od kosztów dochodzenia i egzekucji tej opłaty lub postępowanie egzekucyjne odnośnie tej zapłaty okazało się nieskuteczne lub zostało umorzone,</w:t>
      </w:r>
    </w:p>
    <w:p w14:paraId="379389E7" w14:textId="31D1669D" w:rsidR="00FA409E" w:rsidRDefault="00FA409E" w:rsidP="00FA409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pobyt w pieczy zastępczej został zakończony w wyniku powrotu dziecka do rodziny biologicznej, a dalsze utrzymanie zobowiązania mogłoby prowadzić do ponownej utraty możliwości sprawowania opieki i wychowania oraz ponownego umieszczenia dziecka w pieczy zastępczej,</w:t>
      </w:r>
    </w:p>
    <w:p w14:paraId="495A7505" w14:textId="7EEF12D1" w:rsidR="00FA409E" w:rsidRDefault="00FA409E" w:rsidP="00FA409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nie można ustalić miejsca zamieszkania lub pobytu osoby zobowiązanej,</w:t>
      </w:r>
    </w:p>
    <w:p w14:paraId="34B1E2B9" w14:textId="52A91BF7" w:rsidR="00FA409E" w:rsidRDefault="00FA409E" w:rsidP="00FA409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osoba zobowiązana ma miejsce zamieszkania poza granicami Rzeczpospolitej Polskiej,</w:t>
      </w:r>
    </w:p>
    <w:p w14:paraId="3CA2A8D3" w14:textId="7DA661A6" w:rsidR="00FA409E" w:rsidRDefault="00FA409E" w:rsidP="00FA409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osoba zobowiązana zmarła.</w:t>
      </w:r>
    </w:p>
    <w:p w14:paraId="72FD14E3" w14:textId="068D739B" w:rsidR="00FA409E" w:rsidRDefault="00FA409E" w:rsidP="00FA409E">
      <w:p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2. Umorzenie w części opłaty za pobyt dziecka w pieczy zastępczej, wraz z odsetkami, może nastąpić w sytuacji, gdy dochód osoby zobowiązanej/dochód na osobę w rodzinie nie przekracza 700% kryterium dochodowego i spełnia ona przynajmniej jedną z poniższych przesłanek, których istnienie potwierdzone zostało stosownymi dokumentami:</w:t>
      </w:r>
    </w:p>
    <w:p w14:paraId="7B98A439" w14:textId="72A365BC" w:rsidR="00FA409E" w:rsidRDefault="00FA409E" w:rsidP="00FA409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lastRenderedPageBreak/>
        <w:t>osoba zobowiązana realizuje ustalenia planu pracy z rodziną, o którym mowa w ustawie, współpracuje z pracownikiem socjalnym, asystentem rodziny, kuratorem sądowym lub koordynatorem rodzinnej pieczy zastępczej na rzecz powrotu dziecka do domu rodzinnego,</w:t>
      </w:r>
    </w:p>
    <w:p w14:paraId="0182BF62" w14:textId="6DAA8E04" w:rsidR="00FA409E" w:rsidRDefault="00FA409E" w:rsidP="00FA409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osoba zobowiązana wychowuje inne dzieci pozostające pod jej opieką lub prowadzi gospodarstwo domowe wspólnie z osobą wymagającą opieki ze względu na wiek </w:t>
      </w:r>
      <w:r w:rsidR="007F54F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lub stan zdrowia,</w:t>
      </w:r>
    </w:p>
    <w:p w14:paraId="43170E3D" w14:textId="38A3B4E6" w:rsidR="007F54F7" w:rsidRDefault="007F54F7" w:rsidP="00FA409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osoba zobowiązana posiada orzeczenie o znacznym lub umiarkowanym stopniu niepełnosprawności albo orzeczenie równoważne,</w:t>
      </w:r>
    </w:p>
    <w:p w14:paraId="7B5FA3EF" w14:textId="744F2052" w:rsidR="007F54F7" w:rsidRDefault="007F54F7" w:rsidP="00FA409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osoba zobowiązana ponosi odpłatność za pobyt innych członków rodziny w jednostkach pomocy społecznej, innych instytucjach zapewniających całodobową opiekę, leczenie, rehabilitację lub w pieczy zastępczej lub ponosi stałe wysokie koszty związane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br/>
        <w:t>z leczeniem własnym lub osób, wobec których istnieje obowiązek alimentacyjny, lub osób, z którymi prowadzi wspólne gospodarstwo domowe,</w:t>
      </w:r>
    </w:p>
    <w:p w14:paraId="6C689206" w14:textId="219949E6" w:rsidR="004A4AEB" w:rsidRPr="00B45372" w:rsidRDefault="007F54F7" w:rsidP="00B453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występuje inna uzasadniona okoliczność, w szczególności długotrwała choroba, bezdomność, niepełnosprawność, znaczne straty materialne powstałe w wyniku klęski żywiołowej lub innych zdarzeń losowych, lub inna sytuacja kryzysowa znacznie obciążająca budżet osoby zobowiązanej.</w:t>
      </w:r>
    </w:p>
    <w:p w14:paraId="3E87EE34" w14:textId="003C244A" w:rsidR="004A4AEB" w:rsidRDefault="00B45372" w:rsidP="004A4AEB">
      <w:p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3</w:t>
      </w:r>
      <w:r w:rsidR="004A4AE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. </w:t>
      </w:r>
      <w:r w:rsidR="006B191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Umorzenie w części opłaty za pobyt dziecka w pieczy zastępczej może nastąpić również, </w:t>
      </w:r>
      <w:r w:rsidR="00AB05C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br/>
      </w:r>
      <w:r w:rsidR="006B191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w sytuacji gdy osoba zobowiązana nie spełnia warunków określonych w ust. 2, a ustalenie opłaty spowodowałoby obniżenie jej dochodu poniżej 250% kryterium dochodowego.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</w:p>
    <w:p w14:paraId="6983363E" w14:textId="79F9F6C8" w:rsidR="006B1918" w:rsidRDefault="006B1918" w:rsidP="004A4AEB">
      <w:p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5D11F5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 xml:space="preserve">§ </w:t>
      </w:r>
      <w:r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6</w:t>
      </w:r>
      <w:r w:rsidRPr="005D11F5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="00AB05C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Rozłożenie na raty lub odroczenie terminu płatności opłaty za pobyt w pieczy zastępczej wraz z odsetkami może nastąpić na wniosek, o którym mowa w </w:t>
      </w:r>
      <w:r w:rsidR="00AB05C5" w:rsidRPr="00AB05C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§</w:t>
      </w:r>
      <w:r w:rsidR="00AB05C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3 ust. 1, gdy zastosowanie ulgi rokuje zapłatę należności w całości lub części oraz zachodzi co najmniej jedna z przesłanek wymienionych w </w:t>
      </w:r>
      <w:r w:rsidR="00AB05C5" w:rsidRPr="00AB05C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§</w:t>
      </w:r>
      <w:r w:rsidR="00AB05C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4.</w:t>
      </w:r>
    </w:p>
    <w:p w14:paraId="057D5224" w14:textId="3F2DC2FE" w:rsidR="00C24324" w:rsidRDefault="00C24324" w:rsidP="004A4AEB">
      <w:p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AB05C5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§ 7</w:t>
      </w:r>
      <w:r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 xml:space="preserve">. </w:t>
      </w:r>
      <w:r w:rsidRPr="00C2432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bookmarkStart w:id="0" w:name="_Hlk124850735"/>
      <w:r w:rsidRPr="00C2432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Odst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ę</w:t>
      </w:r>
      <w:r w:rsidRPr="00C2432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puje się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od wszczęcia postępowania administracyjnego w sprawie ustalenia opłaty za pobyt dziecka w pieczy zastępczej, gdy nie</w:t>
      </w:r>
      <w:r w:rsidR="009D634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jest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znane miejsce zamieszkania osoby zobowiązanej, ani nie można go ustalić. </w:t>
      </w:r>
    </w:p>
    <w:p w14:paraId="7AFDF3FB" w14:textId="03BD1E4F" w:rsidR="00C24324" w:rsidRDefault="00C24324" w:rsidP="004A4AEB">
      <w:p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2. Ponowne czynności mające na celu ustalenie miejsca zamieszkania osoby zobowiązanej do ponoszenia opłat za pobyt dziecka w pieczy zastępczej podejmuje się po upływie okresu 24 miesięcy od momentu zakończenia wcześniejszych czynności. Działania ustalające sytuację osoby zobowiązanej podejmuje się do czasu zakończenia przebywania dziecka w pieczy zastępczej.</w:t>
      </w:r>
    </w:p>
    <w:bookmarkEnd w:id="0"/>
    <w:p w14:paraId="4A06F64C" w14:textId="2FAD03BA" w:rsidR="00AB05C5" w:rsidRDefault="00AB05C5" w:rsidP="004A4AEB">
      <w:p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AB05C5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 xml:space="preserve">§ </w:t>
      </w:r>
      <w:r w:rsidR="00C24324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8</w:t>
      </w:r>
      <w:r w:rsidRPr="00AB05C5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Dyrektor Powiatowego Centrum Pomocy </w:t>
      </w:r>
      <w:r w:rsidR="00B73F8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R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odzinie w Grójcu składa Zarządowi Powiatu Grójeckiego sprawozdanie ze stosowania niniejszej Uchwały, po zakończeniu każdego roku kalendarzowego.</w:t>
      </w:r>
    </w:p>
    <w:p w14:paraId="29D5F352" w14:textId="4FE7F8FD" w:rsidR="00AB05C5" w:rsidRDefault="00AB05C5" w:rsidP="004A4AEB">
      <w:p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AB05C5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 xml:space="preserve">§ </w:t>
      </w:r>
      <w:r w:rsidR="00486873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9</w:t>
      </w:r>
      <w:r w:rsidR="00C24324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1. Traci moc Uchwała Nr XLVII/293/2022 Rady Powiatu Grójeckiego z dnia 28 lutego 2022</w:t>
      </w:r>
      <w:r w:rsidR="00E326B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r. w sprawie określenia szczegółowych warunków umorzenia w całości lub w części, łącznie z odsetkami, odraczania terminu płatności, rozkładania na raty lub odstępowania od ustalenia opłaty za pobyt dziecka w pieczy zastępczej.</w:t>
      </w:r>
    </w:p>
    <w:p w14:paraId="67F5AA97" w14:textId="2670F49F" w:rsidR="00AB05C5" w:rsidRDefault="00AB05C5" w:rsidP="004A4AEB">
      <w:p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2. Do post</w:t>
      </w:r>
      <w:r w:rsidR="00DF216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ę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powań administracyjnych wszczętych i niezakończonych przed dniem wejścia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br/>
        <w:t>w życie niniejszej uchwały ostateczną decyzją, stosuje się przepisy niniejszej uchwały.</w:t>
      </w:r>
    </w:p>
    <w:p w14:paraId="4F148FFF" w14:textId="36A8A49B" w:rsidR="00AB05C5" w:rsidRDefault="00AB05C5" w:rsidP="004A4AEB">
      <w:p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AB05C5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lastRenderedPageBreak/>
        <w:t xml:space="preserve">§ </w:t>
      </w:r>
      <w:r w:rsidR="00486873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10</w:t>
      </w:r>
      <w:r w:rsidRPr="00AB05C5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Wykonanie uchwały powierza się Zarządowi Powiatu Grójeckiego.</w:t>
      </w:r>
    </w:p>
    <w:p w14:paraId="42F80D84" w14:textId="198B8C84" w:rsidR="00AB05C5" w:rsidRDefault="00AB05C5" w:rsidP="004A4AEB">
      <w:p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AB05C5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§ 1</w:t>
      </w:r>
      <w:r w:rsidR="00486873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1</w:t>
      </w:r>
      <w:r w:rsidRPr="00AB05C5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Uchwała wchodzi w życie po upływie 14 dni od opublikowania w Dzienniku Urzędowym Województwa Mazowieckiego.</w:t>
      </w:r>
    </w:p>
    <w:p w14:paraId="734D4C9D" w14:textId="7781287B" w:rsidR="00B559A0" w:rsidRDefault="00B559A0" w:rsidP="004A4AEB">
      <w:p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30FAE3DB" w14:textId="24041510" w:rsidR="00B559A0" w:rsidRDefault="00B559A0" w:rsidP="004A4AEB">
      <w:p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4BA8CBBF" w14:textId="259D3C6C" w:rsidR="00B559A0" w:rsidRDefault="00B559A0" w:rsidP="004A4AEB">
      <w:p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4C7CFB6F" w14:textId="49362E23" w:rsidR="00D869D5" w:rsidRDefault="00D869D5" w:rsidP="00B559A0">
      <w:pPr>
        <w:jc w:val="right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3E94C078" w14:textId="6BA88792" w:rsidR="00D869D5" w:rsidRDefault="00D869D5" w:rsidP="00B559A0">
      <w:pPr>
        <w:jc w:val="right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3B65CCEC" w14:textId="4B734E54" w:rsidR="00D869D5" w:rsidRDefault="00D869D5" w:rsidP="00B559A0">
      <w:pPr>
        <w:jc w:val="right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2190C921" w14:textId="4A80BDF2" w:rsidR="00D869D5" w:rsidRDefault="00D869D5" w:rsidP="00B559A0">
      <w:pPr>
        <w:jc w:val="right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4803C747" w14:textId="5400CAE1" w:rsidR="00D869D5" w:rsidRDefault="00D869D5" w:rsidP="00B559A0">
      <w:pPr>
        <w:jc w:val="right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3D73FCA5" w14:textId="25B016CA" w:rsidR="00D869D5" w:rsidRDefault="00D869D5" w:rsidP="00B559A0">
      <w:pPr>
        <w:jc w:val="right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6F671CD8" w14:textId="61CA8606" w:rsidR="00D869D5" w:rsidRDefault="00D869D5" w:rsidP="00B559A0">
      <w:pPr>
        <w:jc w:val="right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31848240" w14:textId="4385A492" w:rsidR="00D869D5" w:rsidRDefault="00D869D5" w:rsidP="00B559A0">
      <w:pPr>
        <w:jc w:val="right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79074E47" w14:textId="2852E072" w:rsidR="00D869D5" w:rsidRDefault="00D869D5" w:rsidP="00B559A0">
      <w:pPr>
        <w:jc w:val="right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0E794990" w14:textId="5E07CC1D" w:rsidR="00D869D5" w:rsidRDefault="00D869D5" w:rsidP="00B559A0">
      <w:pPr>
        <w:jc w:val="right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6C2E5437" w14:textId="4861C076" w:rsidR="00D869D5" w:rsidRDefault="00D869D5" w:rsidP="00B559A0">
      <w:pPr>
        <w:jc w:val="right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692139B8" w14:textId="3AB0334B" w:rsidR="00D869D5" w:rsidRDefault="00D869D5" w:rsidP="00B559A0">
      <w:pPr>
        <w:jc w:val="right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14AC89DC" w14:textId="3A316695" w:rsidR="00D869D5" w:rsidRDefault="00D869D5" w:rsidP="00B559A0">
      <w:pPr>
        <w:jc w:val="right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14393BAC" w14:textId="72B2EB48" w:rsidR="00D869D5" w:rsidRDefault="00D869D5" w:rsidP="00B559A0">
      <w:pPr>
        <w:jc w:val="right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54F91307" w14:textId="725BE6B4" w:rsidR="00D869D5" w:rsidRDefault="00D869D5" w:rsidP="00B559A0">
      <w:pPr>
        <w:jc w:val="right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4AAE8E90" w14:textId="259FF7DD" w:rsidR="00D869D5" w:rsidRDefault="00D869D5" w:rsidP="00B559A0">
      <w:pPr>
        <w:jc w:val="right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04F4B30E" w14:textId="3A85C46D" w:rsidR="00D869D5" w:rsidRDefault="00D869D5" w:rsidP="00B559A0">
      <w:pPr>
        <w:jc w:val="right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38CD671C" w14:textId="3AF96B06" w:rsidR="00D869D5" w:rsidRDefault="00D869D5" w:rsidP="00B559A0">
      <w:pPr>
        <w:jc w:val="right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0D8B9475" w14:textId="3ECB06B9" w:rsidR="00D869D5" w:rsidRDefault="00D869D5" w:rsidP="00B559A0">
      <w:pPr>
        <w:jc w:val="right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0DCDC638" w14:textId="2A3A121C" w:rsidR="00D869D5" w:rsidRDefault="00D869D5" w:rsidP="00B559A0">
      <w:pPr>
        <w:jc w:val="right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10D585C1" w14:textId="6A78FED3" w:rsidR="00D869D5" w:rsidRDefault="00D869D5" w:rsidP="00B559A0">
      <w:pPr>
        <w:jc w:val="right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3ED4C9F5" w14:textId="045485AA" w:rsidR="00D869D5" w:rsidRDefault="00D869D5" w:rsidP="00B559A0">
      <w:pPr>
        <w:jc w:val="right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198BFFA3" w14:textId="77777777" w:rsidR="00D869D5" w:rsidRDefault="00D869D5" w:rsidP="00B559A0">
      <w:pPr>
        <w:jc w:val="right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59A82B47" w14:textId="77777777" w:rsidR="00622998" w:rsidRDefault="00622998" w:rsidP="00D869D5">
      <w:pPr>
        <w:widowControl w:val="0"/>
        <w:autoSpaceDE w:val="0"/>
        <w:autoSpaceDN w:val="0"/>
        <w:spacing w:before="78" w:after="0" w:line="240" w:lineRule="auto"/>
        <w:ind w:left="5103" w:right="493" w:firstLine="1418"/>
        <w:rPr>
          <w:rFonts w:ascii="Times New Roman" w:eastAsia="Times New Roman" w:hAnsi="Times New Roman" w:cs="Times New Roman"/>
        </w:rPr>
      </w:pPr>
    </w:p>
    <w:p w14:paraId="10CAC71D" w14:textId="77777777" w:rsidR="00622998" w:rsidRDefault="00622998" w:rsidP="00D869D5">
      <w:pPr>
        <w:widowControl w:val="0"/>
        <w:autoSpaceDE w:val="0"/>
        <w:autoSpaceDN w:val="0"/>
        <w:spacing w:before="78" w:after="0" w:line="240" w:lineRule="auto"/>
        <w:ind w:left="5103" w:right="493" w:firstLine="1418"/>
        <w:rPr>
          <w:rFonts w:ascii="Times New Roman" w:eastAsia="Times New Roman" w:hAnsi="Times New Roman" w:cs="Times New Roman"/>
        </w:rPr>
      </w:pPr>
    </w:p>
    <w:p w14:paraId="443A37D1" w14:textId="23911B23" w:rsidR="00D869D5" w:rsidRPr="00D869D5" w:rsidRDefault="00D869D5" w:rsidP="00D869D5">
      <w:pPr>
        <w:widowControl w:val="0"/>
        <w:autoSpaceDE w:val="0"/>
        <w:autoSpaceDN w:val="0"/>
        <w:spacing w:before="78" w:after="0" w:line="240" w:lineRule="auto"/>
        <w:ind w:left="5103" w:right="493" w:firstLine="1418"/>
        <w:rPr>
          <w:rFonts w:ascii="Times New Roman" w:eastAsia="Times New Roman" w:hAnsi="Times New Roman" w:cs="Times New Roman"/>
        </w:rPr>
      </w:pPr>
      <w:r w:rsidRPr="00D869D5">
        <w:rPr>
          <w:rFonts w:ascii="Times New Roman" w:eastAsia="Times New Roman" w:hAnsi="Times New Roman" w:cs="Times New Roman"/>
        </w:rPr>
        <w:lastRenderedPageBreak/>
        <w:t xml:space="preserve">Załącznik Nr 1 </w:t>
      </w:r>
    </w:p>
    <w:p w14:paraId="087C172F" w14:textId="77777777" w:rsidR="00D869D5" w:rsidRPr="00D869D5" w:rsidRDefault="00D869D5" w:rsidP="00D869D5">
      <w:pPr>
        <w:widowControl w:val="0"/>
        <w:autoSpaceDE w:val="0"/>
        <w:autoSpaceDN w:val="0"/>
        <w:spacing w:before="78" w:after="0" w:line="240" w:lineRule="auto"/>
        <w:ind w:left="5103" w:right="493" w:firstLine="1418"/>
        <w:rPr>
          <w:rFonts w:ascii="Times New Roman" w:eastAsia="Times New Roman" w:hAnsi="Times New Roman" w:cs="Times New Roman"/>
        </w:rPr>
      </w:pPr>
      <w:r w:rsidRPr="00D869D5">
        <w:rPr>
          <w:rFonts w:ascii="Times New Roman" w:eastAsia="Times New Roman" w:hAnsi="Times New Roman" w:cs="Times New Roman"/>
        </w:rPr>
        <w:t>do Uchwały Nr</w:t>
      </w:r>
    </w:p>
    <w:p w14:paraId="1B9219C7" w14:textId="77777777" w:rsidR="00D869D5" w:rsidRPr="00D869D5" w:rsidRDefault="00D869D5" w:rsidP="00D869D5">
      <w:pPr>
        <w:widowControl w:val="0"/>
        <w:autoSpaceDE w:val="0"/>
        <w:autoSpaceDN w:val="0"/>
        <w:spacing w:before="78" w:after="0" w:line="240" w:lineRule="auto"/>
        <w:ind w:left="5103" w:right="493" w:firstLine="1418"/>
        <w:rPr>
          <w:rFonts w:ascii="Times New Roman" w:eastAsia="Times New Roman" w:hAnsi="Times New Roman" w:cs="Times New Roman"/>
        </w:rPr>
      </w:pPr>
      <w:r w:rsidRPr="00D869D5">
        <w:rPr>
          <w:rFonts w:ascii="Times New Roman" w:eastAsia="Times New Roman" w:hAnsi="Times New Roman" w:cs="Times New Roman"/>
        </w:rPr>
        <w:t xml:space="preserve">Rady </w:t>
      </w:r>
    </w:p>
    <w:p w14:paraId="4EF3A782" w14:textId="77777777" w:rsidR="00D869D5" w:rsidRPr="00D869D5" w:rsidRDefault="00D869D5" w:rsidP="00D869D5">
      <w:pPr>
        <w:widowControl w:val="0"/>
        <w:autoSpaceDE w:val="0"/>
        <w:autoSpaceDN w:val="0"/>
        <w:spacing w:before="78" w:after="0" w:line="240" w:lineRule="auto"/>
        <w:ind w:left="5103" w:right="493" w:firstLine="1418"/>
        <w:rPr>
          <w:rFonts w:ascii="Times New Roman" w:eastAsia="Times New Roman" w:hAnsi="Times New Roman" w:cs="Times New Roman"/>
        </w:rPr>
      </w:pPr>
      <w:r w:rsidRPr="00D869D5">
        <w:rPr>
          <w:rFonts w:ascii="Times New Roman" w:eastAsia="Times New Roman" w:hAnsi="Times New Roman" w:cs="Times New Roman"/>
        </w:rPr>
        <w:t>Powiatu Grójeckiego</w:t>
      </w:r>
    </w:p>
    <w:p w14:paraId="746DF340" w14:textId="77777777" w:rsidR="00D869D5" w:rsidRPr="00D869D5" w:rsidRDefault="00D869D5" w:rsidP="00D869D5">
      <w:pPr>
        <w:widowControl w:val="0"/>
        <w:autoSpaceDE w:val="0"/>
        <w:autoSpaceDN w:val="0"/>
        <w:spacing w:before="78" w:after="0" w:line="240" w:lineRule="auto"/>
        <w:ind w:left="5103" w:right="493" w:firstLine="1418"/>
        <w:rPr>
          <w:rFonts w:ascii="Times New Roman" w:eastAsia="Times New Roman" w:hAnsi="Times New Roman" w:cs="Times New Roman"/>
        </w:rPr>
      </w:pPr>
    </w:p>
    <w:p w14:paraId="3919D3F7" w14:textId="77777777" w:rsidR="00D869D5" w:rsidRPr="00D869D5" w:rsidRDefault="00D869D5" w:rsidP="00D869D5">
      <w:pPr>
        <w:widowControl w:val="0"/>
        <w:autoSpaceDE w:val="0"/>
        <w:autoSpaceDN w:val="0"/>
        <w:spacing w:before="78" w:after="0" w:line="240" w:lineRule="auto"/>
        <w:ind w:left="4962" w:right="493" w:firstLine="1104"/>
        <w:rPr>
          <w:rFonts w:ascii="Times New Roman" w:eastAsia="Times New Roman" w:hAnsi="Times New Roman" w:cs="Times New Roman"/>
        </w:rPr>
      </w:pPr>
    </w:p>
    <w:p w14:paraId="2EE56BFF" w14:textId="77777777" w:rsidR="00D869D5" w:rsidRPr="00D869D5" w:rsidRDefault="00D869D5" w:rsidP="00D869D5">
      <w:pPr>
        <w:widowControl w:val="0"/>
        <w:autoSpaceDE w:val="0"/>
        <w:autoSpaceDN w:val="0"/>
        <w:spacing w:before="78" w:after="0" w:line="240" w:lineRule="auto"/>
        <w:ind w:left="4962" w:right="493" w:firstLine="283"/>
        <w:rPr>
          <w:rFonts w:ascii="Times New Roman" w:eastAsia="Times New Roman" w:hAnsi="Times New Roman" w:cs="Times New Roman"/>
        </w:rPr>
      </w:pPr>
      <w:bookmarkStart w:id="1" w:name="_Hlk92106541"/>
      <w:r w:rsidRPr="00D869D5">
        <w:rPr>
          <w:rFonts w:ascii="Times New Roman" w:eastAsia="Times New Roman" w:hAnsi="Times New Roman" w:cs="Times New Roman"/>
        </w:rPr>
        <w:t>……………………………………</w:t>
      </w:r>
    </w:p>
    <w:p w14:paraId="326CD122" w14:textId="77777777" w:rsidR="00D869D5" w:rsidRPr="00D869D5" w:rsidRDefault="00D869D5" w:rsidP="00D869D5">
      <w:pPr>
        <w:widowControl w:val="0"/>
        <w:autoSpaceDE w:val="0"/>
        <w:autoSpaceDN w:val="0"/>
        <w:spacing w:before="78" w:after="0" w:line="240" w:lineRule="auto"/>
        <w:ind w:left="4962" w:right="493" w:firstLine="283"/>
        <w:rPr>
          <w:rFonts w:ascii="Times New Roman" w:eastAsia="Times New Roman" w:hAnsi="Times New Roman" w:cs="Times New Roman"/>
        </w:rPr>
      </w:pPr>
    </w:p>
    <w:p w14:paraId="139FC15F" w14:textId="77777777" w:rsidR="00D869D5" w:rsidRPr="00D869D5" w:rsidRDefault="00D869D5" w:rsidP="00D869D5">
      <w:pPr>
        <w:widowControl w:val="0"/>
        <w:autoSpaceDE w:val="0"/>
        <w:autoSpaceDN w:val="0"/>
        <w:spacing w:before="78" w:after="0" w:line="240" w:lineRule="auto"/>
        <w:ind w:right="493" w:firstLine="283"/>
        <w:rPr>
          <w:rFonts w:ascii="Times New Roman" w:eastAsia="Times New Roman" w:hAnsi="Times New Roman" w:cs="Times New Roman"/>
        </w:rPr>
      </w:pPr>
      <w:r w:rsidRPr="00D869D5">
        <w:rPr>
          <w:rFonts w:ascii="Times New Roman" w:eastAsia="Times New Roman" w:hAnsi="Times New Roman" w:cs="Times New Roman"/>
        </w:rPr>
        <w:t>……………………………………</w:t>
      </w:r>
    </w:p>
    <w:p w14:paraId="72CA1FF1" w14:textId="77777777" w:rsidR="00D869D5" w:rsidRPr="00D869D5" w:rsidRDefault="00D869D5" w:rsidP="00D869D5">
      <w:pPr>
        <w:widowControl w:val="0"/>
        <w:autoSpaceDE w:val="0"/>
        <w:autoSpaceDN w:val="0"/>
        <w:spacing w:before="78" w:after="0" w:line="240" w:lineRule="auto"/>
        <w:ind w:right="493" w:firstLine="283"/>
        <w:rPr>
          <w:rFonts w:ascii="Times New Roman" w:eastAsia="Times New Roman" w:hAnsi="Times New Roman" w:cs="Times New Roman"/>
        </w:rPr>
      </w:pPr>
      <w:r w:rsidRPr="00D869D5">
        <w:rPr>
          <w:rFonts w:ascii="Times New Roman" w:eastAsia="Times New Roman" w:hAnsi="Times New Roman" w:cs="Times New Roman"/>
        </w:rPr>
        <w:t>……………………………………</w:t>
      </w:r>
    </w:p>
    <w:p w14:paraId="4F3856DD" w14:textId="77777777" w:rsidR="00D869D5" w:rsidRPr="00D869D5" w:rsidRDefault="00D869D5" w:rsidP="00D869D5">
      <w:pPr>
        <w:widowControl w:val="0"/>
        <w:autoSpaceDE w:val="0"/>
        <w:autoSpaceDN w:val="0"/>
        <w:spacing w:before="78" w:after="0" w:line="240" w:lineRule="auto"/>
        <w:ind w:right="493" w:firstLine="283"/>
        <w:rPr>
          <w:rFonts w:ascii="Times New Roman" w:eastAsia="Times New Roman" w:hAnsi="Times New Roman" w:cs="Times New Roman"/>
        </w:rPr>
      </w:pPr>
      <w:r w:rsidRPr="00D869D5">
        <w:rPr>
          <w:rFonts w:ascii="Times New Roman" w:eastAsia="Times New Roman" w:hAnsi="Times New Roman" w:cs="Times New Roman"/>
        </w:rPr>
        <w:t>……………………………………</w:t>
      </w:r>
    </w:p>
    <w:p w14:paraId="3F692EEE" w14:textId="77777777" w:rsidR="00D869D5" w:rsidRPr="00D869D5" w:rsidRDefault="00D869D5" w:rsidP="00D869D5">
      <w:pPr>
        <w:widowControl w:val="0"/>
        <w:autoSpaceDE w:val="0"/>
        <w:autoSpaceDN w:val="0"/>
        <w:spacing w:before="78" w:after="0" w:line="240" w:lineRule="auto"/>
        <w:ind w:right="493" w:firstLine="283"/>
        <w:rPr>
          <w:rFonts w:ascii="Times New Roman" w:eastAsia="Times New Roman" w:hAnsi="Times New Roman" w:cs="Times New Roman"/>
        </w:rPr>
      </w:pPr>
      <w:r w:rsidRPr="00D869D5">
        <w:rPr>
          <w:rFonts w:ascii="Times New Roman" w:eastAsia="Times New Roman" w:hAnsi="Times New Roman" w:cs="Times New Roman"/>
        </w:rPr>
        <w:t>……………………………………</w:t>
      </w:r>
    </w:p>
    <w:p w14:paraId="413A47B6" w14:textId="77777777" w:rsidR="00D869D5" w:rsidRPr="00D869D5" w:rsidRDefault="00D869D5" w:rsidP="00D869D5">
      <w:pPr>
        <w:widowControl w:val="0"/>
        <w:autoSpaceDE w:val="0"/>
        <w:autoSpaceDN w:val="0"/>
        <w:spacing w:before="78" w:after="0" w:line="240" w:lineRule="auto"/>
        <w:ind w:right="493" w:firstLine="1104"/>
        <w:jc w:val="center"/>
        <w:rPr>
          <w:rFonts w:ascii="Times New Roman" w:eastAsia="Times New Roman" w:hAnsi="Times New Roman" w:cs="Times New Roman"/>
        </w:rPr>
      </w:pPr>
    </w:p>
    <w:p w14:paraId="11AF9B67" w14:textId="1B690AE2" w:rsidR="00D869D5" w:rsidRPr="00D869D5" w:rsidRDefault="00DF2168" w:rsidP="00DF2168">
      <w:pPr>
        <w:widowControl w:val="0"/>
        <w:autoSpaceDE w:val="0"/>
        <w:autoSpaceDN w:val="0"/>
        <w:spacing w:before="78" w:after="0" w:line="240" w:lineRule="auto"/>
        <w:ind w:right="49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  <w:r w:rsidR="00D869D5" w:rsidRPr="00D869D5">
        <w:rPr>
          <w:rFonts w:ascii="Times New Roman" w:eastAsia="Times New Roman" w:hAnsi="Times New Roman" w:cs="Times New Roman"/>
        </w:rPr>
        <w:t>Powiatowe Centrum Pomocy Rodzinie w Grójcu</w:t>
      </w:r>
    </w:p>
    <w:p w14:paraId="4FEB428B" w14:textId="26963C3E" w:rsidR="00D869D5" w:rsidRPr="00D869D5" w:rsidRDefault="00DF2168" w:rsidP="00DF2168">
      <w:pPr>
        <w:widowControl w:val="0"/>
        <w:autoSpaceDE w:val="0"/>
        <w:autoSpaceDN w:val="0"/>
        <w:spacing w:before="78" w:after="0" w:line="240" w:lineRule="auto"/>
        <w:ind w:right="49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  <w:r w:rsidR="00D869D5" w:rsidRPr="00D869D5">
        <w:rPr>
          <w:rFonts w:ascii="Times New Roman" w:eastAsia="Times New Roman" w:hAnsi="Times New Roman" w:cs="Times New Roman"/>
        </w:rPr>
        <w:t>ul. P.O.W. 4A</w:t>
      </w:r>
      <w:r>
        <w:rPr>
          <w:rFonts w:ascii="Times New Roman" w:eastAsia="Times New Roman" w:hAnsi="Times New Roman" w:cs="Times New Roman"/>
        </w:rPr>
        <w:t xml:space="preserve">, </w:t>
      </w:r>
      <w:r w:rsidR="00D869D5" w:rsidRPr="00D869D5">
        <w:rPr>
          <w:rFonts w:ascii="Times New Roman" w:eastAsia="Times New Roman" w:hAnsi="Times New Roman" w:cs="Times New Roman"/>
        </w:rPr>
        <w:t>05-600 Grójec</w:t>
      </w:r>
    </w:p>
    <w:bookmarkEnd w:id="1"/>
    <w:p w14:paraId="0F64A56B" w14:textId="77777777" w:rsidR="00D869D5" w:rsidRPr="00D869D5" w:rsidRDefault="00D869D5" w:rsidP="00D869D5">
      <w:pPr>
        <w:widowControl w:val="0"/>
        <w:autoSpaceDE w:val="0"/>
        <w:autoSpaceDN w:val="0"/>
        <w:spacing w:before="78" w:after="0" w:line="240" w:lineRule="auto"/>
        <w:ind w:left="4962" w:right="493" w:firstLine="1104"/>
        <w:rPr>
          <w:rFonts w:ascii="Times New Roman" w:eastAsia="Times New Roman" w:hAnsi="Times New Roman" w:cs="Times New Roman"/>
        </w:rPr>
      </w:pPr>
    </w:p>
    <w:p w14:paraId="232AA1F6" w14:textId="77777777" w:rsidR="00D869D5" w:rsidRPr="00D869D5" w:rsidRDefault="00D869D5" w:rsidP="00D869D5">
      <w:pPr>
        <w:widowControl w:val="0"/>
        <w:autoSpaceDE w:val="0"/>
        <w:autoSpaceDN w:val="0"/>
        <w:spacing w:before="78" w:after="0" w:line="240" w:lineRule="auto"/>
        <w:ind w:left="4962" w:right="493" w:firstLine="1104"/>
        <w:rPr>
          <w:rFonts w:ascii="Times New Roman" w:eastAsia="Times New Roman" w:hAnsi="Times New Roman" w:cs="Times New Roman"/>
        </w:rPr>
      </w:pPr>
    </w:p>
    <w:p w14:paraId="359414AA" w14:textId="77777777" w:rsidR="00D869D5" w:rsidRPr="00D869D5" w:rsidRDefault="00D869D5" w:rsidP="00D869D5">
      <w:pPr>
        <w:widowControl w:val="0"/>
        <w:autoSpaceDE w:val="0"/>
        <w:autoSpaceDN w:val="0"/>
        <w:spacing w:before="78" w:after="0" w:line="240" w:lineRule="auto"/>
        <w:ind w:left="4962" w:right="493" w:hanging="4962"/>
        <w:jc w:val="center"/>
        <w:rPr>
          <w:rFonts w:ascii="Times New Roman" w:eastAsia="Times New Roman" w:hAnsi="Times New Roman" w:cs="Times New Roman"/>
        </w:rPr>
      </w:pPr>
      <w:r w:rsidRPr="00D869D5">
        <w:rPr>
          <w:rFonts w:ascii="Times New Roman" w:eastAsia="Times New Roman" w:hAnsi="Times New Roman" w:cs="Times New Roman"/>
        </w:rPr>
        <w:t xml:space="preserve">Wniosek </w:t>
      </w:r>
    </w:p>
    <w:p w14:paraId="0CE97D60" w14:textId="77777777" w:rsidR="00D869D5" w:rsidRPr="00D869D5" w:rsidRDefault="00D869D5" w:rsidP="00D869D5">
      <w:pPr>
        <w:widowControl w:val="0"/>
        <w:autoSpaceDE w:val="0"/>
        <w:autoSpaceDN w:val="0"/>
        <w:spacing w:before="78" w:after="0" w:line="240" w:lineRule="auto"/>
        <w:ind w:left="4962" w:right="493" w:hanging="4962"/>
        <w:jc w:val="center"/>
        <w:rPr>
          <w:rFonts w:ascii="Times New Roman" w:eastAsia="Times New Roman" w:hAnsi="Times New Roman" w:cs="Times New Roman"/>
        </w:rPr>
      </w:pPr>
      <w:r w:rsidRPr="00D869D5">
        <w:rPr>
          <w:rFonts w:ascii="Times New Roman" w:eastAsia="Times New Roman" w:hAnsi="Times New Roman" w:cs="Times New Roman"/>
        </w:rPr>
        <w:t xml:space="preserve">o odstąpienie od ustalenia odpłatności / umorzenie w części/ </w:t>
      </w:r>
    </w:p>
    <w:p w14:paraId="747B8784" w14:textId="77777777" w:rsidR="00D869D5" w:rsidRPr="00D869D5" w:rsidRDefault="00D869D5" w:rsidP="00D869D5">
      <w:pPr>
        <w:widowControl w:val="0"/>
        <w:autoSpaceDE w:val="0"/>
        <w:autoSpaceDN w:val="0"/>
        <w:spacing w:before="78" w:after="0" w:line="240" w:lineRule="auto"/>
        <w:ind w:left="4962" w:right="493" w:hanging="4962"/>
        <w:jc w:val="center"/>
        <w:rPr>
          <w:rFonts w:ascii="Times New Roman" w:eastAsia="Times New Roman" w:hAnsi="Times New Roman" w:cs="Times New Roman"/>
        </w:rPr>
      </w:pPr>
      <w:r w:rsidRPr="00D869D5">
        <w:rPr>
          <w:rFonts w:ascii="Times New Roman" w:eastAsia="Times New Roman" w:hAnsi="Times New Roman" w:cs="Times New Roman"/>
        </w:rPr>
        <w:t>w całości należności/ rozłożenia na raty lub odroczenie terminu płatności</w:t>
      </w:r>
    </w:p>
    <w:p w14:paraId="420AC345" w14:textId="77777777" w:rsidR="00D869D5" w:rsidRPr="00D869D5" w:rsidRDefault="00D869D5" w:rsidP="00D869D5">
      <w:pPr>
        <w:widowControl w:val="0"/>
        <w:autoSpaceDE w:val="0"/>
        <w:autoSpaceDN w:val="0"/>
        <w:spacing w:before="78" w:after="0" w:line="240" w:lineRule="auto"/>
        <w:ind w:left="4962" w:right="493" w:hanging="4962"/>
        <w:jc w:val="center"/>
        <w:rPr>
          <w:rFonts w:ascii="Times New Roman" w:eastAsia="Times New Roman" w:hAnsi="Times New Roman" w:cs="Times New Roman"/>
        </w:rPr>
      </w:pPr>
    </w:p>
    <w:p w14:paraId="31F212B2" w14:textId="77777777" w:rsidR="00D869D5" w:rsidRPr="00D869D5" w:rsidRDefault="00D869D5" w:rsidP="00D869D5">
      <w:pPr>
        <w:widowControl w:val="0"/>
        <w:autoSpaceDE w:val="0"/>
        <w:autoSpaceDN w:val="0"/>
        <w:spacing w:before="78" w:after="0" w:line="240" w:lineRule="auto"/>
        <w:ind w:right="493"/>
        <w:rPr>
          <w:rFonts w:ascii="Times New Roman" w:eastAsia="Times New Roman" w:hAnsi="Times New Roman" w:cs="Times New Roman"/>
        </w:rPr>
      </w:pPr>
      <w:r w:rsidRPr="00D869D5">
        <w:rPr>
          <w:rFonts w:ascii="Times New Roman" w:eastAsia="Times New Roman" w:hAnsi="Times New Roman" w:cs="Times New Roman"/>
        </w:rPr>
        <w:t>Zwracam się z prośbą o odstąpienie od ustalenia odpłatności / umorzenie w części/ w całości należności/ rozłożenie na raty lub odroczenie terminu płatności* łącznie z odsetkami za pobyt dziecka/dzieci</w:t>
      </w:r>
    </w:p>
    <w:p w14:paraId="2EC40E55" w14:textId="1C239B56" w:rsidR="00D869D5" w:rsidRPr="00D869D5" w:rsidRDefault="00D869D5" w:rsidP="00D869D5">
      <w:pPr>
        <w:widowControl w:val="0"/>
        <w:autoSpaceDE w:val="0"/>
        <w:autoSpaceDN w:val="0"/>
        <w:spacing w:before="78" w:after="0" w:line="240" w:lineRule="auto"/>
        <w:ind w:right="493"/>
        <w:jc w:val="center"/>
        <w:rPr>
          <w:rFonts w:ascii="Times New Roman" w:eastAsia="Times New Roman" w:hAnsi="Times New Roman" w:cs="Times New Roman"/>
        </w:rPr>
      </w:pPr>
      <w:r w:rsidRPr="00D869D5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………………………………………………………………………………………………………..…………………….……………………………………………………………………………</w:t>
      </w:r>
      <w:r w:rsidR="00BC3251">
        <w:rPr>
          <w:rFonts w:ascii="Times New Roman" w:eastAsia="Times New Roman" w:hAnsi="Times New Roman" w:cs="Times New Roman"/>
        </w:rPr>
        <w:t>………………………………………………………………………….</w:t>
      </w:r>
      <w:r w:rsidRPr="00D869D5">
        <w:rPr>
          <w:rFonts w:ascii="Times New Roman" w:eastAsia="Times New Roman" w:hAnsi="Times New Roman" w:cs="Times New Roman"/>
        </w:rPr>
        <w:t>………………………….</w:t>
      </w:r>
    </w:p>
    <w:p w14:paraId="32669A49" w14:textId="57B5628A" w:rsidR="00D869D5" w:rsidRPr="00D869D5" w:rsidRDefault="00D869D5" w:rsidP="00D869D5">
      <w:pPr>
        <w:widowControl w:val="0"/>
        <w:autoSpaceDE w:val="0"/>
        <w:autoSpaceDN w:val="0"/>
        <w:spacing w:before="78" w:after="0" w:line="240" w:lineRule="auto"/>
        <w:ind w:right="493"/>
        <w:jc w:val="center"/>
        <w:rPr>
          <w:rFonts w:ascii="Times New Roman" w:eastAsia="Times New Roman" w:hAnsi="Times New Roman" w:cs="Times New Roman"/>
        </w:rPr>
      </w:pPr>
      <w:r w:rsidRPr="00D869D5">
        <w:rPr>
          <w:rFonts w:ascii="Times New Roman" w:eastAsia="Times New Roman" w:hAnsi="Times New Roman" w:cs="Times New Roman"/>
        </w:rPr>
        <w:t>w pieczy zastępczej za okres……………………………………………………………………………………</w:t>
      </w:r>
      <w:r w:rsidR="00BC3251">
        <w:rPr>
          <w:rFonts w:ascii="Times New Roman" w:eastAsia="Times New Roman" w:hAnsi="Times New Roman" w:cs="Times New Roman"/>
        </w:rPr>
        <w:t>………..</w:t>
      </w:r>
    </w:p>
    <w:p w14:paraId="2539C055" w14:textId="77777777" w:rsidR="00D869D5" w:rsidRPr="00D869D5" w:rsidRDefault="00D869D5" w:rsidP="00D869D5">
      <w:pPr>
        <w:widowControl w:val="0"/>
        <w:autoSpaceDE w:val="0"/>
        <w:autoSpaceDN w:val="0"/>
        <w:spacing w:before="78" w:after="0" w:line="240" w:lineRule="auto"/>
        <w:ind w:right="493" w:firstLine="1104"/>
        <w:jc w:val="center"/>
        <w:rPr>
          <w:rFonts w:ascii="Times New Roman" w:eastAsia="Times New Roman" w:hAnsi="Times New Roman" w:cs="Times New Roman"/>
        </w:rPr>
      </w:pPr>
    </w:p>
    <w:p w14:paraId="3394403E" w14:textId="7846CC34" w:rsidR="00D869D5" w:rsidRPr="00D869D5" w:rsidRDefault="00D869D5" w:rsidP="00D869D5">
      <w:pPr>
        <w:widowControl w:val="0"/>
        <w:autoSpaceDE w:val="0"/>
        <w:autoSpaceDN w:val="0"/>
        <w:spacing w:before="78" w:after="0" w:line="240" w:lineRule="auto"/>
        <w:ind w:right="493" w:firstLine="1104"/>
        <w:rPr>
          <w:rFonts w:ascii="Times New Roman" w:eastAsia="Times New Roman" w:hAnsi="Times New Roman" w:cs="Times New Roman"/>
        </w:rPr>
      </w:pPr>
      <w:r w:rsidRPr="00D869D5">
        <w:rPr>
          <w:rFonts w:ascii="Times New Roman" w:eastAsia="Times New Roman" w:hAnsi="Times New Roman" w:cs="Times New Roman"/>
        </w:rPr>
        <w:t>Swoja prośbę uzasadniam tym, ………………………………………………………………………………………………………..…………………….………………………………………………………………………………………………………</w:t>
      </w:r>
      <w:r w:rsidR="00BC3251">
        <w:rPr>
          <w:rFonts w:ascii="Times New Roman" w:eastAsia="Times New Roman" w:hAnsi="Times New Roman" w:cs="Times New Roman"/>
        </w:rPr>
        <w:t>…………………………………………………………………………..</w:t>
      </w:r>
    </w:p>
    <w:p w14:paraId="59714950" w14:textId="1A890BE3" w:rsidR="00D869D5" w:rsidRPr="00D869D5" w:rsidRDefault="00D869D5" w:rsidP="00D869D5">
      <w:pPr>
        <w:widowControl w:val="0"/>
        <w:autoSpaceDE w:val="0"/>
        <w:autoSpaceDN w:val="0"/>
        <w:spacing w:before="78" w:after="0" w:line="240" w:lineRule="auto"/>
        <w:ind w:right="493"/>
        <w:rPr>
          <w:rFonts w:ascii="Times New Roman" w:eastAsia="Times New Roman" w:hAnsi="Times New Roman" w:cs="Times New Roman"/>
        </w:rPr>
      </w:pPr>
      <w:r w:rsidRPr="00D869D5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..…………………….……………………………………………………………………………………………………….………………………………………………………………………………………………………..…………………….……………………………………………………………………………………………………….………………………………………………………………………………………………………..…………………….………………………………………………………………………………………………………</w:t>
      </w:r>
      <w:r w:rsidR="00BC3251">
        <w:rPr>
          <w:rFonts w:ascii="Times New Roman" w:eastAsia="Times New Roman" w:hAnsi="Times New Roman" w:cs="Times New Roman"/>
        </w:rPr>
        <w:t>……………………..</w:t>
      </w:r>
    </w:p>
    <w:p w14:paraId="27C5D776" w14:textId="77777777" w:rsidR="00D869D5" w:rsidRPr="00D869D5" w:rsidRDefault="00D869D5" w:rsidP="00D869D5">
      <w:pPr>
        <w:widowControl w:val="0"/>
        <w:autoSpaceDE w:val="0"/>
        <w:autoSpaceDN w:val="0"/>
        <w:spacing w:before="78" w:after="0" w:line="240" w:lineRule="auto"/>
        <w:ind w:right="493" w:firstLine="1104"/>
        <w:jc w:val="center"/>
        <w:rPr>
          <w:rFonts w:ascii="Times New Roman" w:eastAsia="Times New Roman" w:hAnsi="Times New Roman" w:cs="Times New Roman"/>
        </w:rPr>
      </w:pPr>
    </w:p>
    <w:p w14:paraId="6BE792FF" w14:textId="77777777" w:rsidR="00D869D5" w:rsidRPr="00D869D5" w:rsidRDefault="00D869D5" w:rsidP="00D869D5">
      <w:pPr>
        <w:widowControl w:val="0"/>
        <w:autoSpaceDE w:val="0"/>
        <w:autoSpaceDN w:val="0"/>
        <w:spacing w:before="78" w:after="0" w:line="240" w:lineRule="auto"/>
        <w:ind w:right="493"/>
        <w:rPr>
          <w:rFonts w:ascii="Times New Roman" w:eastAsia="Times New Roman" w:hAnsi="Times New Roman" w:cs="Times New Roman"/>
        </w:rPr>
      </w:pPr>
      <w:r w:rsidRPr="00D869D5">
        <w:rPr>
          <w:rFonts w:ascii="Times New Roman" w:eastAsia="Times New Roman" w:hAnsi="Times New Roman" w:cs="Times New Roman"/>
        </w:rPr>
        <w:t>* Niepotrzebne skreślić</w:t>
      </w:r>
    </w:p>
    <w:p w14:paraId="2DFF2544" w14:textId="77777777" w:rsidR="00D869D5" w:rsidRPr="00D869D5" w:rsidRDefault="00D869D5" w:rsidP="00D869D5">
      <w:pPr>
        <w:widowControl w:val="0"/>
        <w:autoSpaceDE w:val="0"/>
        <w:autoSpaceDN w:val="0"/>
        <w:spacing w:before="78" w:after="0" w:line="240" w:lineRule="auto"/>
        <w:ind w:right="493" w:firstLine="1104"/>
        <w:jc w:val="center"/>
        <w:rPr>
          <w:rFonts w:ascii="Times New Roman" w:eastAsia="Times New Roman" w:hAnsi="Times New Roman" w:cs="Times New Roman"/>
        </w:rPr>
      </w:pPr>
    </w:p>
    <w:p w14:paraId="30457972" w14:textId="77777777" w:rsidR="00D869D5" w:rsidRPr="00D869D5" w:rsidRDefault="00D869D5" w:rsidP="00D869D5">
      <w:pPr>
        <w:widowControl w:val="0"/>
        <w:autoSpaceDE w:val="0"/>
        <w:autoSpaceDN w:val="0"/>
        <w:spacing w:before="78" w:after="0" w:line="240" w:lineRule="auto"/>
        <w:ind w:right="493"/>
        <w:rPr>
          <w:rFonts w:ascii="Times New Roman" w:eastAsia="Times New Roman" w:hAnsi="Times New Roman" w:cs="Times New Roman"/>
          <w:sz w:val="20"/>
        </w:rPr>
      </w:pPr>
    </w:p>
    <w:p w14:paraId="5C999712" w14:textId="7AF3BA4C" w:rsidR="00D869D5" w:rsidRPr="00D869D5" w:rsidRDefault="00D869D5" w:rsidP="00DF2168">
      <w:pPr>
        <w:widowControl w:val="0"/>
        <w:autoSpaceDE w:val="0"/>
        <w:autoSpaceDN w:val="0"/>
        <w:spacing w:before="78" w:after="0" w:line="240" w:lineRule="auto"/>
        <w:ind w:left="7426" w:right="493"/>
        <w:rPr>
          <w:rFonts w:ascii="Times New Roman" w:eastAsia="Times New Roman" w:hAnsi="Times New Roman" w:cs="Times New Roman"/>
          <w:sz w:val="20"/>
        </w:rPr>
      </w:pPr>
      <w:r w:rsidRPr="00D869D5">
        <w:rPr>
          <w:rFonts w:ascii="Times New Roman" w:eastAsia="Times New Roman" w:hAnsi="Times New Roman" w:cs="Times New Roman"/>
          <w:sz w:val="20"/>
        </w:rPr>
        <w:lastRenderedPageBreak/>
        <w:t>Załącznik Nr2 do Uchwały  Nr</w:t>
      </w:r>
    </w:p>
    <w:p w14:paraId="0B4577B7" w14:textId="77777777" w:rsidR="00D869D5" w:rsidRPr="00D869D5" w:rsidRDefault="00D869D5" w:rsidP="00D869D5">
      <w:pPr>
        <w:widowControl w:val="0"/>
        <w:autoSpaceDE w:val="0"/>
        <w:autoSpaceDN w:val="0"/>
        <w:spacing w:before="78" w:after="0" w:line="240" w:lineRule="auto"/>
        <w:ind w:left="7426" w:right="493"/>
        <w:rPr>
          <w:rFonts w:ascii="Times New Roman" w:eastAsia="Times New Roman" w:hAnsi="Times New Roman" w:cs="Times New Roman"/>
          <w:sz w:val="20"/>
        </w:rPr>
      </w:pPr>
      <w:r w:rsidRPr="00D869D5">
        <w:rPr>
          <w:rFonts w:ascii="Times New Roman" w:eastAsia="Times New Roman" w:hAnsi="Times New Roman" w:cs="Times New Roman"/>
          <w:sz w:val="20"/>
        </w:rPr>
        <w:t>Rady Powiatu Grójeckiego</w:t>
      </w:r>
    </w:p>
    <w:p w14:paraId="5982EF9D" w14:textId="77777777" w:rsidR="00DF2168" w:rsidRDefault="00DF2168" w:rsidP="00DF2168">
      <w:pPr>
        <w:widowControl w:val="0"/>
        <w:autoSpaceDE w:val="0"/>
        <w:autoSpaceDN w:val="0"/>
        <w:spacing w:before="78" w:after="0" w:line="240" w:lineRule="auto"/>
        <w:ind w:right="493"/>
        <w:rPr>
          <w:rFonts w:ascii="Times New Roman" w:eastAsia="Times New Roman" w:hAnsi="Times New Roman" w:cs="Times New Roman"/>
          <w:sz w:val="20"/>
        </w:rPr>
      </w:pPr>
    </w:p>
    <w:p w14:paraId="201F92F9" w14:textId="77777777" w:rsidR="00DF2168" w:rsidRDefault="00DF2168" w:rsidP="00DF2168">
      <w:pPr>
        <w:widowControl w:val="0"/>
        <w:autoSpaceDE w:val="0"/>
        <w:autoSpaceDN w:val="0"/>
        <w:spacing w:before="78" w:after="0" w:line="240" w:lineRule="auto"/>
        <w:ind w:right="493"/>
        <w:rPr>
          <w:rFonts w:ascii="Times New Roman" w:eastAsia="Times New Roman" w:hAnsi="Times New Roman" w:cs="Times New Roman"/>
          <w:sz w:val="20"/>
        </w:rPr>
      </w:pPr>
    </w:p>
    <w:p w14:paraId="75A196A2" w14:textId="693834CA" w:rsidR="00D869D5" w:rsidRPr="00D869D5" w:rsidRDefault="00DF2168" w:rsidP="00DF2168">
      <w:pPr>
        <w:widowControl w:val="0"/>
        <w:autoSpaceDE w:val="0"/>
        <w:autoSpaceDN w:val="0"/>
        <w:spacing w:before="78" w:after="0" w:line="240" w:lineRule="auto"/>
        <w:ind w:right="49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</w:t>
      </w:r>
      <w:r w:rsidR="00D869D5" w:rsidRPr="00D869D5">
        <w:rPr>
          <w:rFonts w:ascii="Times New Roman" w:eastAsia="Times New Roman" w:hAnsi="Times New Roman" w:cs="Times New Roman"/>
          <w:sz w:val="20"/>
        </w:rPr>
        <w:t>Powiatowe Centrum Pomocy Rodzinie w Grójcu</w:t>
      </w:r>
    </w:p>
    <w:p w14:paraId="531CC2F4" w14:textId="28751268" w:rsidR="00D869D5" w:rsidRPr="00D869D5" w:rsidRDefault="00DF2168" w:rsidP="00DF2168">
      <w:pPr>
        <w:widowControl w:val="0"/>
        <w:autoSpaceDE w:val="0"/>
        <w:autoSpaceDN w:val="0"/>
        <w:spacing w:before="78" w:after="0" w:line="240" w:lineRule="auto"/>
        <w:ind w:right="49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</w:t>
      </w:r>
      <w:r w:rsidR="00D869D5" w:rsidRPr="00D869D5">
        <w:rPr>
          <w:rFonts w:ascii="Times New Roman" w:eastAsia="Times New Roman" w:hAnsi="Times New Roman" w:cs="Times New Roman"/>
          <w:sz w:val="20"/>
        </w:rPr>
        <w:t>ul. P.O.W. 4A</w:t>
      </w:r>
      <w:r>
        <w:rPr>
          <w:rFonts w:ascii="Times New Roman" w:eastAsia="Times New Roman" w:hAnsi="Times New Roman" w:cs="Times New Roman"/>
          <w:sz w:val="20"/>
        </w:rPr>
        <w:t xml:space="preserve">, </w:t>
      </w:r>
    </w:p>
    <w:p w14:paraId="10A7E5CD" w14:textId="222D8382" w:rsidR="00D869D5" w:rsidRDefault="00DF2168" w:rsidP="00DF2168">
      <w:pPr>
        <w:widowControl w:val="0"/>
        <w:autoSpaceDE w:val="0"/>
        <w:autoSpaceDN w:val="0"/>
        <w:spacing w:before="78" w:after="0" w:line="240" w:lineRule="auto"/>
        <w:ind w:right="49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</w:t>
      </w:r>
      <w:r w:rsidR="00D869D5" w:rsidRPr="00D869D5">
        <w:rPr>
          <w:rFonts w:ascii="Times New Roman" w:eastAsia="Times New Roman" w:hAnsi="Times New Roman" w:cs="Times New Roman"/>
          <w:sz w:val="20"/>
        </w:rPr>
        <w:t>05-600 Grójec</w:t>
      </w:r>
    </w:p>
    <w:p w14:paraId="471AD5E3" w14:textId="6B8C4020" w:rsidR="00DF2168" w:rsidRDefault="00DF2168" w:rsidP="00DF2168">
      <w:pPr>
        <w:widowControl w:val="0"/>
        <w:autoSpaceDE w:val="0"/>
        <w:autoSpaceDN w:val="0"/>
        <w:spacing w:before="78" w:after="0" w:line="240" w:lineRule="auto"/>
        <w:ind w:right="493"/>
        <w:rPr>
          <w:rFonts w:ascii="Times New Roman" w:eastAsia="Times New Roman" w:hAnsi="Times New Roman" w:cs="Times New Roman"/>
          <w:sz w:val="20"/>
        </w:rPr>
      </w:pPr>
    </w:p>
    <w:p w14:paraId="7E850395" w14:textId="77777777" w:rsidR="00DF2168" w:rsidRPr="00D869D5" w:rsidRDefault="00DF2168" w:rsidP="00DF2168">
      <w:pPr>
        <w:widowControl w:val="0"/>
        <w:autoSpaceDE w:val="0"/>
        <w:autoSpaceDN w:val="0"/>
        <w:spacing w:before="78" w:after="0" w:line="240" w:lineRule="auto"/>
        <w:ind w:right="493"/>
        <w:rPr>
          <w:rFonts w:ascii="Times New Roman" w:eastAsia="Times New Roman" w:hAnsi="Times New Roman" w:cs="Times New Roman"/>
          <w:sz w:val="20"/>
        </w:rPr>
      </w:pPr>
    </w:p>
    <w:p w14:paraId="1427A917" w14:textId="77777777" w:rsidR="00D869D5" w:rsidRPr="00D869D5" w:rsidRDefault="00D869D5" w:rsidP="00D869D5">
      <w:pPr>
        <w:widowControl w:val="0"/>
        <w:autoSpaceDE w:val="0"/>
        <w:autoSpaceDN w:val="0"/>
        <w:spacing w:before="78" w:after="0" w:line="240" w:lineRule="auto"/>
        <w:ind w:left="7426" w:right="493"/>
        <w:rPr>
          <w:rFonts w:ascii="Times New Roman" w:eastAsia="Times New Roman" w:hAnsi="Times New Roman" w:cs="Times New Roman"/>
          <w:sz w:val="20"/>
        </w:rPr>
      </w:pPr>
    </w:p>
    <w:p w14:paraId="508E92FF" w14:textId="77777777" w:rsidR="00D869D5" w:rsidRPr="00D869D5" w:rsidRDefault="00D869D5" w:rsidP="00D869D5">
      <w:pPr>
        <w:widowControl w:val="0"/>
        <w:autoSpaceDE w:val="0"/>
        <w:autoSpaceDN w:val="0"/>
        <w:spacing w:before="78" w:after="0" w:line="240" w:lineRule="auto"/>
        <w:ind w:right="493"/>
        <w:rPr>
          <w:rFonts w:ascii="Times New Roman" w:eastAsia="Times New Roman" w:hAnsi="Times New Roman" w:cs="Times New Roman"/>
          <w:sz w:val="20"/>
        </w:rPr>
      </w:pPr>
      <w:r w:rsidRPr="00D869D5">
        <w:rPr>
          <w:rFonts w:ascii="Times New Roman" w:eastAsia="Times New Roman" w:hAnsi="Times New Roman" w:cs="Times New Roman"/>
          <w:sz w:val="20"/>
        </w:rPr>
        <w:t>………………………………………………</w:t>
      </w:r>
    </w:p>
    <w:p w14:paraId="08AA30F5" w14:textId="77777777" w:rsidR="00D869D5" w:rsidRPr="00D869D5" w:rsidRDefault="00D869D5" w:rsidP="00D869D5">
      <w:pPr>
        <w:widowControl w:val="0"/>
        <w:autoSpaceDE w:val="0"/>
        <w:autoSpaceDN w:val="0"/>
        <w:spacing w:before="78" w:after="0" w:line="240" w:lineRule="auto"/>
        <w:ind w:right="493"/>
        <w:rPr>
          <w:rFonts w:ascii="Times New Roman" w:eastAsia="Times New Roman" w:hAnsi="Times New Roman" w:cs="Times New Roman"/>
          <w:sz w:val="20"/>
        </w:rPr>
      </w:pPr>
      <w:r w:rsidRPr="00D869D5">
        <w:rPr>
          <w:rFonts w:ascii="Times New Roman" w:eastAsia="Times New Roman" w:hAnsi="Times New Roman" w:cs="Times New Roman"/>
          <w:sz w:val="20"/>
        </w:rPr>
        <w:t>(imię i nazwisko)</w:t>
      </w:r>
    </w:p>
    <w:p w14:paraId="0424E533" w14:textId="77777777" w:rsidR="00D869D5" w:rsidRPr="00D869D5" w:rsidRDefault="00D869D5" w:rsidP="00D869D5">
      <w:pPr>
        <w:widowControl w:val="0"/>
        <w:autoSpaceDE w:val="0"/>
        <w:autoSpaceDN w:val="0"/>
        <w:spacing w:before="78" w:after="0" w:line="240" w:lineRule="auto"/>
        <w:ind w:right="493"/>
        <w:rPr>
          <w:rFonts w:ascii="Times New Roman" w:eastAsia="Times New Roman" w:hAnsi="Times New Roman" w:cs="Times New Roman"/>
          <w:sz w:val="20"/>
        </w:rPr>
      </w:pPr>
      <w:r w:rsidRPr="00D869D5">
        <w:rPr>
          <w:rFonts w:ascii="Times New Roman" w:eastAsia="Times New Roman" w:hAnsi="Times New Roman" w:cs="Times New Roman"/>
          <w:sz w:val="20"/>
        </w:rPr>
        <w:t>………………………………………………</w:t>
      </w:r>
    </w:p>
    <w:p w14:paraId="16797FDD" w14:textId="77777777" w:rsidR="00D869D5" w:rsidRPr="00D869D5" w:rsidRDefault="00D869D5" w:rsidP="00D869D5">
      <w:pPr>
        <w:widowControl w:val="0"/>
        <w:autoSpaceDE w:val="0"/>
        <w:autoSpaceDN w:val="0"/>
        <w:spacing w:before="78" w:after="0" w:line="240" w:lineRule="auto"/>
        <w:ind w:right="493"/>
        <w:rPr>
          <w:rFonts w:ascii="Times New Roman" w:eastAsia="Times New Roman" w:hAnsi="Times New Roman" w:cs="Times New Roman"/>
          <w:sz w:val="20"/>
        </w:rPr>
      </w:pPr>
      <w:r w:rsidRPr="00D869D5">
        <w:rPr>
          <w:rFonts w:ascii="Times New Roman" w:eastAsia="Times New Roman" w:hAnsi="Times New Roman" w:cs="Times New Roman"/>
          <w:sz w:val="20"/>
        </w:rPr>
        <w:t>(adres)</w:t>
      </w:r>
    </w:p>
    <w:p w14:paraId="4E2B0CD0" w14:textId="77777777" w:rsidR="00D869D5" w:rsidRPr="00D869D5" w:rsidRDefault="00D869D5" w:rsidP="00D869D5">
      <w:pPr>
        <w:widowControl w:val="0"/>
        <w:autoSpaceDE w:val="0"/>
        <w:autoSpaceDN w:val="0"/>
        <w:spacing w:before="78" w:after="0" w:line="240" w:lineRule="auto"/>
        <w:ind w:right="493"/>
        <w:rPr>
          <w:rFonts w:ascii="Times New Roman" w:eastAsia="Times New Roman" w:hAnsi="Times New Roman" w:cs="Times New Roman"/>
          <w:sz w:val="20"/>
        </w:rPr>
      </w:pPr>
      <w:r w:rsidRPr="00D869D5">
        <w:rPr>
          <w:rFonts w:ascii="Times New Roman" w:eastAsia="Times New Roman" w:hAnsi="Times New Roman" w:cs="Times New Roman"/>
          <w:sz w:val="20"/>
        </w:rPr>
        <w:t>………………………………………………</w:t>
      </w:r>
    </w:p>
    <w:p w14:paraId="649764FF" w14:textId="77777777" w:rsidR="00D869D5" w:rsidRPr="00D869D5" w:rsidRDefault="00D869D5" w:rsidP="00D869D5">
      <w:pPr>
        <w:widowControl w:val="0"/>
        <w:autoSpaceDE w:val="0"/>
        <w:autoSpaceDN w:val="0"/>
        <w:spacing w:before="78" w:after="0" w:line="240" w:lineRule="auto"/>
        <w:ind w:right="493"/>
        <w:rPr>
          <w:rFonts w:ascii="Times New Roman" w:eastAsia="Times New Roman" w:hAnsi="Times New Roman" w:cs="Times New Roman"/>
          <w:sz w:val="20"/>
        </w:rPr>
      </w:pPr>
    </w:p>
    <w:p w14:paraId="1F0A77E2" w14:textId="77777777" w:rsidR="00D869D5" w:rsidRPr="00D869D5" w:rsidRDefault="00D869D5" w:rsidP="00D869D5">
      <w:pPr>
        <w:widowControl w:val="0"/>
        <w:autoSpaceDE w:val="0"/>
        <w:autoSpaceDN w:val="0"/>
        <w:spacing w:before="78" w:after="0" w:line="240" w:lineRule="auto"/>
        <w:ind w:right="493"/>
        <w:rPr>
          <w:rFonts w:ascii="Times New Roman" w:eastAsia="Times New Roman" w:hAnsi="Times New Roman" w:cs="Times New Roman"/>
          <w:sz w:val="20"/>
        </w:rPr>
      </w:pPr>
    </w:p>
    <w:p w14:paraId="6FA5EC7F" w14:textId="77777777" w:rsidR="00D869D5" w:rsidRPr="00D869D5" w:rsidRDefault="00D869D5" w:rsidP="00D869D5">
      <w:pPr>
        <w:widowControl w:val="0"/>
        <w:autoSpaceDE w:val="0"/>
        <w:autoSpaceDN w:val="0"/>
        <w:spacing w:before="78" w:after="0" w:line="240" w:lineRule="auto"/>
        <w:ind w:right="493"/>
        <w:jc w:val="center"/>
        <w:rPr>
          <w:rFonts w:ascii="Times New Roman" w:eastAsia="Times New Roman" w:hAnsi="Times New Roman" w:cs="Times New Roman"/>
          <w:sz w:val="20"/>
        </w:rPr>
      </w:pPr>
      <w:r w:rsidRPr="00D869D5">
        <w:rPr>
          <w:rFonts w:ascii="Times New Roman" w:eastAsia="Times New Roman" w:hAnsi="Times New Roman" w:cs="Times New Roman"/>
          <w:sz w:val="20"/>
        </w:rPr>
        <w:t>OŚWIADCZENIE</w:t>
      </w:r>
    </w:p>
    <w:p w14:paraId="4B6EA458" w14:textId="77777777" w:rsidR="00D869D5" w:rsidRPr="00D869D5" w:rsidRDefault="00D869D5" w:rsidP="00D869D5">
      <w:pPr>
        <w:widowControl w:val="0"/>
        <w:autoSpaceDE w:val="0"/>
        <w:autoSpaceDN w:val="0"/>
        <w:spacing w:before="78" w:after="0" w:line="240" w:lineRule="auto"/>
        <w:ind w:right="493"/>
        <w:rPr>
          <w:rFonts w:ascii="Times New Roman" w:eastAsia="Times New Roman" w:hAnsi="Times New Roman" w:cs="Times New Roman"/>
          <w:sz w:val="20"/>
        </w:rPr>
      </w:pPr>
      <w:r w:rsidRPr="00D869D5">
        <w:rPr>
          <w:rFonts w:ascii="Times New Roman" w:eastAsia="Times New Roman" w:hAnsi="Times New Roman" w:cs="Times New Roman"/>
          <w:sz w:val="20"/>
        </w:rPr>
        <w:t>Ja niżej podpisany/a oświadczam, że: ………………………………………………........................…………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A3A67F" w14:textId="77777777" w:rsidR="00D869D5" w:rsidRPr="00D869D5" w:rsidRDefault="00D869D5" w:rsidP="00D869D5">
      <w:pPr>
        <w:widowControl w:val="0"/>
        <w:autoSpaceDE w:val="0"/>
        <w:autoSpaceDN w:val="0"/>
        <w:spacing w:before="78" w:after="0" w:line="240" w:lineRule="auto"/>
        <w:ind w:right="493"/>
        <w:rPr>
          <w:rFonts w:ascii="Times New Roman" w:eastAsia="Times New Roman" w:hAnsi="Times New Roman" w:cs="Times New Roman"/>
          <w:sz w:val="20"/>
        </w:rPr>
      </w:pPr>
    </w:p>
    <w:p w14:paraId="173750DF" w14:textId="77777777" w:rsidR="00D869D5" w:rsidRPr="00D869D5" w:rsidRDefault="00D869D5" w:rsidP="00D869D5">
      <w:pPr>
        <w:widowControl w:val="0"/>
        <w:autoSpaceDE w:val="0"/>
        <w:autoSpaceDN w:val="0"/>
        <w:spacing w:before="78" w:after="0" w:line="240" w:lineRule="auto"/>
        <w:ind w:right="493"/>
        <w:rPr>
          <w:rFonts w:ascii="Times New Roman" w:eastAsia="Times New Roman" w:hAnsi="Times New Roman" w:cs="Times New Roman"/>
          <w:sz w:val="20"/>
        </w:rPr>
      </w:pPr>
      <w:r w:rsidRPr="00D869D5">
        <w:rPr>
          <w:rFonts w:ascii="Times New Roman" w:eastAsia="Times New Roman" w:hAnsi="Times New Roman" w:cs="Times New Roman"/>
          <w:sz w:val="20"/>
        </w:rPr>
        <w:t>Powyższe oświadczenie składam pod rygorem odpowiedzialności karnej za składanie fałszywych oświadczeń</w:t>
      </w:r>
    </w:p>
    <w:p w14:paraId="402642DE" w14:textId="77777777" w:rsidR="00D869D5" w:rsidRPr="00D869D5" w:rsidRDefault="00D869D5" w:rsidP="00D869D5">
      <w:pPr>
        <w:widowControl w:val="0"/>
        <w:autoSpaceDE w:val="0"/>
        <w:autoSpaceDN w:val="0"/>
        <w:spacing w:before="78" w:after="0" w:line="240" w:lineRule="auto"/>
        <w:ind w:right="493"/>
        <w:rPr>
          <w:rFonts w:ascii="Times New Roman" w:eastAsia="Times New Roman" w:hAnsi="Times New Roman" w:cs="Times New Roman"/>
          <w:sz w:val="20"/>
        </w:rPr>
      </w:pPr>
      <w:r w:rsidRPr="00D869D5">
        <w:rPr>
          <w:rFonts w:ascii="Times New Roman" w:eastAsia="Times New Roman" w:hAnsi="Times New Roman" w:cs="Times New Roman"/>
          <w:sz w:val="20"/>
        </w:rPr>
        <w:t>wynikającej z art. 233 § 1 Kodeksu karnego*.</w:t>
      </w:r>
    </w:p>
    <w:p w14:paraId="16E01FE8" w14:textId="77777777" w:rsidR="00D869D5" w:rsidRPr="00D869D5" w:rsidRDefault="00D869D5" w:rsidP="00D869D5">
      <w:pPr>
        <w:widowControl w:val="0"/>
        <w:autoSpaceDE w:val="0"/>
        <w:autoSpaceDN w:val="0"/>
        <w:spacing w:before="78" w:after="0" w:line="240" w:lineRule="auto"/>
        <w:ind w:right="493"/>
        <w:rPr>
          <w:rFonts w:ascii="Times New Roman" w:eastAsia="Times New Roman" w:hAnsi="Times New Roman" w:cs="Times New Roman"/>
          <w:sz w:val="20"/>
        </w:rPr>
      </w:pPr>
      <w:r w:rsidRPr="00D869D5">
        <w:rPr>
          <w:rFonts w:ascii="Times New Roman" w:eastAsia="Times New Roman" w:hAnsi="Times New Roman" w:cs="Times New Roman"/>
          <w:sz w:val="20"/>
        </w:rPr>
        <w:t>Jestem świadomy/a odpowiedzialności karnej za złożenie fałszywego oświadczenia.</w:t>
      </w:r>
    </w:p>
    <w:p w14:paraId="2F34D848" w14:textId="77777777" w:rsidR="00D869D5" w:rsidRPr="00D869D5" w:rsidRDefault="00D869D5" w:rsidP="00D869D5">
      <w:pPr>
        <w:widowControl w:val="0"/>
        <w:autoSpaceDE w:val="0"/>
        <w:autoSpaceDN w:val="0"/>
        <w:spacing w:before="78" w:after="0" w:line="240" w:lineRule="auto"/>
        <w:ind w:right="493"/>
        <w:rPr>
          <w:rFonts w:ascii="Times New Roman" w:eastAsia="Times New Roman" w:hAnsi="Times New Roman" w:cs="Times New Roman"/>
          <w:sz w:val="20"/>
        </w:rPr>
      </w:pPr>
    </w:p>
    <w:p w14:paraId="195A0332" w14:textId="7948EA52" w:rsidR="00D869D5" w:rsidRPr="00D869D5" w:rsidRDefault="00D869D5" w:rsidP="00D869D5">
      <w:pPr>
        <w:widowControl w:val="0"/>
        <w:autoSpaceDE w:val="0"/>
        <w:autoSpaceDN w:val="0"/>
        <w:spacing w:before="78" w:after="0" w:line="240" w:lineRule="auto"/>
        <w:ind w:left="5670" w:right="493"/>
        <w:rPr>
          <w:rFonts w:ascii="Times New Roman" w:eastAsia="Times New Roman" w:hAnsi="Times New Roman" w:cs="Times New Roman"/>
          <w:sz w:val="20"/>
        </w:rPr>
      </w:pPr>
      <w:r w:rsidRPr="00D869D5">
        <w:rPr>
          <w:rFonts w:ascii="Times New Roman" w:eastAsia="Times New Roman" w:hAnsi="Times New Roman" w:cs="Times New Roman"/>
          <w:sz w:val="20"/>
        </w:rPr>
        <w:t>……………………………………</w:t>
      </w:r>
    </w:p>
    <w:p w14:paraId="2D39621E" w14:textId="77777777" w:rsidR="00D869D5" w:rsidRPr="00D869D5" w:rsidRDefault="00D869D5" w:rsidP="00D869D5">
      <w:pPr>
        <w:widowControl w:val="0"/>
        <w:autoSpaceDE w:val="0"/>
        <w:autoSpaceDN w:val="0"/>
        <w:spacing w:before="78" w:after="0" w:line="240" w:lineRule="auto"/>
        <w:ind w:left="5670" w:right="493"/>
        <w:jc w:val="center"/>
        <w:rPr>
          <w:rFonts w:ascii="Times New Roman" w:eastAsia="Times New Roman" w:hAnsi="Times New Roman" w:cs="Times New Roman"/>
          <w:sz w:val="20"/>
        </w:rPr>
      </w:pPr>
      <w:r w:rsidRPr="00D869D5">
        <w:rPr>
          <w:rFonts w:ascii="Times New Roman" w:eastAsia="Times New Roman" w:hAnsi="Times New Roman" w:cs="Times New Roman"/>
          <w:sz w:val="20"/>
        </w:rPr>
        <w:t>(podpis)</w:t>
      </w:r>
    </w:p>
    <w:p w14:paraId="0D75E148" w14:textId="733EEA32" w:rsidR="00D869D5" w:rsidRDefault="00D869D5" w:rsidP="00D869D5">
      <w:pPr>
        <w:widowControl w:val="0"/>
        <w:autoSpaceDE w:val="0"/>
        <w:autoSpaceDN w:val="0"/>
        <w:spacing w:before="78" w:after="0" w:line="240" w:lineRule="auto"/>
        <w:ind w:left="5670" w:right="493"/>
        <w:rPr>
          <w:rFonts w:ascii="Times New Roman" w:eastAsia="Times New Roman" w:hAnsi="Times New Roman" w:cs="Times New Roman"/>
          <w:sz w:val="20"/>
        </w:rPr>
      </w:pPr>
    </w:p>
    <w:p w14:paraId="4FAB7247" w14:textId="7F4C0034" w:rsidR="00DF2168" w:rsidRDefault="00DF2168" w:rsidP="00D869D5">
      <w:pPr>
        <w:widowControl w:val="0"/>
        <w:autoSpaceDE w:val="0"/>
        <w:autoSpaceDN w:val="0"/>
        <w:spacing w:before="78" w:after="0" w:line="240" w:lineRule="auto"/>
        <w:ind w:left="5670" w:right="493"/>
        <w:rPr>
          <w:rFonts w:ascii="Times New Roman" w:eastAsia="Times New Roman" w:hAnsi="Times New Roman" w:cs="Times New Roman"/>
          <w:sz w:val="20"/>
        </w:rPr>
      </w:pPr>
    </w:p>
    <w:p w14:paraId="21B0D91B" w14:textId="1885B15C" w:rsidR="00DF2168" w:rsidRDefault="00DF2168" w:rsidP="00D869D5">
      <w:pPr>
        <w:widowControl w:val="0"/>
        <w:autoSpaceDE w:val="0"/>
        <w:autoSpaceDN w:val="0"/>
        <w:spacing w:before="78" w:after="0" w:line="240" w:lineRule="auto"/>
        <w:ind w:left="5670" w:right="493"/>
        <w:rPr>
          <w:rFonts w:ascii="Times New Roman" w:eastAsia="Times New Roman" w:hAnsi="Times New Roman" w:cs="Times New Roman"/>
          <w:sz w:val="20"/>
        </w:rPr>
      </w:pPr>
    </w:p>
    <w:p w14:paraId="5BF1D403" w14:textId="675F5CC4" w:rsidR="00DF2168" w:rsidRDefault="00DF2168" w:rsidP="00D869D5">
      <w:pPr>
        <w:widowControl w:val="0"/>
        <w:autoSpaceDE w:val="0"/>
        <w:autoSpaceDN w:val="0"/>
        <w:spacing w:before="78" w:after="0" w:line="240" w:lineRule="auto"/>
        <w:ind w:left="5670" w:right="493"/>
        <w:rPr>
          <w:rFonts w:ascii="Times New Roman" w:eastAsia="Times New Roman" w:hAnsi="Times New Roman" w:cs="Times New Roman"/>
          <w:sz w:val="20"/>
        </w:rPr>
      </w:pPr>
    </w:p>
    <w:p w14:paraId="5076B7B3" w14:textId="75722876" w:rsidR="00DF2168" w:rsidRDefault="00DF2168" w:rsidP="00D869D5">
      <w:pPr>
        <w:widowControl w:val="0"/>
        <w:autoSpaceDE w:val="0"/>
        <w:autoSpaceDN w:val="0"/>
        <w:spacing w:before="78" w:after="0" w:line="240" w:lineRule="auto"/>
        <w:ind w:left="5670" w:right="493"/>
        <w:rPr>
          <w:rFonts w:ascii="Times New Roman" w:eastAsia="Times New Roman" w:hAnsi="Times New Roman" w:cs="Times New Roman"/>
          <w:sz w:val="20"/>
        </w:rPr>
      </w:pPr>
    </w:p>
    <w:p w14:paraId="37874049" w14:textId="77777777" w:rsidR="00DF2168" w:rsidRPr="00D869D5" w:rsidRDefault="00DF2168" w:rsidP="00D869D5">
      <w:pPr>
        <w:widowControl w:val="0"/>
        <w:autoSpaceDE w:val="0"/>
        <w:autoSpaceDN w:val="0"/>
        <w:spacing w:before="78" w:after="0" w:line="240" w:lineRule="auto"/>
        <w:ind w:left="5670" w:right="493"/>
        <w:rPr>
          <w:rFonts w:ascii="Times New Roman" w:eastAsia="Times New Roman" w:hAnsi="Times New Roman" w:cs="Times New Roman"/>
          <w:sz w:val="20"/>
        </w:rPr>
      </w:pPr>
    </w:p>
    <w:p w14:paraId="03DF68CB" w14:textId="77777777" w:rsidR="00D869D5" w:rsidRPr="00D869D5" w:rsidRDefault="00D869D5" w:rsidP="00D869D5">
      <w:pPr>
        <w:widowControl w:val="0"/>
        <w:autoSpaceDE w:val="0"/>
        <w:autoSpaceDN w:val="0"/>
        <w:spacing w:before="78" w:after="0" w:line="240" w:lineRule="auto"/>
        <w:ind w:right="493"/>
        <w:rPr>
          <w:rFonts w:ascii="Times New Roman" w:eastAsia="Times New Roman" w:hAnsi="Times New Roman" w:cs="Times New Roman"/>
          <w:sz w:val="18"/>
          <w:szCs w:val="18"/>
        </w:rPr>
      </w:pPr>
      <w:r w:rsidRPr="00D869D5">
        <w:rPr>
          <w:rFonts w:ascii="Times New Roman" w:eastAsia="Times New Roman" w:hAnsi="Times New Roman" w:cs="Times New Roman"/>
          <w:sz w:val="18"/>
          <w:szCs w:val="18"/>
        </w:rPr>
        <w:t>*Art. 233 ustawy z dnia 6 czerwca 1997 r. – Kodeks karny:</w:t>
      </w:r>
    </w:p>
    <w:p w14:paraId="2CC3E6B3" w14:textId="77777777" w:rsidR="00D869D5" w:rsidRPr="00D869D5" w:rsidRDefault="00D869D5" w:rsidP="00D869D5">
      <w:pPr>
        <w:widowControl w:val="0"/>
        <w:autoSpaceDE w:val="0"/>
        <w:autoSpaceDN w:val="0"/>
        <w:spacing w:before="78" w:after="0" w:line="240" w:lineRule="auto"/>
        <w:ind w:right="493"/>
        <w:rPr>
          <w:rFonts w:ascii="Times New Roman" w:eastAsia="Times New Roman" w:hAnsi="Times New Roman" w:cs="Times New Roman"/>
          <w:sz w:val="18"/>
          <w:szCs w:val="18"/>
        </w:rPr>
      </w:pPr>
      <w:r w:rsidRPr="00D869D5">
        <w:rPr>
          <w:rFonts w:ascii="Times New Roman" w:eastAsia="Times New Roman" w:hAnsi="Times New Roman" w:cs="Times New Roman"/>
          <w:sz w:val="18"/>
          <w:szCs w:val="18"/>
        </w:rPr>
        <w:t>§ 1. Kto, składając zeznanie mające służyć za dowód w postępowaniu sądowym lub w innym postępowaniu prowadzonym na podstawie ustawy, zeznaje nieprawdę lub zataja prawdę podlega karze pozbawienia wolności od 6 miesięcy do 8 lat.</w:t>
      </w:r>
    </w:p>
    <w:p w14:paraId="5AFDA64E" w14:textId="18C160CE" w:rsidR="00D869D5" w:rsidRPr="00BC3251" w:rsidRDefault="00D869D5" w:rsidP="00BC3251">
      <w:pPr>
        <w:widowControl w:val="0"/>
        <w:autoSpaceDE w:val="0"/>
        <w:autoSpaceDN w:val="0"/>
        <w:spacing w:before="78" w:after="0" w:line="240" w:lineRule="auto"/>
        <w:ind w:right="493"/>
        <w:rPr>
          <w:rFonts w:ascii="Times New Roman" w:eastAsia="Times New Roman" w:hAnsi="Times New Roman" w:cs="Times New Roman"/>
          <w:sz w:val="18"/>
          <w:szCs w:val="18"/>
        </w:rPr>
      </w:pPr>
      <w:r w:rsidRPr="00D869D5">
        <w:rPr>
          <w:rFonts w:ascii="Times New Roman" w:eastAsia="Times New Roman" w:hAnsi="Times New Roman" w:cs="Times New Roman"/>
          <w:sz w:val="18"/>
          <w:szCs w:val="18"/>
        </w:rPr>
        <w:t>§ 6. Przepisy § 1 (...) stosuje się odpowiednio do osoby, która składa fałszywe oświadczenie (...).</w:t>
      </w:r>
    </w:p>
    <w:p w14:paraId="25E16B83" w14:textId="53E65628" w:rsidR="00D869D5" w:rsidRDefault="00D869D5" w:rsidP="00B559A0">
      <w:pPr>
        <w:jc w:val="right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054D2F05" w14:textId="77777777" w:rsidR="00DF2168" w:rsidRDefault="00DF2168" w:rsidP="00BC3251">
      <w:pPr>
        <w:spacing w:before="78"/>
        <w:ind w:left="7426" w:right="493" w:hanging="7426"/>
        <w:jc w:val="center"/>
        <w:rPr>
          <w:sz w:val="28"/>
          <w:szCs w:val="28"/>
        </w:rPr>
      </w:pPr>
    </w:p>
    <w:p w14:paraId="7693D0AB" w14:textId="05255C28" w:rsidR="00BC3251" w:rsidRDefault="00BC3251" w:rsidP="00BC3251">
      <w:pPr>
        <w:spacing w:before="78"/>
        <w:ind w:left="7426" w:right="493" w:hanging="742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Uzasadnienie</w:t>
      </w:r>
    </w:p>
    <w:p w14:paraId="1FB9192C" w14:textId="77777777" w:rsidR="00BC3251" w:rsidRDefault="00BC3251" w:rsidP="00BC3251">
      <w:pPr>
        <w:spacing w:before="78"/>
        <w:ind w:left="7426" w:right="493" w:hanging="7426"/>
        <w:jc w:val="center"/>
        <w:rPr>
          <w:sz w:val="28"/>
          <w:szCs w:val="28"/>
        </w:rPr>
      </w:pPr>
    </w:p>
    <w:p w14:paraId="1B0779F0" w14:textId="3C964616" w:rsidR="00BC3251" w:rsidRDefault="00BC3251" w:rsidP="00BC3251">
      <w:pPr>
        <w:jc w:val="both"/>
        <w:rPr>
          <w:color w:val="202124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Istotne trudności związane z prowadzeniem postępowania administracyjnego </w:t>
      </w:r>
      <w:r>
        <w:rPr>
          <w:sz w:val="26"/>
          <w:szCs w:val="26"/>
        </w:rPr>
        <w:br/>
        <w:t xml:space="preserve">w sytuacji, gdy nie znane jest miejsce zamieszkania osoby zobowiązanej ani nie można tego miejsca zamieszkania ustalić uzasadniają zmianę modelu prowadzenia postępowań w sprawie ustalenia opłaty za pobyt dziecka w pieczy zastępczej wprowadzonego </w:t>
      </w:r>
      <w:bookmarkStart w:id="2" w:name="_Hlk124854699"/>
      <w:r>
        <w:rPr>
          <w:sz w:val="26"/>
          <w:szCs w:val="26"/>
        </w:rPr>
        <w:t xml:space="preserve">uchwałą Nr XLVII/293/2022 Rady Powiatu Grójeckiego z dnia </w:t>
      </w:r>
      <w:r>
        <w:rPr>
          <w:sz w:val="26"/>
          <w:szCs w:val="26"/>
        </w:rPr>
        <w:br/>
        <w:t xml:space="preserve">28 lutego 2022 r. w sprawie określenia szczegółowych warunków umorzenia w całości lub w części, łącznie z odsetkami, odraczania terminu płatności, rozkładania na raty lub odstępowania od ustalenia opłaty za pobyt dziecka w pieczy zastępczej. </w:t>
      </w:r>
      <w:bookmarkEnd w:id="2"/>
      <w:r>
        <w:rPr>
          <w:sz w:val="26"/>
          <w:szCs w:val="26"/>
        </w:rPr>
        <w:t xml:space="preserve">W związku </w:t>
      </w:r>
      <w:r>
        <w:rPr>
          <w:sz w:val="26"/>
          <w:szCs w:val="26"/>
        </w:rPr>
        <w:br/>
        <w:t>z powyższym proponuje się wprowadzenie rozwiązania pozwalającego na o</w:t>
      </w:r>
      <w:r>
        <w:rPr>
          <w:color w:val="202124"/>
          <w:sz w:val="26"/>
          <w:szCs w:val="26"/>
          <w:shd w:val="clear" w:color="auto" w:fill="FFFFFF"/>
        </w:rPr>
        <w:t xml:space="preserve">dstępowanie od wszczęcia postępowania administracyjnego w sprawie ustalenia opłaty za pobyt dziecka w pieczy zastępczej, gdy </w:t>
      </w:r>
      <w:bookmarkStart w:id="3" w:name="_Hlk124853983"/>
      <w:r>
        <w:rPr>
          <w:color w:val="202124"/>
          <w:sz w:val="26"/>
          <w:szCs w:val="26"/>
          <w:shd w:val="clear" w:color="auto" w:fill="FFFFFF"/>
        </w:rPr>
        <w:t xml:space="preserve">nie znane jest miejsce zamieszkania osoby zobowiązanej, ani nie można go ustalić przy jednoczesnym wprowadzeniu regulacji przewidującej ponawianie czynności zmierzających do </w:t>
      </w:r>
      <w:bookmarkEnd w:id="3"/>
      <w:r>
        <w:rPr>
          <w:color w:val="202124"/>
          <w:sz w:val="26"/>
          <w:szCs w:val="26"/>
          <w:shd w:val="clear" w:color="auto" w:fill="FFFFFF"/>
        </w:rPr>
        <w:t>ustalenia miejsca zamieszkania osoby zobowiązanej do ponoszenia opłat po upływie okresu każdych 24 miesięcy od momentu zakończenia wcześniejszych czynności. Zgodnie                                         z przewidzianą regulacją działania te podejmowane będą do czasu zakończenia przebywania dziecka w pieczy zastępczej.</w:t>
      </w:r>
    </w:p>
    <w:p w14:paraId="08DDB492" w14:textId="11AC35A4" w:rsidR="00BC3251" w:rsidRDefault="00BC3251" w:rsidP="00BC3251">
      <w:pPr>
        <w:jc w:val="both"/>
        <w:rPr>
          <w:color w:val="202124"/>
          <w:sz w:val="26"/>
          <w:szCs w:val="26"/>
          <w:shd w:val="clear" w:color="auto" w:fill="FFFFFF"/>
        </w:rPr>
      </w:pPr>
      <w:r>
        <w:rPr>
          <w:color w:val="202124"/>
          <w:sz w:val="26"/>
          <w:szCs w:val="26"/>
          <w:shd w:val="clear" w:color="auto" w:fill="FFFFFF"/>
        </w:rPr>
        <w:t xml:space="preserve">Proponowana zmiana modelu prowadzenia postępowań w sprawie ustalenia opłaty za pobyt dziecka w pieczy zastępczej uzasadnia uchwalenie projektu uchwały w sprawie określenia szczegółowych warunków umorzenia w całości lub w części, łącznie </w:t>
      </w:r>
      <w:r>
        <w:rPr>
          <w:color w:val="202124"/>
          <w:sz w:val="26"/>
          <w:szCs w:val="26"/>
          <w:shd w:val="clear" w:color="auto" w:fill="FFFFFF"/>
        </w:rPr>
        <w:br/>
        <w:t xml:space="preserve">z odsetkami, odraczania terminu płatności, rozkładania na raty lub odstępowania od ustalenia opłaty za pobyt dziecka w pieczy zastępczej w zaproponowanym kształcie </w:t>
      </w:r>
      <w:r>
        <w:rPr>
          <w:color w:val="202124"/>
          <w:sz w:val="26"/>
          <w:szCs w:val="26"/>
          <w:shd w:val="clear" w:color="auto" w:fill="FFFFFF"/>
        </w:rPr>
        <w:br/>
        <w:t>i uchylenie dotychczas obowiązującej regulacji uchwalonej uchwałą Nr XLVII/293/2022 Rady Powiatu Grójeckiego z dnia 28 lutego 2022 r. w sprawie określenia szczegółowych warunków umorzenia w całości lub w części, łącznie z odsetkami, odraczania terminu płatności, rozkładania na raty lub odstępowania od ustalenia opłaty za pobyt dziecka w pieczy zastępczej.</w:t>
      </w:r>
    </w:p>
    <w:p w14:paraId="3C650A59" w14:textId="77777777" w:rsidR="00BC3251" w:rsidRDefault="00BC3251" w:rsidP="00BC3251">
      <w:pPr>
        <w:spacing w:before="78"/>
        <w:ind w:left="7426" w:right="493" w:hanging="7426"/>
        <w:jc w:val="center"/>
        <w:rPr>
          <w:rFonts w:eastAsia="Times New Roman"/>
          <w:sz w:val="26"/>
          <w:szCs w:val="26"/>
        </w:rPr>
      </w:pPr>
    </w:p>
    <w:p w14:paraId="17B41579" w14:textId="77777777" w:rsidR="00D869D5" w:rsidRPr="006B1918" w:rsidRDefault="00D869D5" w:rsidP="00BC3251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sectPr w:rsidR="00D869D5" w:rsidRPr="006B1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31437"/>
    <w:multiLevelType w:val="hybridMultilevel"/>
    <w:tmpl w:val="54FA60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540B0"/>
    <w:multiLevelType w:val="hybridMultilevel"/>
    <w:tmpl w:val="E3D29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53C33"/>
    <w:multiLevelType w:val="hybridMultilevel"/>
    <w:tmpl w:val="6C9042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A6EE9"/>
    <w:multiLevelType w:val="hybridMultilevel"/>
    <w:tmpl w:val="44889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330DF"/>
    <w:multiLevelType w:val="hybridMultilevel"/>
    <w:tmpl w:val="48680B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12610"/>
    <w:multiLevelType w:val="hybridMultilevel"/>
    <w:tmpl w:val="EF065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0573461">
    <w:abstractNumId w:val="2"/>
  </w:num>
  <w:num w:numId="2" w16cid:durableId="923687903">
    <w:abstractNumId w:val="0"/>
  </w:num>
  <w:num w:numId="3" w16cid:durableId="1170605842">
    <w:abstractNumId w:val="4"/>
  </w:num>
  <w:num w:numId="4" w16cid:durableId="484393763">
    <w:abstractNumId w:val="1"/>
  </w:num>
  <w:num w:numId="5" w16cid:durableId="632834368">
    <w:abstractNumId w:val="5"/>
  </w:num>
  <w:num w:numId="6" w16cid:durableId="13256217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327"/>
    <w:rsid w:val="004006F5"/>
    <w:rsid w:val="00486873"/>
    <w:rsid w:val="004A4AEB"/>
    <w:rsid w:val="004A7F1D"/>
    <w:rsid w:val="00585B0B"/>
    <w:rsid w:val="005D11F5"/>
    <w:rsid w:val="005F0167"/>
    <w:rsid w:val="00622998"/>
    <w:rsid w:val="006B1918"/>
    <w:rsid w:val="007F54F7"/>
    <w:rsid w:val="0096472F"/>
    <w:rsid w:val="009A62AD"/>
    <w:rsid w:val="009C2D03"/>
    <w:rsid w:val="009D6344"/>
    <w:rsid w:val="009F4C2C"/>
    <w:rsid w:val="00A22C95"/>
    <w:rsid w:val="00AB05C5"/>
    <w:rsid w:val="00B45372"/>
    <w:rsid w:val="00B559A0"/>
    <w:rsid w:val="00B73F88"/>
    <w:rsid w:val="00BC3251"/>
    <w:rsid w:val="00C24324"/>
    <w:rsid w:val="00D17C6D"/>
    <w:rsid w:val="00D869D5"/>
    <w:rsid w:val="00DF2168"/>
    <w:rsid w:val="00E00A9E"/>
    <w:rsid w:val="00E17327"/>
    <w:rsid w:val="00E326B8"/>
    <w:rsid w:val="00F93703"/>
    <w:rsid w:val="00FA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AD9E6"/>
  <w15:chartTrackingRefBased/>
  <w15:docId w15:val="{B65F0D85-5D0F-423D-9E97-4114B124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7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0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89C93-D761-4126-9429-018B02557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1949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Mazurek</dc:creator>
  <cp:keywords/>
  <dc:description/>
  <cp:lastModifiedBy>Martyna Mazurek</cp:lastModifiedBy>
  <cp:revision>12</cp:revision>
  <cp:lastPrinted>2023-02-27T12:50:00Z</cp:lastPrinted>
  <dcterms:created xsi:type="dcterms:W3CDTF">2023-01-17T13:26:00Z</dcterms:created>
  <dcterms:modified xsi:type="dcterms:W3CDTF">2023-03-13T12:56:00Z</dcterms:modified>
</cp:coreProperties>
</file>