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F63A" w14:textId="77777777" w:rsidR="00E74591" w:rsidRPr="00C34266" w:rsidRDefault="00E74591" w:rsidP="00E74591">
      <w:pPr>
        <w:pStyle w:val="Nagwek2"/>
        <w:spacing w:line="288" w:lineRule="auto"/>
        <w:ind w:left="2301" w:right="2172"/>
        <w:jc w:val="center"/>
        <w:rPr>
          <w:rFonts w:ascii="Times New Roman" w:hAnsi="Times New Roman" w:cs="Times New Roman"/>
          <w:b/>
          <w:bCs/>
          <w:color w:val="2F2D2D"/>
          <w:sz w:val="24"/>
          <w:szCs w:val="24"/>
        </w:rPr>
      </w:pPr>
      <w:r w:rsidRPr="00C34266">
        <w:rPr>
          <w:rFonts w:ascii="Times New Roman" w:hAnsi="Times New Roman" w:cs="Times New Roman"/>
          <w:b/>
          <w:bCs/>
          <w:color w:val="2F2D2D"/>
          <w:sz w:val="24"/>
          <w:szCs w:val="24"/>
        </w:rPr>
        <w:t xml:space="preserve">PROTOKÓŁ </w:t>
      </w:r>
    </w:p>
    <w:p w14:paraId="47EE40B7" w14:textId="7721CBA5" w:rsidR="00E74591" w:rsidRPr="00E74591" w:rsidRDefault="00E74591" w:rsidP="00E74591">
      <w:pPr>
        <w:pStyle w:val="Nagwek2"/>
        <w:spacing w:line="288" w:lineRule="auto"/>
        <w:ind w:left="2301" w:right="21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266">
        <w:rPr>
          <w:rFonts w:ascii="Times New Roman" w:hAnsi="Times New Roman" w:cs="Times New Roman"/>
          <w:b/>
          <w:bCs/>
          <w:color w:val="2F2D2D"/>
          <w:sz w:val="24"/>
          <w:szCs w:val="24"/>
        </w:rPr>
        <w:t xml:space="preserve">z przeprowadzonego </w:t>
      </w:r>
      <w:r w:rsidR="002B5FE3">
        <w:rPr>
          <w:rFonts w:ascii="Times New Roman" w:hAnsi="Times New Roman" w:cs="Times New Roman"/>
          <w:b/>
          <w:bCs/>
          <w:color w:val="2F2D2D"/>
          <w:sz w:val="24"/>
          <w:szCs w:val="24"/>
        </w:rPr>
        <w:t>I</w:t>
      </w:r>
      <w:r w:rsidR="00626393">
        <w:rPr>
          <w:rFonts w:ascii="Times New Roman" w:hAnsi="Times New Roman" w:cs="Times New Roman"/>
          <w:b/>
          <w:bCs/>
          <w:color w:val="2F2D2D"/>
          <w:sz w:val="24"/>
          <w:szCs w:val="24"/>
        </w:rPr>
        <w:t xml:space="preserve">II </w:t>
      </w:r>
      <w:r w:rsidRPr="00C34266">
        <w:rPr>
          <w:rFonts w:ascii="Times New Roman" w:hAnsi="Times New Roman" w:cs="Times New Roman"/>
          <w:b/>
          <w:bCs/>
          <w:color w:val="2F2D2D"/>
          <w:sz w:val="24"/>
          <w:szCs w:val="24"/>
        </w:rPr>
        <w:t xml:space="preserve">przetargu </w:t>
      </w:r>
      <w:r w:rsidRPr="00C34266">
        <w:rPr>
          <w:rFonts w:ascii="Times New Roman" w:eastAsia="Times New Roman" w:hAnsi="Times New Roman" w:cs="Times New Roman"/>
          <w:b/>
          <w:bCs/>
          <w:color w:val="2B282A"/>
          <w:w w:val="105"/>
          <w:sz w:val="24"/>
          <w:szCs w:val="24"/>
        </w:rPr>
        <w:t xml:space="preserve">na sprzedaż samochodu </w:t>
      </w:r>
      <w:r w:rsidRPr="00E74591">
        <w:rPr>
          <w:rFonts w:ascii="Times New Roman" w:eastAsia="Times New Roman" w:hAnsi="Times New Roman" w:cs="Times New Roman"/>
          <w:b/>
          <w:bCs/>
          <w:color w:val="2B282A"/>
          <w:w w:val="105"/>
          <w:sz w:val="24"/>
          <w:szCs w:val="24"/>
        </w:rPr>
        <w:t>będącego własnością Powiatu Grójeckiego</w:t>
      </w:r>
    </w:p>
    <w:p w14:paraId="758CA936" w14:textId="77777777" w:rsidR="00E74591" w:rsidRPr="00C34266" w:rsidRDefault="00E74591" w:rsidP="00E74591">
      <w:pPr>
        <w:widowControl w:val="0"/>
        <w:tabs>
          <w:tab w:val="left" w:pos="975"/>
          <w:tab w:val="left" w:pos="977"/>
        </w:tabs>
        <w:autoSpaceDE w:val="0"/>
        <w:autoSpaceDN w:val="0"/>
        <w:spacing w:before="185" w:after="0" w:line="240" w:lineRule="auto"/>
        <w:ind w:left="976" w:hanging="707"/>
        <w:rPr>
          <w:rFonts w:ascii="Times New Roman" w:hAnsi="Times New Roman" w:cs="Times New Roman"/>
          <w:b/>
          <w:bCs/>
          <w:color w:val="3B3838"/>
          <w:w w:val="105"/>
          <w:sz w:val="21"/>
        </w:rPr>
      </w:pPr>
    </w:p>
    <w:p w14:paraId="313B7077" w14:textId="1414CB58" w:rsidR="00E74591" w:rsidRPr="00C34266" w:rsidRDefault="00E74591" w:rsidP="00E74591">
      <w:pPr>
        <w:widowControl w:val="0"/>
        <w:tabs>
          <w:tab w:val="left" w:pos="975"/>
          <w:tab w:val="left" w:pos="977"/>
        </w:tabs>
        <w:autoSpaceDE w:val="0"/>
        <w:autoSpaceDN w:val="0"/>
        <w:spacing w:before="185" w:after="0" w:line="240" w:lineRule="auto"/>
        <w:ind w:left="976" w:hanging="707"/>
        <w:rPr>
          <w:rFonts w:ascii="Times New Roman" w:eastAsia="Times New Roman" w:hAnsi="Times New Roman" w:cs="Times New Roman"/>
          <w:color w:val="2F2D2D"/>
          <w:sz w:val="23"/>
        </w:rPr>
      </w:pPr>
      <w:r w:rsidRPr="00C34266">
        <w:rPr>
          <w:rFonts w:ascii="Times New Roman" w:hAnsi="Times New Roman" w:cs="Times New Roman"/>
          <w:color w:val="3B3838"/>
          <w:w w:val="105"/>
          <w:sz w:val="21"/>
        </w:rPr>
        <w:t xml:space="preserve">Przedmiotem sprzedaży </w:t>
      </w:r>
      <w:r w:rsidRPr="00C34266">
        <w:rPr>
          <w:rFonts w:ascii="Times New Roman" w:hAnsi="Times New Roman" w:cs="Times New Roman"/>
          <w:color w:val="2B282A"/>
          <w:w w:val="105"/>
          <w:sz w:val="21"/>
        </w:rPr>
        <w:t>je</w:t>
      </w:r>
      <w:r w:rsidRPr="00C34266">
        <w:rPr>
          <w:rFonts w:ascii="Times New Roman" w:hAnsi="Times New Roman" w:cs="Times New Roman"/>
          <w:color w:val="4F4B4D"/>
          <w:w w:val="105"/>
          <w:sz w:val="21"/>
        </w:rPr>
        <w:t xml:space="preserve">st </w:t>
      </w:r>
      <w:r w:rsidRPr="00C34266">
        <w:rPr>
          <w:rFonts w:ascii="Times New Roman" w:hAnsi="Times New Roman" w:cs="Times New Roman"/>
          <w:color w:val="3B3838"/>
          <w:w w:val="105"/>
          <w:sz w:val="21"/>
        </w:rPr>
        <w:t xml:space="preserve">samochód </w:t>
      </w:r>
      <w:r w:rsidR="007C6057" w:rsidRPr="007C6057">
        <w:rPr>
          <w:rFonts w:ascii="Times New Roman" w:hAnsi="Times New Roman" w:cs="Times New Roman"/>
          <w:color w:val="3B3838"/>
          <w:w w:val="105"/>
          <w:sz w:val="21"/>
        </w:rPr>
        <w:t xml:space="preserve">marki Volkswagen </w:t>
      </w:r>
      <w:r w:rsidR="00086505" w:rsidRPr="00086505">
        <w:rPr>
          <w:rFonts w:ascii="Times New Roman" w:hAnsi="Times New Roman" w:cs="Times New Roman"/>
          <w:color w:val="3B3838"/>
          <w:w w:val="105"/>
          <w:sz w:val="21"/>
        </w:rPr>
        <w:t>7HC Transporter   o nr rej. WGR 30TP</w:t>
      </w:r>
      <w:r w:rsidRPr="00C34266">
        <w:rPr>
          <w:rFonts w:ascii="Times New Roman" w:hAnsi="Times New Roman" w:cs="Times New Roman"/>
          <w:color w:val="3B3838"/>
          <w:w w:val="105"/>
          <w:sz w:val="21"/>
        </w:rPr>
        <w:t xml:space="preserve">, stanowiący </w:t>
      </w:r>
      <w:r w:rsidRPr="00C34266">
        <w:rPr>
          <w:rFonts w:ascii="Times New Roman" w:hAnsi="Times New Roman" w:cs="Times New Roman"/>
          <w:color w:val="2B282A"/>
          <w:w w:val="105"/>
          <w:sz w:val="21"/>
        </w:rPr>
        <w:t xml:space="preserve">mienie Powiatu </w:t>
      </w:r>
      <w:r w:rsidRPr="00C34266">
        <w:rPr>
          <w:rFonts w:ascii="Times New Roman" w:hAnsi="Times New Roman" w:cs="Times New Roman"/>
          <w:color w:val="3B3838"/>
          <w:w w:val="105"/>
          <w:sz w:val="21"/>
        </w:rPr>
        <w:t>Grójeckiego</w:t>
      </w:r>
    </w:p>
    <w:p w14:paraId="4F52AC01" w14:textId="77777777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75"/>
          <w:tab w:val="left" w:pos="977"/>
        </w:tabs>
        <w:autoSpaceDE w:val="0"/>
        <w:autoSpaceDN w:val="0"/>
        <w:spacing w:before="185" w:after="0" w:line="240" w:lineRule="auto"/>
        <w:ind w:hanging="423"/>
        <w:rPr>
          <w:rFonts w:ascii="Times New Roman" w:eastAsia="Times New Roman" w:hAnsi="Times New Roman" w:cs="Times New Roman"/>
          <w:color w:val="2F2D2D"/>
          <w:sz w:val="23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określenie miejsca </w:t>
      </w: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 xml:space="preserve">i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czasu</w:t>
      </w:r>
      <w:r w:rsidRPr="00E74591">
        <w:rPr>
          <w:rFonts w:ascii="Times New Roman" w:eastAsia="Times New Roman" w:hAnsi="Times New Roman" w:cs="Times New Roman"/>
          <w:color w:val="2F2D2D"/>
          <w:spacing w:val="44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przetargu</w:t>
      </w:r>
    </w:p>
    <w:p w14:paraId="20A8F2B0" w14:textId="3B1794EE" w:rsidR="00E74591" w:rsidRPr="00E74591" w:rsidRDefault="00626393" w:rsidP="00E74591">
      <w:pPr>
        <w:widowControl w:val="0"/>
        <w:tabs>
          <w:tab w:val="left" w:pos="975"/>
          <w:tab w:val="left" w:pos="977"/>
        </w:tabs>
        <w:autoSpaceDE w:val="0"/>
        <w:autoSpaceDN w:val="0"/>
        <w:spacing w:before="185" w:after="0" w:line="240" w:lineRule="auto"/>
        <w:ind w:left="269"/>
        <w:rPr>
          <w:rFonts w:ascii="Times New Roman" w:eastAsia="Times New Roman" w:hAnsi="Times New Roman" w:cs="Times New Roman"/>
          <w:color w:val="2F2D2D"/>
          <w:sz w:val="23"/>
        </w:rPr>
      </w:pPr>
      <w:r>
        <w:rPr>
          <w:rFonts w:ascii="Times New Roman" w:eastAsia="Times New Roman" w:hAnsi="Times New Roman" w:cs="Times New Roman"/>
          <w:color w:val="2F2D2D"/>
          <w:sz w:val="23"/>
        </w:rPr>
        <w:t>I</w:t>
      </w:r>
      <w:r w:rsidR="002B5FE3">
        <w:rPr>
          <w:rFonts w:ascii="Times New Roman" w:eastAsia="Times New Roman" w:hAnsi="Times New Roman" w:cs="Times New Roman"/>
          <w:color w:val="2F2D2D"/>
          <w:sz w:val="23"/>
        </w:rPr>
        <w:t>I</w:t>
      </w:r>
      <w:r>
        <w:rPr>
          <w:rFonts w:ascii="Times New Roman" w:eastAsia="Times New Roman" w:hAnsi="Times New Roman" w:cs="Times New Roman"/>
          <w:color w:val="2F2D2D"/>
          <w:sz w:val="23"/>
        </w:rPr>
        <w:t xml:space="preserve">I </w:t>
      </w:r>
      <w:r w:rsidR="00E74591"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Przetarg został ogłoszony w dniu </w:t>
      </w:r>
      <w:r w:rsidR="002B5FE3">
        <w:rPr>
          <w:rFonts w:ascii="Times New Roman" w:eastAsia="Times New Roman" w:hAnsi="Times New Roman" w:cs="Times New Roman"/>
          <w:color w:val="2F2D2D"/>
          <w:sz w:val="23"/>
        </w:rPr>
        <w:t>29.11</w:t>
      </w:r>
      <w:r w:rsidR="00086505">
        <w:rPr>
          <w:rFonts w:ascii="Times New Roman" w:eastAsia="Times New Roman" w:hAnsi="Times New Roman" w:cs="Times New Roman"/>
          <w:color w:val="2F2D2D"/>
          <w:sz w:val="23"/>
        </w:rPr>
        <w:t>.2023</w:t>
      </w:r>
      <w:r w:rsidR="00E74591"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 r. Ogłoszenie o sprzedaży zostało zamieszczone: na tablicy ogłoszeń</w:t>
      </w:r>
      <w:r w:rsidR="00BF2936"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 Starostwa Powiatowego w Grójcu, ul. Piłsudskiego 59, 05-600 Grójec</w:t>
      </w:r>
      <w:r w:rsidR="00E74591"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, na stronie internetowej </w:t>
      </w:r>
      <w:r w:rsidR="00BF2936" w:rsidRPr="00C34266">
        <w:rPr>
          <w:rFonts w:ascii="Times New Roman" w:eastAsia="Times New Roman" w:hAnsi="Times New Roman" w:cs="Times New Roman"/>
          <w:color w:val="2F2D2D"/>
          <w:sz w:val="23"/>
        </w:rPr>
        <w:t xml:space="preserve">powiatu pod adresem: </w:t>
      </w:r>
      <w:r w:rsidR="006425E2" w:rsidRPr="006425E2">
        <w:rPr>
          <w:rFonts w:ascii="Times New Roman" w:eastAsia="Times New Roman" w:hAnsi="Times New Roman" w:cs="Times New Roman"/>
          <w:color w:val="2F2D2D"/>
          <w:sz w:val="23"/>
        </w:rPr>
        <w:t>http://www.bip.grojec.pl/</w:t>
      </w:r>
    </w:p>
    <w:p w14:paraId="0C7303C9" w14:textId="48177B8E" w:rsidR="00E74591" w:rsidRPr="00C34266" w:rsidRDefault="00E74591" w:rsidP="00E74591">
      <w:pPr>
        <w:widowControl w:val="0"/>
        <w:numPr>
          <w:ilvl w:val="0"/>
          <w:numId w:val="1"/>
        </w:numPr>
        <w:tabs>
          <w:tab w:val="left" w:pos="962"/>
          <w:tab w:val="left" w:pos="963"/>
        </w:tabs>
        <w:autoSpaceDE w:val="0"/>
        <w:autoSpaceDN w:val="0"/>
        <w:spacing w:before="215" w:after="0" w:line="240" w:lineRule="auto"/>
        <w:ind w:left="962" w:hanging="685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imiona i </w:t>
      </w: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 xml:space="preserve">nazwiska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osób prowadzących</w:t>
      </w:r>
      <w:r w:rsidRPr="00E74591">
        <w:rPr>
          <w:rFonts w:ascii="Times New Roman" w:eastAsia="Times New Roman" w:hAnsi="Times New Roman" w:cs="Times New Roman"/>
          <w:color w:val="2F2D2D"/>
          <w:spacing w:val="6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przetarg</w:t>
      </w:r>
    </w:p>
    <w:p w14:paraId="185DCD65" w14:textId="30F03D3D" w:rsidR="00253567" w:rsidRPr="00C34266" w:rsidRDefault="00BF2936" w:rsidP="00086505">
      <w:pPr>
        <w:pStyle w:val="Akapitzlist"/>
        <w:ind w:left="567" w:hanging="141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Komisja w składzie:</w:t>
      </w:r>
      <w:r w:rsidR="00253567" w:rsidRPr="00C34266">
        <w:rPr>
          <w:rFonts w:ascii="Times New Roman" w:hAnsi="Times New Roman" w:cs="Times New Roman"/>
        </w:rPr>
        <w:t xml:space="preserve"> </w:t>
      </w:r>
      <w:r w:rsidR="00253567" w:rsidRPr="00C34266">
        <w:rPr>
          <w:rFonts w:ascii="Times New Roman" w:eastAsia="Times New Roman" w:hAnsi="Times New Roman" w:cs="Times New Roman"/>
          <w:color w:val="2F2D2D"/>
          <w:sz w:val="21"/>
        </w:rPr>
        <w:t>Anna Matyjas - przewodniczący Komisji</w:t>
      </w:r>
    </w:p>
    <w:p w14:paraId="619D5C5A" w14:textId="01D0B529" w:rsidR="00253567" w:rsidRPr="00C34266" w:rsidRDefault="00253567" w:rsidP="00253567">
      <w:pPr>
        <w:pStyle w:val="Akapitzlist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ab/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ab/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>Jolanta Furtak - członek Komisji</w:t>
      </w:r>
    </w:p>
    <w:p w14:paraId="3E45B249" w14:textId="3EC2843E" w:rsidR="00E74591" w:rsidRPr="00C34266" w:rsidRDefault="00253567" w:rsidP="00253567">
      <w:pPr>
        <w:pStyle w:val="Akapitzlist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ab/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ab/>
      </w:r>
      <w:r w:rsidR="007C6057">
        <w:rPr>
          <w:rFonts w:ascii="Times New Roman" w:eastAsia="Times New Roman" w:hAnsi="Times New Roman" w:cs="Times New Roman"/>
          <w:color w:val="2F2D2D"/>
          <w:sz w:val="21"/>
        </w:rPr>
        <w:t xml:space="preserve">Sylwia </w:t>
      </w:r>
      <w:proofErr w:type="spellStart"/>
      <w:r w:rsidR="007C6057">
        <w:rPr>
          <w:rFonts w:ascii="Times New Roman" w:eastAsia="Times New Roman" w:hAnsi="Times New Roman" w:cs="Times New Roman"/>
          <w:color w:val="2F2D2D"/>
          <w:sz w:val="21"/>
        </w:rPr>
        <w:t>Kurzac</w:t>
      </w:r>
      <w:proofErr w:type="spellEnd"/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- członek Komisji</w:t>
      </w:r>
    </w:p>
    <w:p w14:paraId="47EBDB37" w14:textId="6A7C71C6" w:rsidR="00E74591" w:rsidRPr="00E74591" w:rsidRDefault="00253567" w:rsidP="00253567">
      <w:pPr>
        <w:pStyle w:val="Akapitzlist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została powołana  Zarządzeniem Nr 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>145/2023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Starosty Grójeckiego z  dnia 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 xml:space="preserve">11 października 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202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>3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r. w sprawie powołania Komisji przetargowej oraz ustalenia Regulaminu pisemnego przetargu nieograniczonego na sprzedaż samochodu osobowego będącego własnością Powiatu Grójeckiego</w:t>
      </w:r>
    </w:p>
    <w:p w14:paraId="3364F230" w14:textId="77777777" w:rsidR="00E74591" w:rsidRPr="00E74591" w:rsidRDefault="00E74591" w:rsidP="00E7459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42ABEFCF" w14:textId="1F70DB08" w:rsidR="00E74591" w:rsidRPr="00C34266" w:rsidRDefault="00E74591" w:rsidP="00E74591">
      <w:pPr>
        <w:widowControl w:val="0"/>
        <w:numPr>
          <w:ilvl w:val="0"/>
          <w:numId w:val="1"/>
        </w:numPr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962" w:hanging="689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wysokość ceny</w:t>
      </w:r>
      <w:r w:rsidRPr="00E74591">
        <w:rPr>
          <w:rFonts w:ascii="Times New Roman" w:eastAsia="Times New Roman" w:hAnsi="Times New Roman" w:cs="Times New Roman"/>
          <w:color w:val="2F2D2D"/>
          <w:spacing w:val="10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wywoławczej</w:t>
      </w:r>
    </w:p>
    <w:p w14:paraId="65B7AF2F" w14:textId="77777777" w:rsidR="00253567" w:rsidRPr="00C34266" w:rsidRDefault="00253567" w:rsidP="00253567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273"/>
        <w:rPr>
          <w:rFonts w:ascii="Times New Roman" w:eastAsia="Times New Roman" w:hAnsi="Times New Roman" w:cs="Times New Roman"/>
          <w:color w:val="2F2D2D"/>
          <w:sz w:val="21"/>
        </w:rPr>
      </w:pPr>
    </w:p>
    <w:p w14:paraId="0171BD6D" w14:textId="1341B6C2" w:rsidR="00253567" w:rsidRPr="00C34266" w:rsidRDefault="00253567" w:rsidP="00253567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273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Wartość szacunkowa: </w:t>
      </w:r>
      <w:r w:rsidR="006425E2">
        <w:rPr>
          <w:rFonts w:ascii="Times New Roman" w:eastAsia="Times New Roman" w:hAnsi="Times New Roman" w:cs="Times New Roman"/>
          <w:color w:val="2F2D2D"/>
          <w:sz w:val="21"/>
        </w:rPr>
        <w:t>1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>6</w:t>
      </w:r>
      <w:r w:rsidR="006425E2">
        <w:rPr>
          <w:rFonts w:ascii="Times New Roman" w:eastAsia="Times New Roman" w:hAnsi="Times New Roman" w:cs="Times New Roman"/>
          <w:color w:val="2F2D2D"/>
          <w:sz w:val="21"/>
        </w:rPr>
        <w:t xml:space="preserve"> </w:t>
      </w:r>
      <w:r w:rsidR="00626393">
        <w:rPr>
          <w:rFonts w:ascii="Times New Roman" w:eastAsia="Times New Roman" w:hAnsi="Times New Roman" w:cs="Times New Roman"/>
          <w:color w:val="2F2D2D"/>
          <w:sz w:val="21"/>
        </w:rPr>
        <w:t>3</w:t>
      </w:r>
      <w:r w:rsidR="006425E2">
        <w:rPr>
          <w:rFonts w:ascii="Times New Roman" w:eastAsia="Times New Roman" w:hAnsi="Times New Roman" w:cs="Times New Roman"/>
          <w:color w:val="2F2D2D"/>
          <w:sz w:val="21"/>
        </w:rPr>
        <w:t>00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zł brutto (słownie: 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>szesnaście</w:t>
      </w:r>
      <w:r w:rsidR="006425E2">
        <w:rPr>
          <w:rFonts w:ascii="Times New Roman" w:eastAsia="Times New Roman" w:hAnsi="Times New Roman" w:cs="Times New Roman"/>
          <w:color w:val="2F2D2D"/>
          <w:sz w:val="21"/>
        </w:rPr>
        <w:t xml:space="preserve"> tysięcy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</w:t>
      </w:r>
      <w:r w:rsidR="00626393">
        <w:rPr>
          <w:rFonts w:ascii="Times New Roman" w:eastAsia="Times New Roman" w:hAnsi="Times New Roman" w:cs="Times New Roman"/>
          <w:color w:val="2F2D2D"/>
          <w:sz w:val="21"/>
        </w:rPr>
        <w:t>trzysta</w:t>
      </w:r>
      <w:r w:rsidR="00086505">
        <w:rPr>
          <w:rFonts w:ascii="Times New Roman" w:eastAsia="Times New Roman" w:hAnsi="Times New Roman" w:cs="Times New Roman"/>
          <w:color w:val="2F2D2D"/>
          <w:sz w:val="21"/>
        </w:rPr>
        <w:t xml:space="preserve"> 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>złotych ).</w:t>
      </w:r>
    </w:p>
    <w:p w14:paraId="478F7CBA" w14:textId="037C9FA5" w:rsidR="00E74591" w:rsidRPr="00E74591" w:rsidRDefault="00253567" w:rsidP="00253567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273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Minimalna cena wywoławcza wynosi 100%  wartości szacunkowej</w:t>
      </w:r>
    </w:p>
    <w:p w14:paraId="591B9FE8" w14:textId="77777777" w:rsidR="00E74591" w:rsidRPr="00E74591" w:rsidRDefault="00E74591" w:rsidP="00E7459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24339A1B" w14:textId="566B20C3" w:rsidR="00E74591" w:rsidRDefault="00E74591" w:rsidP="00E74591">
      <w:pPr>
        <w:widowControl w:val="0"/>
        <w:numPr>
          <w:ilvl w:val="0"/>
          <w:numId w:val="1"/>
        </w:numPr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974" w:hanging="696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3F3B3D"/>
          <w:sz w:val="21"/>
        </w:rPr>
        <w:t xml:space="preserve">zestawienie </w:t>
      </w:r>
      <w:r w:rsidRPr="00E74591">
        <w:rPr>
          <w:rFonts w:ascii="Times New Roman" w:eastAsia="Times New Roman" w:hAnsi="Times New Roman" w:cs="Times New Roman"/>
          <w:color w:val="2F2D2D"/>
          <w:sz w:val="21"/>
        </w:rPr>
        <w:t xml:space="preserve">ofert </w:t>
      </w:r>
      <w:r w:rsidRPr="00E74591">
        <w:rPr>
          <w:rFonts w:ascii="Times New Roman" w:eastAsia="Times New Roman" w:hAnsi="Times New Roman" w:cs="Times New Roman"/>
          <w:color w:val="3F3B3D"/>
          <w:sz w:val="21"/>
        </w:rPr>
        <w:t xml:space="preserve">i </w:t>
      </w:r>
      <w:r w:rsidRPr="00E74591">
        <w:rPr>
          <w:rFonts w:ascii="Times New Roman" w:eastAsia="Times New Roman" w:hAnsi="Times New Roman" w:cs="Times New Roman"/>
          <w:color w:val="2F2D2D"/>
          <w:sz w:val="21"/>
        </w:rPr>
        <w:t>zawarcie informacji o najwyższej cenie oferowanej za przedmiot przetargu</w:t>
      </w:r>
    </w:p>
    <w:p w14:paraId="56668BF9" w14:textId="77777777" w:rsidR="00C34266" w:rsidRDefault="00C34266" w:rsidP="00C34266">
      <w:pPr>
        <w:widowControl w:val="0"/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color w:val="3F3B3D"/>
          <w:sz w:val="21"/>
        </w:rPr>
      </w:pPr>
    </w:p>
    <w:p w14:paraId="66D4B047" w14:textId="4D16CE19" w:rsidR="00C34266" w:rsidRDefault="00C34266" w:rsidP="00C34266">
      <w:pPr>
        <w:widowControl w:val="0"/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color w:val="3F3B3D"/>
          <w:sz w:val="21"/>
        </w:rPr>
      </w:pPr>
      <w:r>
        <w:rPr>
          <w:rFonts w:ascii="Times New Roman" w:eastAsia="Times New Roman" w:hAnsi="Times New Roman" w:cs="Times New Roman"/>
          <w:color w:val="3F3B3D"/>
          <w:sz w:val="21"/>
        </w:rPr>
        <w:t xml:space="preserve">Otwarcie ofert nastąpiło w dniu </w:t>
      </w:r>
      <w:r w:rsidR="002B5FE3">
        <w:rPr>
          <w:rFonts w:ascii="Times New Roman" w:eastAsia="Times New Roman" w:hAnsi="Times New Roman" w:cs="Times New Roman"/>
          <w:color w:val="3F3B3D"/>
          <w:sz w:val="21"/>
        </w:rPr>
        <w:t>15.12</w:t>
      </w:r>
      <w:r w:rsidR="006425E2">
        <w:rPr>
          <w:rFonts w:ascii="Times New Roman" w:eastAsia="Times New Roman" w:hAnsi="Times New Roman" w:cs="Times New Roman"/>
          <w:color w:val="3F3B3D"/>
          <w:sz w:val="21"/>
        </w:rPr>
        <w:t>.</w:t>
      </w:r>
      <w:r w:rsidR="007C6057">
        <w:rPr>
          <w:rFonts w:ascii="Times New Roman" w:eastAsia="Times New Roman" w:hAnsi="Times New Roman" w:cs="Times New Roman"/>
          <w:color w:val="3F3B3D"/>
          <w:sz w:val="21"/>
        </w:rPr>
        <w:t>202</w:t>
      </w:r>
      <w:r w:rsidR="00086505">
        <w:rPr>
          <w:rFonts w:ascii="Times New Roman" w:eastAsia="Times New Roman" w:hAnsi="Times New Roman" w:cs="Times New Roman"/>
          <w:color w:val="3F3B3D"/>
          <w:sz w:val="21"/>
        </w:rPr>
        <w:t>3</w:t>
      </w:r>
      <w:r>
        <w:rPr>
          <w:rFonts w:ascii="Times New Roman" w:eastAsia="Times New Roman" w:hAnsi="Times New Roman" w:cs="Times New Roman"/>
          <w:color w:val="3F3B3D"/>
          <w:sz w:val="21"/>
        </w:rPr>
        <w:t xml:space="preserve"> r. o godz. 10.00</w:t>
      </w:r>
    </w:p>
    <w:p w14:paraId="2FB7F94E" w14:textId="1ED77105" w:rsidR="00086505" w:rsidRPr="00086505" w:rsidRDefault="00086505" w:rsidP="00C34266">
      <w:pPr>
        <w:widowControl w:val="0"/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b/>
          <w:bCs/>
          <w:color w:val="2F2D2D"/>
          <w:sz w:val="24"/>
          <w:szCs w:val="24"/>
          <w:u w:val="single"/>
        </w:rPr>
      </w:pPr>
      <w:r w:rsidRPr="00086505">
        <w:rPr>
          <w:rFonts w:ascii="Times New Roman" w:eastAsia="Times New Roman" w:hAnsi="Times New Roman" w:cs="Times New Roman"/>
          <w:b/>
          <w:bCs/>
          <w:color w:val="3F3B3D"/>
          <w:sz w:val="24"/>
          <w:szCs w:val="24"/>
          <w:u w:val="single"/>
        </w:rPr>
        <w:t>W wyznaczonym terminie nie została złożona żadna oferta.</w:t>
      </w:r>
    </w:p>
    <w:p w14:paraId="13D25A9B" w14:textId="5B8003DE" w:rsidR="00E74591" w:rsidRPr="00C34266" w:rsidRDefault="00E74591" w:rsidP="00E74591">
      <w:pPr>
        <w:widowControl w:val="0"/>
        <w:tabs>
          <w:tab w:val="left" w:pos="974"/>
          <w:tab w:val="left" w:pos="975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color w:val="2F2D2D"/>
          <w:sz w:val="21"/>
        </w:rPr>
      </w:pPr>
    </w:p>
    <w:p w14:paraId="07EA9F30" w14:textId="77777777" w:rsidR="00E74591" w:rsidRPr="00E74591" w:rsidRDefault="00E74591" w:rsidP="00E7459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1"/>
        </w:rPr>
      </w:pPr>
    </w:p>
    <w:p w14:paraId="4EE9B4BA" w14:textId="38A55F3F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52"/>
          <w:tab w:val="left" w:pos="954"/>
        </w:tabs>
        <w:autoSpaceDE w:val="0"/>
        <w:autoSpaceDN w:val="0"/>
        <w:spacing w:after="0" w:line="240" w:lineRule="auto"/>
        <w:ind w:left="953" w:hanging="687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sz w:val="21"/>
        </w:rPr>
        <w:t xml:space="preserve">imię i </w:t>
      </w:r>
      <w:r w:rsidRPr="00E74591">
        <w:rPr>
          <w:rFonts w:ascii="Times New Roman" w:eastAsia="Times New Roman" w:hAnsi="Times New Roman" w:cs="Times New Roman"/>
          <w:color w:val="3F3B3D"/>
          <w:sz w:val="21"/>
        </w:rPr>
        <w:t xml:space="preserve">nazwisko (nazwa </w:t>
      </w:r>
      <w:r w:rsidRPr="00E74591">
        <w:rPr>
          <w:rFonts w:ascii="Times New Roman" w:eastAsia="Times New Roman" w:hAnsi="Times New Roman" w:cs="Times New Roman"/>
          <w:color w:val="2F2D2D"/>
          <w:sz w:val="21"/>
        </w:rPr>
        <w:t>firmy), miejsce zamieszkania nabywcy lub jego</w:t>
      </w:r>
      <w:r w:rsidRPr="00E74591">
        <w:rPr>
          <w:rFonts w:ascii="Times New Roman" w:eastAsia="Times New Roman" w:hAnsi="Times New Roman" w:cs="Times New Roman"/>
          <w:color w:val="2F2D2D"/>
          <w:spacing w:val="-12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3F3B3D"/>
          <w:sz w:val="21"/>
        </w:rPr>
        <w:t>siedziba</w:t>
      </w:r>
    </w:p>
    <w:p w14:paraId="1B42F26B" w14:textId="181B82BB" w:rsidR="005F097F" w:rsidRPr="00E74591" w:rsidRDefault="005F097F" w:rsidP="00086505">
      <w:pPr>
        <w:widowControl w:val="0"/>
        <w:tabs>
          <w:tab w:val="left" w:pos="952"/>
          <w:tab w:val="left" w:pos="9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…………………………………………………………………………………………………….</w:t>
      </w:r>
    </w:p>
    <w:p w14:paraId="4EDFE0E7" w14:textId="4F31BA32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962" w:hanging="695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 xml:space="preserve">wysokość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ceny nabycia </w:t>
      </w: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 xml:space="preserve">i oznaczenie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kwoty, jaką nabywca</w:t>
      </w:r>
      <w:r w:rsidRPr="00E74591">
        <w:rPr>
          <w:rFonts w:ascii="Times New Roman" w:eastAsia="Times New Roman" w:hAnsi="Times New Roman" w:cs="Times New Roman"/>
          <w:color w:val="2F2D2D"/>
          <w:spacing w:val="21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uiści na poczet przetargu</w:t>
      </w:r>
    </w:p>
    <w:p w14:paraId="7DC3E5D7" w14:textId="2AD607E7" w:rsidR="00E74591" w:rsidRPr="00C34266" w:rsidRDefault="005F097F" w:rsidP="00086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 w:rsidRPr="00C34266">
        <w:rPr>
          <w:rFonts w:ascii="Times New Roman" w:eastAsia="Times New Roman" w:hAnsi="Times New Roman" w:cs="Times New Roman"/>
          <w:sz w:val="18"/>
          <w:szCs w:val="21"/>
        </w:rPr>
        <w:t>………………</w:t>
      </w:r>
      <w:r w:rsidR="00086505" w:rsidRPr="00C34266">
        <w:rPr>
          <w:rFonts w:ascii="Times New Roman" w:eastAsia="Times New Roman" w:hAnsi="Times New Roman" w:cs="Times New Roman"/>
          <w:sz w:val="18"/>
          <w:szCs w:val="21"/>
        </w:rPr>
        <w:t xml:space="preserve"> </w:t>
      </w:r>
      <w:r w:rsidRPr="00C34266">
        <w:rPr>
          <w:rFonts w:ascii="Times New Roman" w:eastAsia="Times New Roman" w:hAnsi="Times New Roman" w:cs="Times New Roman"/>
          <w:sz w:val="18"/>
          <w:szCs w:val="21"/>
        </w:rPr>
        <w:t>………………………………………………………..</w:t>
      </w:r>
    </w:p>
    <w:p w14:paraId="5F5566D5" w14:textId="32521D23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57"/>
          <w:tab w:val="left" w:pos="959"/>
        </w:tabs>
        <w:autoSpaceDE w:val="0"/>
        <w:autoSpaceDN w:val="0"/>
        <w:spacing w:after="0" w:line="240" w:lineRule="auto"/>
        <w:ind w:left="958" w:hanging="699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wnioski i oświadczenia </w:t>
      </w:r>
      <w:r w:rsidRPr="00E74591">
        <w:rPr>
          <w:rFonts w:ascii="Times New Roman" w:eastAsia="Times New Roman" w:hAnsi="Times New Roman" w:cs="Times New Roman"/>
          <w:color w:val="3F3B3D"/>
          <w:w w:val="105"/>
          <w:sz w:val="21"/>
        </w:rPr>
        <w:t>członków</w:t>
      </w:r>
      <w:r w:rsidRPr="00E74591">
        <w:rPr>
          <w:rFonts w:ascii="Times New Roman" w:eastAsia="Times New Roman" w:hAnsi="Times New Roman" w:cs="Times New Roman"/>
          <w:color w:val="3F3B3D"/>
          <w:spacing w:val="-8"/>
          <w:w w:val="105"/>
          <w:sz w:val="21"/>
        </w:rPr>
        <w:t xml:space="preserve"> </w:t>
      </w: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komisji</w:t>
      </w:r>
    </w:p>
    <w:p w14:paraId="3D1FCB74" w14:textId="44CA63DB" w:rsidR="005F097F" w:rsidRPr="00C34266" w:rsidRDefault="005F097F" w:rsidP="00086505">
      <w:pPr>
        <w:widowControl w:val="0"/>
        <w:tabs>
          <w:tab w:val="left" w:pos="957"/>
          <w:tab w:val="left" w:pos="9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……………</w:t>
      </w:r>
      <w:r w:rsidR="007E2920">
        <w:rPr>
          <w:rFonts w:ascii="Times New Roman" w:eastAsia="Times New Roman" w:hAnsi="Times New Roman" w:cs="Times New Roman"/>
          <w:color w:val="2F2D2D"/>
          <w:sz w:val="21"/>
        </w:rPr>
        <w:t>nie złożyli</w:t>
      </w:r>
      <w:r w:rsidRPr="00C34266">
        <w:rPr>
          <w:rFonts w:ascii="Times New Roman" w:eastAsia="Times New Roman" w:hAnsi="Times New Roman" w:cs="Times New Roman"/>
          <w:color w:val="2F2D2D"/>
          <w:sz w:val="21"/>
        </w:rPr>
        <w:t>………………………………………………….………………</w:t>
      </w:r>
    </w:p>
    <w:p w14:paraId="1334A35B" w14:textId="3D6A4EE9" w:rsidR="00E74591" w:rsidRPr="00E74591" w:rsidRDefault="005F097F" w:rsidP="00086505">
      <w:pPr>
        <w:widowControl w:val="0"/>
        <w:tabs>
          <w:tab w:val="left" w:pos="957"/>
          <w:tab w:val="left" w:pos="9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F2D2D"/>
          <w:sz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>……………………………………………………………………………………………………….</w:t>
      </w:r>
    </w:p>
    <w:p w14:paraId="2486A841" w14:textId="0D1F3596" w:rsidR="00E74591" w:rsidRPr="00C34266" w:rsidRDefault="00E74591" w:rsidP="00086505">
      <w:pPr>
        <w:widowControl w:val="0"/>
        <w:numPr>
          <w:ilvl w:val="0"/>
          <w:numId w:val="1"/>
        </w:numPr>
        <w:tabs>
          <w:tab w:val="left" w:pos="955"/>
          <w:tab w:val="left" w:pos="956"/>
        </w:tabs>
        <w:autoSpaceDE w:val="0"/>
        <w:autoSpaceDN w:val="0"/>
        <w:spacing w:after="0" w:line="240" w:lineRule="auto"/>
        <w:ind w:left="955" w:hanging="701"/>
        <w:rPr>
          <w:rFonts w:ascii="Times New Roman" w:eastAsia="Times New Roman" w:hAnsi="Times New Roman" w:cs="Times New Roman"/>
          <w:color w:val="2F2D2D"/>
          <w:sz w:val="21"/>
        </w:rPr>
      </w:pPr>
      <w:r w:rsidRPr="00E74591">
        <w:rPr>
          <w:rFonts w:ascii="Times New Roman" w:eastAsia="Times New Roman" w:hAnsi="Times New Roman" w:cs="Times New Roman"/>
          <w:color w:val="2F2D2D"/>
          <w:w w:val="105"/>
          <w:sz w:val="21"/>
        </w:rPr>
        <w:t>podpisy członków komisji przetargowej prowadzącej</w:t>
      </w:r>
      <w:r w:rsidRPr="00E74591">
        <w:rPr>
          <w:rFonts w:ascii="Times New Roman" w:eastAsia="Times New Roman" w:hAnsi="Times New Roman" w:cs="Times New Roman"/>
          <w:color w:val="2F2D2D"/>
          <w:spacing w:val="9"/>
          <w:w w:val="105"/>
          <w:sz w:val="21"/>
        </w:rPr>
        <w:t xml:space="preserve"> </w:t>
      </w:r>
      <w:r w:rsidRPr="00C34266">
        <w:rPr>
          <w:rFonts w:ascii="Times New Roman" w:eastAsia="Times New Roman" w:hAnsi="Times New Roman" w:cs="Times New Roman"/>
          <w:color w:val="2F2D2D"/>
          <w:w w:val="105"/>
          <w:sz w:val="21"/>
        </w:rPr>
        <w:t>sprzedaż</w:t>
      </w:r>
    </w:p>
    <w:p w14:paraId="69B59A97" w14:textId="7A843877" w:rsidR="005F097F" w:rsidRPr="00C34266" w:rsidRDefault="005F097F" w:rsidP="00086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6BD3FCE4" w14:textId="77777777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74184DF9" w14:textId="4823D26F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Anna Matyjas </w:t>
      </w:r>
      <w:r w:rsidRPr="00C34266">
        <w:rPr>
          <w:rFonts w:ascii="Times New Roman" w:eastAsia="Times New Roman" w:hAnsi="Times New Roman" w:cs="Times New Roman"/>
          <w:sz w:val="18"/>
          <w:szCs w:val="21"/>
        </w:rPr>
        <w:t>……………………………………………………………………………………………………….</w:t>
      </w:r>
    </w:p>
    <w:p w14:paraId="2CB6302B" w14:textId="77777777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1E3B9DED" w14:textId="3EDA704B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Jolanta Furtak </w:t>
      </w:r>
      <w:r w:rsidRPr="00C34266">
        <w:rPr>
          <w:rFonts w:ascii="Times New Roman" w:eastAsia="Times New Roman" w:hAnsi="Times New Roman" w:cs="Times New Roman"/>
          <w:sz w:val="18"/>
          <w:szCs w:val="21"/>
        </w:rPr>
        <w:t>……………………………………………………………………………………….………………</w:t>
      </w:r>
    </w:p>
    <w:p w14:paraId="70264A29" w14:textId="77777777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25B31FC5" w14:textId="3316102F" w:rsidR="00C34266" w:rsidRPr="00C34266" w:rsidRDefault="007C6057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  <w:r>
        <w:rPr>
          <w:rFonts w:ascii="Times New Roman" w:eastAsia="Times New Roman" w:hAnsi="Times New Roman" w:cs="Times New Roman"/>
          <w:color w:val="2F2D2D"/>
          <w:sz w:val="21"/>
        </w:rPr>
        <w:t xml:space="preserve">Sylwia </w:t>
      </w:r>
      <w:proofErr w:type="spellStart"/>
      <w:r>
        <w:rPr>
          <w:rFonts w:ascii="Times New Roman" w:eastAsia="Times New Roman" w:hAnsi="Times New Roman" w:cs="Times New Roman"/>
          <w:color w:val="2F2D2D"/>
          <w:sz w:val="21"/>
        </w:rPr>
        <w:t>Kurzac</w:t>
      </w:r>
      <w:proofErr w:type="spellEnd"/>
      <w:r w:rsidR="00C34266" w:rsidRPr="00C34266">
        <w:rPr>
          <w:rFonts w:ascii="Times New Roman" w:eastAsia="Times New Roman" w:hAnsi="Times New Roman" w:cs="Times New Roman"/>
          <w:color w:val="2F2D2D"/>
          <w:sz w:val="21"/>
        </w:rPr>
        <w:t xml:space="preserve"> .</w:t>
      </w:r>
      <w:r w:rsidR="00C34266" w:rsidRPr="00C34266">
        <w:rPr>
          <w:rFonts w:ascii="Times New Roman" w:eastAsia="Times New Roman" w:hAnsi="Times New Roman" w:cs="Times New Roman"/>
          <w:sz w:val="18"/>
          <w:szCs w:val="21"/>
        </w:rPr>
        <w:t>…………………………………………………………………………………………….</w:t>
      </w:r>
    </w:p>
    <w:p w14:paraId="1FC090F4" w14:textId="77777777" w:rsidR="00C34266" w:rsidRPr="00C34266" w:rsidRDefault="00C34266" w:rsidP="00C34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2F840004" w14:textId="77777777" w:rsidR="005F097F" w:rsidRPr="00C34266" w:rsidRDefault="005F097F" w:rsidP="00E7459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4FA6758C" w14:textId="54904E3C" w:rsidR="00E74591" w:rsidRPr="001165CE" w:rsidRDefault="00086505" w:rsidP="001165CE">
      <w:pPr>
        <w:pStyle w:val="Akapitzlist"/>
        <w:widowControl w:val="0"/>
        <w:numPr>
          <w:ilvl w:val="0"/>
          <w:numId w:val="1"/>
        </w:numPr>
        <w:tabs>
          <w:tab w:val="left" w:pos="950"/>
          <w:tab w:val="left" w:pos="951"/>
        </w:tabs>
        <w:autoSpaceDE w:val="0"/>
        <w:autoSpaceDN w:val="0"/>
        <w:spacing w:before="194" w:after="0" w:line="240" w:lineRule="auto"/>
        <w:ind w:hanging="423"/>
        <w:rPr>
          <w:rFonts w:ascii="Times New Roman" w:eastAsia="Times New Roman" w:hAnsi="Times New Roman" w:cs="Times New Roman"/>
          <w:color w:val="2F2D2D"/>
          <w:sz w:val="21"/>
        </w:rPr>
      </w:pPr>
      <w:r w:rsidRPr="001165CE">
        <w:rPr>
          <w:rFonts w:ascii="Times New Roman" w:eastAsia="Times New Roman" w:hAnsi="Times New Roman" w:cs="Times New Roman"/>
          <w:color w:val="2F2D2D"/>
          <w:w w:val="105"/>
          <w:sz w:val="21"/>
        </w:rPr>
        <w:t>P</w:t>
      </w:r>
      <w:r w:rsidR="00E74591" w:rsidRPr="001165CE">
        <w:rPr>
          <w:rFonts w:ascii="Times New Roman" w:eastAsia="Times New Roman" w:hAnsi="Times New Roman" w:cs="Times New Roman"/>
          <w:color w:val="2F2D2D"/>
          <w:w w:val="105"/>
          <w:sz w:val="21"/>
        </w:rPr>
        <w:t xml:space="preserve">rotokół z przebiegu przetargu zatwierdza </w:t>
      </w:r>
      <w:r w:rsidR="00E74591" w:rsidRPr="001165CE">
        <w:rPr>
          <w:rFonts w:ascii="Times New Roman" w:eastAsia="Times New Roman" w:hAnsi="Times New Roman" w:cs="Times New Roman"/>
          <w:color w:val="3F3B3D"/>
          <w:w w:val="105"/>
          <w:sz w:val="21"/>
        </w:rPr>
        <w:t>kierownik</w:t>
      </w:r>
      <w:r w:rsidR="00E74591" w:rsidRPr="001165CE">
        <w:rPr>
          <w:rFonts w:ascii="Times New Roman" w:eastAsia="Times New Roman" w:hAnsi="Times New Roman" w:cs="Times New Roman"/>
          <w:color w:val="3F3B3D"/>
          <w:spacing w:val="8"/>
          <w:w w:val="105"/>
          <w:sz w:val="21"/>
        </w:rPr>
        <w:t xml:space="preserve"> </w:t>
      </w:r>
      <w:r w:rsidR="00E74591" w:rsidRPr="001165CE">
        <w:rPr>
          <w:rFonts w:ascii="Times New Roman" w:eastAsia="Times New Roman" w:hAnsi="Times New Roman" w:cs="Times New Roman"/>
          <w:color w:val="2F2D2D"/>
          <w:w w:val="105"/>
          <w:sz w:val="21"/>
        </w:rPr>
        <w:t>jednostki</w:t>
      </w:r>
    </w:p>
    <w:p w14:paraId="3FF863DC" w14:textId="77777777" w:rsidR="00E74591" w:rsidRPr="00C34266" w:rsidRDefault="00E74591" w:rsidP="00E74591">
      <w:pPr>
        <w:pStyle w:val="Akapitzlist"/>
        <w:rPr>
          <w:rFonts w:ascii="Times New Roman" w:eastAsia="Times New Roman" w:hAnsi="Times New Roman" w:cs="Times New Roman"/>
          <w:color w:val="2F2D2D"/>
          <w:w w:val="105"/>
          <w:sz w:val="21"/>
        </w:rPr>
      </w:pPr>
    </w:p>
    <w:p w14:paraId="028DE7A6" w14:textId="3985A32D" w:rsidR="002C61E4" w:rsidRPr="00C34266" w:rsidRDefault="002C61E4">
      <w:pPr>
        <w:rPr>
          <w:rFonts w:ascii="Times New Roman" w:hAnsi="Times New Roman" w:cs="Times New Roman"/>
        </w:rPr>
      </w:pPr>
    </w:p>
    <w:p w14:paraId="120B4ECB" w14:textId="56DA7D2A" w:rsidR="00C34266" w:rsidRPr="00C34266" w:rsidRDefault="00C34266" w:rsidP="00C34266">
      <w:pPr>
        <w:ind w:left="4820"/>
        <w:rPr>
          <w:rFonts w:ascii="Times New Roman" w:hAnsi="Times New Roman" w:cs="Times New Roman"/>
        </w:rPr>
      </w:pPr>
      <w:r w:rsidRPr="00C34266">
        <w:rPr>
          <w:rFonts w:ascii="Times New Roman" w:hAnsi="Times New Roman" w:cs="Times New Roman"/>
        </w:rPr>
        <w:t>Zatwierdzam:</w:t>
      </w:r>
    </w:p>
    <w:p w14:paraId="56D1DA93" w14:textId="4BBB2274" w:rsidR="00C34266" w:rsidRPr="00C34266" w:rsidRDefault="00C34266" w:rsidP="00C34266">
      <w:pPr>
        <w:ind w:left="4820"/>
        <w:rPr>
          <w:rFonts w:ascii="Times New Roman" w:hAnsi="Times New Roman" w:cs="Times New Roman"/>
        </w:rPr>
      </w:pPr>
    </w:p>
    <w:p w14:paraId="652588F1" w14:textId="3F4A484C" w:rsidR="00C34266" w:rsidRDefault="00737B55" w:rsidP="00C34266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/Krzysztof Ambroziak/</w:t>
      </w:r>
    </w:p>
    <w:p w14:paraId="4BB1473E" w14:textId="706BAF41" w:rsidR="00737B55" w:rsidRPr="00C34266" w:rsidRDefault="00737B55" w:rsidP="00C34266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proofErr w:type="spellStart"/>
      <w:r>
        <w:rPr>
          <w:rFonts w:ascii="Times New Roman" w:hAnsi="Times New Roman" w:cs="Times New Roman"/>
        </w:rPr>
        <w:t>Grojecki</w:t>
      </w:r>
      <w:proofErr w:type="spellEnd"/>
    </w:p>
    <w:p w14:paraId="5EF8B7D6" w14:textId="4D710ED1" w:rsidR="00C34266" w:rsidRPr="00C34266" w:rsidRDefault="00C34266" w:rsidP="00C34266">
      <w:pPr>
        <w:ind w:left="4820"/>
        <w:rPr>
          <w:rFonts w:ascii="Times New Roman" w:hAnsi="Times New Roman" w:cs="Times New Roman"/>
          <w:i/>
          <w:iCs/>
          <w:sz w:val="20"/>
          <w:szCs w:val="20"/>
        </w:rPr>
      </w:pPr>
      <w:r w:rsidRPr="00C34266">
        <w:rPr>
          <w:rFonts w:ascii="Times New Roman" w:hAnsi="Times New Roman" w:cs="Times New Roman"/>
          <w:i/>
          <w:iCs/>
          <w:sz w:val="20"/>
          <w:szCs w:val="20"/>
        </w:rPr>
        <w:t xml:space="preserve">       Podpis , pieczątka imienna</w:t>
      </w:r>
    </w:p>
    <w:sectPr w:rsidR="00C34266" w:rsidRPr="00C34266" w:rsidSect="0008650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72B"/>
    <w:multiLevelType w:val="hybridMultilevel"/>
    <w:tmpl w:val="DC4CE964"/>
    <w:lvl w:ilvl="0" w:tplc="B4860D7A">
      <w:start w:val="1"/>
      <w:numFmt w:val="decimal"/>
      <w:lvlText w:val="%1)"/>
      <w:lvlJc w:val="left"/>
      <w:pPr>
        <w:ind w:left="707" w:hanging="707"/>
      </w:pPr>
      <w:rPr>
        <w:rFonts w:hint="default"/>
        <w:w w:val="94"/>
      </w:rPr>
    </w:lvl>
    <w:lvl w:ilvl="1" w:tplc="6DE44E2E">
      <w:numFmt w:val="bullet"/>
      <w:lvlText w:val="•"/>
      <w:lvlJc w:val="left"/>
      <w:pPr>
        <w:ind w:left="1832" w:hanging="707"/>
      </w:pPr>
      <w:rPr>
        <w:rFonts w:hint="default"/>
      </w:rPr>
    </w:lvl>
    <w:lvl w:ilvl="2" w:tplc="CD1C6016">
      <w:numFmt w:val="bullet"/>
      <w:lvlText w:val="•"/>
      <w:lvlJc w:val="left"/>
      <w:pPr>
        <w:ind w:left="2684" w:hanging="707"/>
      </w:pPr>
      <w:rPr>
        <w:rFonts w:hint="default"/>
      </w:rPr>
    </w:lvl>
    <w:lvl w:ilvl="3" w:tplc="99D2905A">
      <w:numFmt w:val="bullet"/>
      <w:lvlText w:val="•"/>
      <w:lvlJc w:val="left"/>
      <w:pPr>
        <w:ind w:left="3536" w:hanging="707"/>
      </w:pPr>
      <w:rPr>
        <w:rFonts w:hint="default"/>
      </w:rPr>
    </w:lvl>
    <w:lvl w:ilvl="4" w:tplc="4E209BE0">
      <w:numFmt w:val="bullet"/>
      <w:lvlText w:val="•"/>
      <w:lvlJc w:val="left"/>
      <w:pPr>
        <w:ind w:left="4388" w:hanging="707"/>
      </w:pPr>
      <w:rPr>
        <w:rFonts w:hint="default"/>
      </w:rPr>
    </w:lvl>
    <w:lvl w:ilvl="5" w:tplc="827C4484">
      <w:numFmt w:val="bullet"/>
      <w:lvlText w:val="•"/>
      <w:lvlJc w:val="left"/>
      <w:pPr>
        <w:ind w:left="5240" w:hanging="707"/>
      </w:pPr>
      <w:rPr>
        <w:rFonts w:hint="default"/>
      </w:rPr>
    </w:lvl>
    <w:lvl w:ilvl="6" w:tplc="D2D024B6">
      <w:numFmt w:val="bullet"/>
      <w:lvlText w:val="•"/>
      <w:lvlJc w:val="left"/>
      <w:pPr>
        <w:ind w:left="6092" w:hanging="707"/>
      </w:pPr>
      <w:rPr>
        <w:rFonts w:hint="default"/>
      </w:rPr>
    </w:lvl>
    <w:lvl w:ilvl="7" w:tplc="C3588172">
      <w:numFmt w:val="bullet"/>
      <w:lvlText w:val="•"/>
      <w:lvlJc w:val="left"/>
      <w:pPr>
        <w:ind w:left="6944" w:hanging="707"/>
      </w:pPr>
      <w:rPr>
        <w:rFonts w:hint="default"/>
      </w:rPr>
    </w:lvl>
    <w:lvl w:ilvl="8" w:tplc="64D6EFD4">
      <w:numFmt w:val="bullet"/>
      <w:lvlText w:val="•"/>
      <w:lvlJc w:val="left"/>
      <w:pPr>
        <w:ind w:left="7796" w:hanging="707"/>
      </w:pPr>
      <w:rPr>
        <w:rFonts w:hint="default"/>
      </w:rPr>
    </w:lvl>
  </w:abstractNum>
  <w:abstractNum w:abstractNumId="1" w15:restartNumberingAfterBreak="0">
    <w:nsid w:val="17CB0930"/>
    <w:multiLevelType w:val="hybridMultilevel"/>
    <w:tmpl w:val="3A5AF046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29BE2867"/>
    <w:multiLevelType w:val="hybridMultilevel"/>
    <w:tmpl w:val="4452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012676">
    <w:abstractNumId w:val="0"/>
  </w:num>
  <w:num w:numId="2" w16cid:durableId="1872566108">
    <w:abstractNumId w:val="2"/>
  </w:num>
  <w:num w:numId="3" w16cid:durableId="217858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91"/>
    <w:rsid w:val="00086505"/>
    <w:rsid w:val="001165CE"/>
    <w:rsid w:val="00253567"/>
    <w:rsid w:val="002B5FE3"/>
    <w:rsid w:val="002C61E4"/>
    <w:rsid w:val="002E5CF0"/>
    <w:rsid w:val="005F097F"/>
    <w:rsid w:val="00626393"/>
    <w:rsid w:val="006425E2"/>
    <w:rsid w:val="00737B55"/>
    <w:rsid w:val="007C6057"/>
    <w:rsid w:val="007E2920"/>
    <w:rsid w:val="00BF2936"/>
    <w:rsid w:val="00C00297"/>
    <w:rsid w:val="00C34266"/>
    <w:rsid w:val="00E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6E22"/>
  <w15:chartTrackingRefBased/>
  <w15:docId w15:val="{5542A74D-1CBC-4A81-BAD5-A0868C9C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4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4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74591"/>
    <w:pPr>
      <w:ind w:left="720"/>
      <w:contextualSpacing/>
    </w:pPr>
  </w:style>
  <w:style w:type="table" w:styleId="Tabela-Siatka">
    <w:name w:val="Table Grid"/>
    <w:basedOn w:val="Standardowy"/>
    <w:uiPriority w:val="39"/>
    <w:rsid w:val="00E7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2</cp:revision>
  <cp:lastPrinted>2022-02-25T09:00:00Z</cp:lastPrinted>
  <dcterms:created xsi:type="dcterms:W3CDTF">2023-12-18T07:47:00Z</dcterms:created>
  <dcterms:modified xsi:type="dcterms:W3CDTF">2023-12-18T07:47:00Z</dcterms:modified>
</cp:coreProperties>
</file>