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2C4D" w14:textId="6A066B8A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Uchwała Nr  </w:t>
      </w:r>
      <w:r w:rsidR="00C06F10">
        <w:rPr>
          <w:rFonts w:cs="Times New Roman"/>
          <w:b/>
          <w:color w:val="000000"/>
          <w:sz w:val="22"/>
          <w:szCs w:val="22"/>
        </w:rPr>
        <w:t>92</w:t>
      </w:r>
      <w:r w:rsidRPr="00F32F9E">
        <w:rPr>
          <w:rFonts w:cs="Times New Roman"/>
          <w:b/>
          <w:color w:val="000000"/>
          <w:sz w:val="22"/>
          <w:szCs w:val="22"/>
        </w:rPr>
        <w:t>/202</w:t>
      </w:r>
      <w:r w:rsidR="00EC0909" w:rsidRPr="00F32F9E">
        <w:rPr>
          <w:rFonts w:cs="Times New Roman"/>
          <w:b/>
          <w:color w:val="000000"/>
          <w:sz w:val="22"/>
          <w:szCs w:val="22"/>
        </w:rPr>
        <w:t>2</w:t>
      </w:r>
    </w:p>
    <w:p w14:paraId="2B9A8354" w14:textId="77777777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Zarządu Powiatu Grójeckiego</w:t>
      </w:r>
    </w:p>
    <w:p w14:paraId="61AD0302" w14:textId="2EEE696D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z dnia </w:t>
      </w:r>
      <w:r w:rsidR="007F485E">
        <w:rPr>
          <w:rFonts w:cs="Times New Roman"/>
          <w:b/>
          <w:color w:val="000000"/>
          <w:sz w:val="22"/>
          <w:szCs w:val="22"/>
        </w:rPr>
        <w:t>30</w:t>
      </w:r>
      <w:r w:rsidR="00F32F9E">
        <w:rPr>
          <w:rFonts w:cs="Times New Roman"/>
          <w:b/>
          <w:color w:val="000000"/>
          <w:sz w:val="22"/>
          <w:szCs w:val="22"/>
        </w:rPr>
        <w:t xml:space="preserve"> listopada</w:t>
      </w:r>
      <w:r w:rsidRPr="00F32F9E">
        <w:rPr>
          <w:rFonts w:cs="Times New Roman"/>
          <w:b/>
          <w:color w:val="000000"/>
          <w:sz w:val="22"/>
          <w:szCs w:val="22"/>
        </w:rPr>
        <w:t xml:space="preserve"> 202</w:t>
      </w:r>
      <w:r w:rsidR="00EC0909" w:rsidRPr="00F32F9E">
        <w:rPr>
          <w:rFonts w:cs="Times New Roman"/>
          <w:b/>
          <w:color w:val="000000"/>
          <w:sz w:val="22"/>
          <w:szCs w:val="22"/>
        </w:rPr>
        <w:t>2</w:t>
      </w:r>
      <w:r w:rsidRPr="00F32F9E">
        <w:rPr>
          <w:rFonts w:cs="Times New Roman"/>
          <w:b/>
          <w:color w:val="000000"/>
          <w:sz w:val="22"/>
          <w:szCs w:val="22"/>
        </w:rPr>
        <w:t xml:space="preserve"> r.</w:t>
      </w:r>
    </w:p>
    <w:p w14:paraId="4559473B" w14:textId="77777777" w:rsidR="00A52279" w:rsidRPr="00F32F9E" w:rsidRDefault="00000000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w sprawie wprowadzenia zmian w Regulaminie Organizacyjnym  Starostwa Powiatowego w Grójcu.</w:t>
      </w:r>
    </w:p>
    <w:p w14:paraId="0D0E84AB" w14:textId="2D8FE5E4" w:rsidR="00A52279" w:rsidRPr="00F32F9E" w:rsidRDefault="00000000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Na podstawie art. 32 ust. 2 pkt 6 ustawy z dnia 5 czerwca 1998 r. o samorządzie powiatowym  </w:t>
      </w:r>
      <w:r w:rsidR="00EC0909" w:rsidRPr="00F32F9E">
        <w:rPr>
          <w:rFonts w:cs="Times New Roman"/>
          <w:color w:val="000000"/>
          <w:sz w:val="22"/>
          <w:szCs w:val="22"/>
        </w:rPr>
        <w:t>(</w:t>
      </w:r>
      <w:proofErr w:type="spellStart"/>
      <w:r w:rsidR="00EC0909" w:rsidRPr="00F32F9E">
        <w:rPr>
          <w:rFonts w:cs="Times New Roman"/>
          <w:color w:val="000000"/>
          <w:sz w:val="22"/>
          <w:szCs w:val="22"/>
        </w:rPr>
        <w:t>t.j</w:t>
      </w:r>
      <w:proofErr w:type="spellEnd"/>
      <w:r w:rsidR="00EC0909" w:rsidRPr="00F32F9E">
        <w:rPr>
          <w:rFonts w:cs="Times New Roman"/>
          <w:color w:val="000000"/>
          <w:sz w:val="22"/>
          <w:szCs w:val="22"/>
        </w:rPr>
        <w:t xml:space="preserve">. Dz. U. </w:t>
      </w:r>
      <w:r w:rsidR="00C06F10">
        <w:rPr>
          <w:rFonts w:cs="Times New Roman"/>
          <w:color w:val="000000"/>
          <w:sz w:val="22"/>
          <w:szCs w:val="22"/>
        </w:rPr>
        <w:t xml:space="preserve">         </w:t>
      </w:r>
      <w:r w:rsidR="00EC0909" w:rsidRPr="00F32F9E">
        <w:rPr>
          <w:rFonts w:cs="Times New Roman"/>
          <w:color w:val="000000"/>
          <w:sz w:val="22"/>
          <w:szCs w:val="22"/>
        </w:rPr>
        <w:t>z 2022 r. poz. 1526)</w:t>
      </w:r>
      <w:r w:rsidRPr="00F32F9E">
        <w:rPr>
          <w:rFonts w:cs="Times New Roman"/>
          <w:color w:val="000000"/>
          <w:sz w:val="22"/>
          <w:szCs w:val="22"/>
        </w:rPr>
        <w:t xml:space="preserve"> Zarząd Powiatu Grójeckiego, uchwala co następuje:</w:t>
      </w:r>
    </w:p>
    <w:p w14:paraId="71AAB58E" w14:textId="77777777" w:rsidR="00794AB5" w:rsidRPr="00F32F9E" w:rsidRDefault="00794AB5" w:rsidP="00794AB5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>Wprowadza się do Regulaminu Organizacyjnego Starostwa Powiatowego w Grójcu następujące zmiany:</w:t>
      </w:r>
    </w:p>
    <w:p w14:paraId="1CFC2197" w14:textId="77777777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0" w:name="_Hlk118895253"/>
      <w:r w:rsidRPr="00F32F9E">
        <w:rPr>
          <w:rFonts w:cs="Times New Roman"/>
          <w:b/>
          <w:color w:val="000000"/>
          <w:sz w:val="22"/>
          <w:szCs w:val="22"/>
        </w:rPr>
        <w:t>§ 1</w:t>
      </w:r>
    </w:p>
    <w:bookmarkEnd w:id="0"/>
    <w:p w14:paraId="70755487" w14:textId="77777777" w:rsidR="0062306A" w:rsidRPr="00F32F9E" w:rsidRDefault="00000000">
      <w:pPr>
        <w:pStyle w:val="Standard"/>
        <w:numPr>
          <w:ilvl w:val="0"/>
          <w:numId w:val="4"/>
        </w:numPr>
        <w:tabs>
          <w:tab w:val="left" w:pos="-360"/>
          <w:tab w:val="left" w:pos="0"/>
        </w:tabs>
        <w:spacing w:after="200" w:line="276" w:lineRule="auto"/>
        <w:ind w:hanging="720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W </w:t>
      </w:r>
      <w:r w:rsidRPr="00F32F9E">
        <w:rPr>
          <w:rFonts w:cs="Times New Roman"/>
          <w:b/>
          <w:color w:val="000000"/>
          <w:sz w:val="22"/>
          <w:szCs w:val="22"/>
        </w:rPr>
        <w:t xml:space="preserve">§ 6 ust. 1 pkt 6 </w:t>
      </w:r>
      <w:r w:rsidR="0062306A" w:rsidRPr="00F32F9E">
        <w:rPr>
          <w:rFonts w:cs="Times New Roman"/>
          <w:b/>
          <w:color w:val="000000"/>
          <w:sz w:val="22"/>
          <w:szCs w:val="22"/>
        </w:rPr>
        <w:t>dodaje</w:t>
      </w:r>
      <w:r w:rsidRPr="00F32F9E">
        <w:rPr>
          <w:rFonts w:cs="Times New Roman"/>
          <w:b/>
          <w:color w:val="000000"/>
          <w:sz w:val="22"/>
          <w:szCs w:val="22"/>
        </w:rPr>
        <w:t xml:space="preserve"> się lit. </w:t>
      </w:r>
      <w:r w:rsidR="009C15B2" w:rsidRPr="00F32F9E">
        <w:rPr>
          <w:rFonts w:cs="Times New Roman"/>
          <w:b/>
          <w:color w:val="000000"/>
          <w:sz w:val="22"/>
          <w:szCs w:val="22"/>
        </w:rPr>
        <w:t>c</w:t>
      </w:r>
      <w:r w:rsidRPr="00F32F9E">
        <w:rPr>
          <w:rFonts w:cs="Times New Roman"/>
          <w:b/>
          <w:color w:val="000000"/>
          <w:sz w:val="22"/>
          <w:szCs w:val="22"/>
        </w:rPr>
        <w:t xml:space="preserve">) </w:t>
      </w:r>
      <w:r w:rsidRPr="00F32F9E">
        <w:rPr>
          <w:rFonts w:cs="Times New Roman"/>
          <w:color w:val="000000"/>
          <w:sz w:val="22"/>
          <w:szCs w:val="22"/>
        </w:rPr>
        <w:t xml:space="preserve">w brzmieniu: </w:t>
      </w:r>
    </w:p>
    <w:p w14:paraId="3F4632AD" w14:textId="5D2D7170" w:rsidR="00A52279" w:rsidRPr="00F32F9E" w:rsidRDefault="0062306A" w:rsidP="0062306A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„WYDZIAŁ KOMUNIKACJI I TRANSPORTU - FILIA W </w:t>
      </w:r>
      <w:r w:rsidR="00EC0909" w:rsidRPr="00F32F9E">
        <w:rPr>
          <w:rFonts w:cs="Times New Roman"/>
          <w:color w:val="000000"/>
          <w:sz w:val="22"/>
          <w:szCs w:val="22"/>
        </w:rPr>
        <w:t>CHYNOWIE</w:t>
      </w:r>
      <w:r w:rsidRPr="00F32F9E">
        <w:rPr>
          <w:rFonts w:cs="Times New Roman"/>
          <w:color w:val="000000"/>
          <w:sz w:val="22"/>
          <w:szCs w:val="22"/>
        </w:rPr>
        <w:t xml:space="preserve"> ; (</w:t>
      </w:r>
      <w:proofErr w:type="spellStart"/>
      <w:r w:rsidRPr="00F32F9E">
        <w:rPr>
          <w:rFonts w:cs="Times New Roman"/>
          <w:color w:val="000000"/>
          <w:sz w:val="22"/>
          <w:szCs w:val="22"/>
        </w:rPr>
        <w:t>KiT</w:t>
      </w:r>
      <w:r w:rsidR="00EC0909" w:rsidRPr="00F32F9E">
        <w:rPr>
          <w:rFonts w:cs="Times New Roman"/>
          <w:color w:val="000000"/>
          <w:sz w:val="22"/>
          <w:szCs w:val="22"/>
        </w:rPr>
        <w:t>CH</w:t>
      </w:r>
      <w:proofErr w:type="spellEnd"/>
      <w:r w:rsidRPr="00F32F9E">
        <w:rPr>
          <w:rFonts w:cs="Times New Roman"/>
          <w:color w:val="000000"/>
          <w:sz w:val="22"/>
          <w:szCs w:val="22"/>
        </w:rPr>
        <w:t>)”</w:t>
      </w:r>
    </w:p>
    <w:p w14:paraId="6002D497" w14:textId="77777777" w:rsidR="0062306A" w:rsidRPr="00F32F9E" w:rsidRDefault="000E01E2">
      <w:pPr>
        <w:pStyle w:val="Standard"/>
        <w:numPr>
          <w:ilvl w:val="0"/>
          <w:numId w:val="4"/>
        </w:numPr>
        <w:tabs>
          <w:tab w:val="left" w:pos="-360"/>
          <w:tab w:val="left" w:pos="0"/>
        </w:tabs>
        <w:spacing w:after="200" w:line="276" w:lineRule="auto"/>
        <w:ind w:hanging="720"/>
        <w:jc w:val="both"/>
        <w:rPr>
          <w:rFonts w:cs="Times New Roman"/>
          <w:sz w:val="22"/>
          <w:szCs w:val="22"/>
        </w:rPr>
      </w:pPr>
      <w:bookmarkStart w:id="1" w:name="_Hlk118897400"/>
      <w:r w:rsidRPr="00F32F9E">
        <w:rPr>
          <w:rFonts w:cs="Times New Roman"/>
          <w:color w:val="000000"/>
          <w:sz w:val="22"/>
          <w:szCs w:val="22"/>
        </w:rPr>
        <w:t xml:space="preserve">W </w:t>
      </w:r>
      <w:r w:rsidRPr="00F32F9E">
        <w:rPr>
          <w:rFonts w:cs="Times New Roman"/>
          <w:b/>
          <w:color w:val="000000"/>
          <w:sz w:val="22"/>
          <w:szCs w:val="22"/>
        </w:rPr>
        <w:t xml:space="preserve">§ 6 ust. 12 </w:t>
      </w:r>
      <w:r w:rsidRPr="00F32F9E">
        <w:rPr>
          <w:rFonts w:cs="Times New Roman"/>
          <w:bCs/>
          <w:color w:val="000000"/>
          <w:sz w:val="22"/>
          <w:szCs w:val="22"/>
        </w:rPr>
        <w:t>otrzymuje brzmienie</w:t>
      </w:r>
      <w:bookmarkEnd w:id="1"/>
      <w:r w:rsidRPr="00F32F9E">
        <w:rPr>
          <w:rFonts w:cs="Times New Roman"/>
          <w:bCs/>
          <w:color w:val="000000"/>
          <w:sz w:val="22"/>
          <w:szCs w:val="22"/>
        </w:rPr>
        <w:t>:</w:t>
      </w:r>
      <w:r w:rsidRPr="00F32F9E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473B944B" w14:textId="0C3653DF" w:rsidR="000E01E2" w:rsidRPr="00F32F9E" w:rsidRDefault="0062306A" w:rsidP="0062306A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„</w:t>
      </w:r>
      <w:r w:rsidR="000E01E2" w:rsidRPr="00F32F9E">
        <w:rPr>
          <w:rFonts w:cs="Times New Roman"/>
          <w:b/>
          <w:color w:val="000000"/>
          <w:sz w:val="22"/>
          <w:szCs w:val="22"/>
        </w:rPr>
        <w:t>PEŁNOMOCNIK DO SPRAW OCHRONY INFORMACJI NIEJAWNYCH (POIN)</w:t>
      </w:r>
      <w:r w:rsidRPr="00F32F9E">
        <w:rPr>
          <w:rFonts w:cs="Times New Roman"/>
          <w:b/>
          <w:color w:val="000000"/>
          <w:sz w:val="22"/>
          <w:szCs w:val="22"/>
        </w:rPr>
        <w:t>”</w:t>
      </w:r>
    </w:p>
    <w:p w14:paraId="6F152F74" w14:textId="5FE2B24E" w:rsidR="000E01E2" w:rsidRPr="00F32F9E" w:rsidRDefault="000E01E2" w:rsidP="000E01E2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§ 2</w:t>
      </w:r>
    </w:p>
    <w:p w14:paraId="22F53D48" w14:textId="67641462" w:rsidR="00D10929" w:rsidRPr="00F32F9E" w:rsidRDefault="00D10929" w:rsidP="00D10929">
      <w:pPr>
        <w:pStyle w:val="Standard"/>
        <w:numPr>
          <w:ilvl w:val="0"/>
          <w:numId w:val="7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21 ust. 8 pkt. 1</w:t>
      </w:r>
      <w:r>
        <w:rPr>
          <w:rFonts w:cs="Times New Roman"/>
          <w:sz w:val="22"/>
          <w:szCs w:val="22"/>
        </w:rPr>
        <w:t>2</w:t>
      </w:r>
      <w:r w:rsidRPr="00F32F9E">
        <w:rPr>
          <w:rFonts w:cs="Times New Roman"/>
          <w:sz w:val="22"/>
          <w:szCs w:val="22"/>
        </w:rPr>
        <w:t xml:space="preserve"> otrzymuje brzmienie:</w:t>
      </w:r>
    </w:p>
    <w:p w14:paraId="353CCB6C" w14:textId="77777777" w:rsidR="00D10929" w:rsidRPr="00F32F9E" w:rsidRDefault="00D10929" w:rsidP="00D10929">
      <w:pPr>
        <w:pStyle w:val="Standard"/>
        <w:tabs>
          <w:tab w:val="left" w:pos="-360"/>
          <w:tab w:val="left" w:pos="0"/>
        </w:tabs>
        <w:spacing w:after="200" w:line="276" w:lineRule="auto"/>
        <w:ind w:left="360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 „opracowywanie i aktualizacja planu akcji kurierskiej pod względem dokumentacji, udział                                w organizowaniu i nadzór nad organizacją tej akcji w gminach na terenie powiatu”</w:t>
      </w:r>
    </w:p>
    <w:p w14:paraId="71E6A238" w14:textId="63C69D90" w:rsidR="0062306A" w:rsidRPr="00F32F9E" w:rsidRDefault="000E01E2" w:rsidP="00DE2DC0">
      <w:pPr>
        <w:pStyle w:val="Standard"/>
        <w:numPr>
          <w:ilvl w:val="0"/>
          <w:numId w:val="7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W § 21 ust. 8 </w:t>
      </w:r>
      <w:r w:rsidR="0062306A" w:rsidRPr="00F32F9E">
        <w:rPr>
          <w:rFonts w:cs="Times New Roman"/>
          <w:sz w:val="22"/>
          <w:szCs w:val="22"/>
        </w:rPr>
        <w:t xml:space="preserve">dodaje </w:t>
      </w:r>
      <w:r w:rsidRPr="00F32F9E">
        <w:rPr>
          <w:rFonts w:cs="Times New Roman"/>
          <w:sz w:val="22"/>
          <w:szCs w:val="22"/>
        </w:rPr>
        <w:t>się</w:t>
      </w:r>
      <w:r w:rsidR="0062306A" w:rsidRPr="00F32F9E">
        <w:rPr>
          <w:rFonts w:cs="Times New Roman"/>
          <w:sz w:val="22"/>
          <w:szCs w:val="22"/>
        </w:rPr>
        <w:t xml:space="preserve"> pkt </w:t>
      </w:r>
      <w:r w:rsidR="00D10929">
        <w:rPr>
          <w:rFonts w:cs="Times New Roman"/>
          <w:sz w:val="22"/>
          <w:szCs w:val="22"/>
        </w:rPr>
        <w:t>14</w:t>
      </w:r>
      <w:r w:rsidR="0062306A" w:rsidRPr="00F32F9E">
        <w:rPr>
          <w:rFonts w:cs="Times New Roman"/>
          <w:sz w:val="22"/>
          <w:szCs w:val="22"/>
        </w:rPr>
        <w:t xml:space="preserve"> w brzmieniu:</w:t>
      </w:r>
    </w:p>
    <w:p w14:paraId="189B2DD8" w14:textId="6E8648CF" w:rsidR="0062306A" w:rsidRPr="00F32F9E" w:rsidRDefault="0062306A" w:rsidP="00794AB5">
      <w:pPr>
        <w:pStyle w:val="Standard"/>
        <w:tabs>
          <w:tab w:val="left" w:pos="-360"/>
          <w:tab w:val="left" w:pos="0"/>
        </w:tabs>
        <w:ind w:left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 koordynowanie planowania i realizację zadań obronnych polegających na synchronizacji działań podejmowanych przez starostę  w stosunku do zadań obronnych wykonywanych przez:</w:t>
      </w:r>
    </w:p>
    <w:p w14:paraId="143A7969" w14:textId="77777777" w:rsidR="0062306A" w:rsidRPr="00F32F9E" w:rsidRDefault="0062306A" w:rsidP="00794AB5">
      <w:pPr>
        <w:pStyle w:val="Standard"/>
        <w:tabs>
          <w:tab w:val="left" w:pos="-360"/>
          <w:tab w:val="left" w:pos="0"/>
        </w:tabs>
        <w:ind w:left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a)</w:t>
      </w:r>
      <w:r w:rsidRPr="00F32F9E">
        <w:rPr>
          <w:rFonts w:cs="Times New Roman"/>
          <w:sz w:val="22"/>
          <w:szCs w:val="22"/>
        </w:rPr>
        <w:tab/>
        <w:t>kierowników podległych i nadzorowanych przez nich jednostek organizacyjnych,</w:t>
      </w:r>
    </w:p>
    <w:p w14:paraId="22505EA1" w14:textId="77777777" w:rsidR="0062306A" w:rsidRPr="00F32F9E" w:rsidRDefault="0062306A" w:rsidP="00794AB5">
      <w:pPr>
        <w:pStyle w:val="Standard"/>
        <w:tabs>
          <w:tab w:val="left" w:pos="-360"/>
          <w:tab w:val="left" w:pos="0"/>
        </w:tabs>
        <w:ind w:left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b)</w:t>
      </w:r>
      <w:r w:rsidRPr="00F32F9E">
        <w:rPr>
          <w:rFonts w:cs="Times New Roman"/>
          <w:sz w:val="22"/>
          <w:szCs w:val="22"/>
        </w:rPr>
        <w:tab/>
        <w:t>podmioty, dla których są organami założycielskimi,</w:t>
      </w:r>
    </w:p>
    <w:p w14:paraId="004B03C9" w14:textId="77777777" w:rsidR="0062306A" w:rsidRPr="00F32F9E" w:rsidRDefault="0062306A" w:rsidP="00794AB5">
      <w:pPr>
        <w:pStyle w:val="Standard"/>
        <w:tabs>
          <w:tab w:val="left" w:pos="-360"/>
          <w:tab w:val="left" w:pos="0"/>
        </w:tabs>
        <w:ind w:left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c)</w:t>
      </w:r>
      <w:r w:rsidRPr="00F32F9E">
        <w:rPr>
          <w:rFonts w:cs="Times New Roman"/>
          <w:sz w:val="22"/>
          <w:szCs w:val="22"/>
        </w:rPr>
        <w:tab/>
        <w:t>wójtów (burmistrzów lub prezydentów miast),</w:t>
      </w:r>
    </w:p>
    <w:p w14:paraId="58DCD976" w14:textId="7137DD75" w:rsidR="0062306A" w:rsidRPr="00F32F9E" w:rsidRDefault="0062306A" w:rsidP="00794AB5">
      <w:pPr>
        <w:pStyle w:val="Standard"/>
        <w:tabs>
          <w:tab w:val="left" w:pos="-360"/>
          <w:tab w:val="left" w:pos="0"/>
        </w:tabs>
        <w:ind w:left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d)</w:t>
      </w:r>
      <w:r w:rsidRPr="00F32F9E">
        <w:rPr>
          <w:rFonts w:cs="Times New Roman"/>
          <w:sz w:val="22"/>
          <w:szCs w:val="22"/>
        </w:rPr>
        <w:tab/>
        <w:t>władze organizacji pozarządowych.</w:t>
      </w:r>
      <w:r w:rsidR="0053751C" w:rsidRPr="00F32F9E">
        <w:rPr>
          <w:rFonts w:cs="Times New Roman"/>
          <w:sz w:val="22"/>
          <w:szCs w:val="22"/>
        </w:rPr>
        <w:t>”</w:t>
      </w:r>
    </w:p>
    <w:p w14:paraId="00298BDD" w14:textId="2BB57410" w:rsidR="00DE2DC0" w:rsidRDefault="00DE2DC0" w:rsidP="00DE2DC0">
      <w:pPr>
        <w:pStyle w:val="Standard"/>
        <w:numPr>
          <w:ilvl w:val="0"/>
          <w:numId w:val="7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21 skreśla się ust. 9 .</w:t>
      </w:r>
    </w:p>
    <w:p w14:paraId="453172F0" w14:textId="6FBC0DF3" w:rsidR="00D50899" w:rsidRPr="00D50899" w:rsidRDefault="00D50899" w:rsidP="00D50899">
      <w:pPr>
        <w:pStyle w:val="Standard"/>
        <w:tabs>
          <w:tab w:val="left" w:pos="-360"/>
          <w:tab w:val="left" w:pos="0"/>
        </w:tabs>
        <w:spacing w:after="200" w:line="276" w:lineRule="auto"/>
        <w:ind w:left="360"/>
        <w:jc w:val="center"/>
        <w:rPr>
          <w:rFonts w:cs="Times New Roman"/>
          <w:b/>
          <w:bCs/>
          <w:sz w:val="22"/>
          <w:szCs w:val="22"/>
        </w:rPr>
      </w:pPr>
      <w:r w:rsidRPr="00D50899">
        <w:rPr>
          <w:rFonts w:cs="Times New Roman"/>
          <w:b/>
          <w:bCs/>
          <w:sz w:val="22"/>
          <w:szCs w:val="22"/>
        </w:rPr>
        <w:t>§ 3</w:t>
      </w:r>
    </w:p>
    <w:p w14:paraId="1E3F480B" w14:textId="77777777" w:rsidR="00D50899" w:rsidRDefault="00D50899" w:rsidP="00D50899">
      <w:pPr>
        <w:pStyle w:val="Standard"/>
        <w:tabs>
          <w:tab w:val="left" w:pos="-360"/>
          <w:tab w:val="left" w:pos="0"/>
        </w:tabs>
        <w:spacing w:after="200" w:line="276" w:lineRule="auto"/>
        <w:ind w:left="360"/>
        <w:jc w:val="both"/>
        <w:rPr>
          <w:rFonts w:cs="Times New Roman"/>
          <w:sz w:val="22"/>
          <w:szCs w:val="22"/>
        </w:rPr>
      </w:pPr>
    </w:p>
    <w:p w14:paraId="6B3257BC" w14:textId="3A8B8131" w:rsidR="00D50899" w:rsidRDefault="00D50899" w:rsidP="00D50899">
      <w:pPr>
        <w:pStyle w:val="Standard"/>
        <w:tabs>
          <w:tab w:val="left" w:pos="-360"/>
          <w:tab w:val="left" w:pos="0"/>
        </w:tabs>
        <w:spacing w:after="200" w:line="276" w:lineRule="auto"/>
        <w:ind w:left="360"/>
        <w:jc w:val="both"/>
        <w:rPr>
          <w:rFonts w:cs="Times New Roman"/>
          <w:sz w:val="22"/>
          <w:szCs w:val="22"/>
        </w:rPr>
      </w:pPr>
      <w:r w:rsidRPr="00D50899">
        <w:rPr>
          <w:rFonts w:cs="Times New Roman"/>
          <w:sz w:val="22"/>
          <w:szCs w:val="22"/>
        </w:rPr>
        <w:t>W § 2</w:t>
      </w:r>
      <w:r>
        <w:rPr>
          <w:rFonts w:cs="Times New Roman"/>
          <w:sz w:val="22"/>
          <w:szCs w:val="22"/>
        </w:rPr>
        <w:t>3</w:t>
      </w:r>
      <w:r w:rsidRPr="00D50899">
        <w:rPr>
          <w:rFonts w:cs="Times New Roman"/>
          <w:sz w:val="22"/>
          <w:szCs w:val="22"/>
        </w:rPr>
        <w:t xml:space="preserve"> ust. </w:t>
      </w:r>
      <w:r>
        <w:rPr>
          <w:rFonts w:cs="Times New Roman"/>
          <w:sz w:val="22"/>
          <w:szCs w:val="22"/>
        </w:rPr>
        <w:t>1</w:t>
      </w:r>
      <w:r w:rsidRPr="00D50899">
        <w:rPr>
          <w:rFonts w:cs="Times New Roman"/>
          <w:sz w:val="22"/>
          <w:szCs w:val="22"/>
        </w:rPr>
        <w:t xml:space="preserve"> dodaje się pkt </w:t>
      </w:r>
      <w:r>
        <w:rPr>
          <w:rFonts w:cs="Times New Roman"/>
          <w:sz w:val="22"/>
          <w:szCs w:val="22"/>
        </w:rPr>
        <w:t>23 i 2</w:t>
      </w:r>
      <w:r w:rsidRPr="00D50899">
        <w:rPr>
          <w:rFonts w:cs="Times New Roman"/>
          <w:sz w:val="22"/>
          <w:szCs w:val="22"/>
        </w:rPr>
        <w:t>4 w brzmieniu:</w:t>
      </w:r>
    </w:p>
    <w:p w14:paraId="1701B4DA" w14:textId="37CD50CB" w:rsidR="00D50899" w:rsidRPr="00D50899" w:rsidRDefault="00D50899" w:rsidP="00D50899">
      <w:pPr>
        <w:pStyle w:val="Standard"/>
        <w:tabs>
          <w:tab w:val="left" w:pos="-360"/>
          <w:tab w:val="left" w:pos="284"/>
        </w:tabs>
        <w:spacing w:after="200"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„</w:t>
      </w:r>
      <w:r w:rsidRPr="00D50899">
        <w:rPr>
          <w:rFonts w:cs="Times New Roman"/>
          <w:sz w:val="22"/>
          <w:szCs w:val="22"/>
        </w:rPr>
        <w:t>23)</w:t>
      </w:r>
      <w:r>
        <w:rPr>
          <w:rFonts w:cs="Times New Roman"/>
          <w:sz w:val="22"/>
          <w:szCs w:val="22"/>
        </w:rPr>
        <w:t xml:space="preserve">  </w:t>
      </w:r>
      <w:r w:rsidRPr="00D50899">
        <w:rPr>
          <w:rFonts w:cs="Times New Roman"/>
          <w:sz w:val="22"/>
          <w:szCs w:val="22"/>
        </w:rPr>
        <w:t>organizacja/ udział w organizowanych przez Powiat działaniach promujących ofertę inwestycyjną,</w:t>
      </w:r>
    </w:p>
    <w:p w14:paraId="52D45174" w14:textId="51802A3E" w:rsidR="00D50899" w:rsidRPr="00F32F9E" w:rsidRDefault="00D50899" w:rsidP="00D50899">
      <w:pPr>
        <w:pStyle w:val="Standard"/>
        <w:tabs>
          <w:tab w:val="left" w:pos="-360"/>
          <w:tab w:val="left" w:pos="284"/>
        </w:tabs>
        <w:spacing w:after="200" w:line="276" w:lineRule="auto"/>
        <w:ind w:left="284"/>
        <w:jc w:val="both"/>
        <w:rPr>
          <w:rFonts w:cs="Times New Roman"/>
          <w:sz w:val="22"/>
          <w:szCs w:val="22"/>
        </w:rPr>
      </w:pPr>
      <w:r w:rsidRPr="00D50899">
        <w:rPr>
          <w:rFonts w:cs="Times New Roman"/>
          <w:sz w:val="22"/>
          <w:szCs w:val="22"/>
        </w:rPr>
        <w:t>24)</w:t>
      </w:r>
      <w:r>
        <w:rPr>
          <w:rFonts w:cs="Times New Roman"/>
          <w:sz w:val="22"/>
          <w:szCs w:val="22"/>
        </w:rPr>
        <w:t xml:space="preserve">   </w:t>
      </w:r>
      <w:r w:rsidRPr="00D50899">
        <w:rPr>
          <w:rFonts w:cs="Times New Roman"/>
          <w:sz w:val="22"/>
          <w:szCs w:val="22"/>
        </w:rPr>
        <w:t>aktualizacja danych dotyczących oferty inwestycyjnej na portalu Powiatu</w:t>
      </w:r>
      <w:r>
        <w:rPr>
          <w:rFonts w:cs="Times New Roman"/>
          <w:sz w:val="22"/>
          <w:szCs w:val="22"/>
        </w:rPr>
        <w:t>.”</w:t>
      </w:r>
    </w:p>
    <w:p w14:paraId="57223B86" w14:textId="22A3BC7D" w:rsidR="0062306A" w:rsidRPr="00F32F9E" w:rsidRDefault="0062306A" w:rsidP="0062306A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2" w:name="_Hlk118898349"/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4</w:t>
      </w:r>
    </w:p>
    <w:p w14:paraId="3A3A07E8" w14:textId="149BAB7B" w:rsidR="000E01E2" w:rsidRPr="00F32F9E" w:rsidRDefault="00DE2DC0" w:rsidP="00794AB5">
      <w:pPr>
        <w:pStyle w:val="Standard"/>
        <w:numPr>
          <w:ilvl w:val="0"/>
          <w:numId w:val="10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25 ust. 2 pkt. 1 otrzymuje brzmienie:</w:t>
      </w:r>
    </w:p>
    <w:bookmarkEnd w:id="2"/>
    <w:p w14:paraId="330E56BD" w14:textId="42C42976" w:rsidR="00DE2DC0" w:rsidRPr="00F32F9E" w:rsidRDefault="00DE2DC0" w:rsidP="00DE2DC0">
      <w:pPr>
        <w:pStyle w:val="Standard"/>
        <w:tabs>
          <w:tab w:val="left" w:pos="-360"/>
          <w:tab w:val="left" w:pos="0"/>
        </w:tabs>
        <w:spacing w:after="200" w:line="276" w:lineRule="auto"/>
        <w:ind w:left="360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„wydawanie zezwoleń na  przetwarzani</w:t>
      </w:r>
      <w:r w:rsidR="002F3265">
        <w:rPr>
          <w:rFonts w:cs="Times New Roman"/>
          <w:sz w:val="22"/>
          <w:szCs w:val="22"/>
        </w:rPr>
        <w:t>e</w:t>
      </w:r>
      <w:r w:rsidRPr="00F32F9E">
        <w:rPr>
          <w:rFonts w:cs="Times New Roman"/>
          <w:sz w:val="22"/>
          <w:szCs w:val="22"/>
        </w:rPr>
        <w:t xml:space="preserve"> odpadów”</w:t>
      </w:r>
    </w:p>
    <w:p w14:paraId="537E2817" w14:textId="7095D813" w:rsidR="000E01E2" w:rsidRPr="00F32F9E" w:rsidRDefault="00656A85" w:rsidP="00656A85">
      <w:pPr>
        <w:pStyle w:val="Standard"/>
        <w:numPr>
          <w:ilvl w:val="0"/>
          <w:numId w:val="10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bookmarkStart w:id="3" w:name="_Hlk118898153"/>
      <w:r w:rsidRPr="00F32F9E">
        <w:rPr>
          <w:rFonts w:cs="Times New Roman"/>
          <w:sz w:val="22"/>
          <w:szCs w:val="22"/>
        </w:rPr>
        <w:t>W § 25 ust. 10 pkt. 3 otrzymuje brzmienie:</w:t>
      </w:r>
    </w:p>
    <w:bookmarkEnd w:id="3"/>
    <w:p w14:paraId="3F8F372E" w14:textId="6ADF4B88" w:rsidR="00656A85" w:rsidRPr="00F32F9E" w:rsidRDefault="00656A85" w:rsidP="00656A85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lastRenderedPageBreak/>
        <w:t xml:space="preserve">„zatwierdzanie planu metodyki monitorowania, gdy plan ten jest zgodny z wymaganiami określonymi </w:t>
      </w:r>
      <w:r w:rsidR="00C06F10">
        <w:rPr>
          <w:rFonts w:cs="Times New Roman"/>
          <w:sz w:val="22"/>
          <w:szCs w:val="22"/>
        </w:rPr>
        <w:t xml:space="preserve">             </w:t>
      </w:r>
      <w:r w:rsidRPr="00F32F9E">
        <w:rPr>
          <w:rFonts w:cs="Times New Roman"/>
          <w:sz w:val="22"/>
          <w:szCs w:val="22"/>
        </w:rPr>
        <w:t>w przepisach rozporządzenia Komisji (UE) 2019/331 oraz gdy plan metodyki monitorowania zawiera kompletne i przejrzyste informacje lub dane”</w:t>
      </w:r>
    </w:p>
    <w:p w14:paraId="6770F4B2" w14:textId="255307F1" w:rsidR="00656A85" w:rsidRPr="00F32F9E" w:rsidRDefault="00656A85" w:rsidP="00656A85">
      <w:pPr>
        <w:pStyle w:val="Standard"/>
        <w:numPr>
          <w:ilvl w:val="0"/>
          <w:numId w:val="10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25 ust. 10 pkt. 4 otrzymuje brzmienie:</w:t>
      </w:r>
    </w:p>
    <w:p w14:paraId="7D6477BF" w14:textId="08CE0846" w:rsidR="00656A85" w:rsidRPr="00F32F9E" w:rsidRDefault="00656A85" w:rsidP="00656A85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„odmawianie zatwierdzenia planu metodyki monitorowania, gdy plan ten jest niezgodny z wymaganiami określonymi w przepisach rozporządzenia Komisji (UE) 2019/331 albo gdy plan metodyki monitorowania zawiera niekompletne lub nieprzejrzyste informacje lub dane”</w:t>
      </w:r>
    </w:p>
    <w:p w14:paraId="3A4A6336" w14:textId="1C8C68ED" w:rsidR="00656A85" w:rsidRPr="00F32F9E" w:rsidRDefault="00656A85" w:rsidP="00656A85">
      <w:pPr>
        <w:pStyle w:val="Akapitzlist"/>
        <w:numPr>
          <w:ilvl w:val="0"/>
          <w:numId w:val="10"/>
        </w:numPr>
        <w:ind w:left="426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W § 25 ust. 10 pkt. </w:t>
      </w:r>
      <w:r w:rsidR="0098262D">
        <w:rPr>
          <w:rFonts w:cs="Times New Roman"/>
          <w:sz w:val="22"/>
          <w:szCs w:val="22"/>
        </w:rPr>
        <w:t>5</w:t>
      </w:r>
      <w:r w:rsidRPr="00F32F9E">
        <w:rPr>
          <w:rFonts w:cs="Times New Roman"/>
          <w:sz w:val="22"/>
          <w:szCs w:val="22"/>
        </w:rPr>
        <w:t xml:space="preserve"> otrzymuje brzmienie:</w:t>
      </w:r>
    </w:p>
    <w:p w14:paraId="655BCE25" w14:textId="0030B444" w:rsidR="000E01E2" w:rsidRPr="00F32F9E" w:rsidRDefault="00656A85" w:rsidP="00656A85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„inne zadania wynikające z ustawy z dnia 12 czerwca 2015 r. o systemie handlu uprawnieniami do emisji gazów cieplarnianych”</w:t>
      </w:r>
    </w:p>
    <w:p w14:paraId="6A86E948" w14:textId="0BC3A7D4" w:rsidR="00656A85" w:rsidRPr="00F32F9E" w:rsidRDefault="00656A85" w:rsidP="00656A85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5</w:t>
      </w:r>
    </w:p>
    <w:p w14:paraId="54B04E3D" w14:textId="5C5C4008" w:rsidR="00656A85" w:rsidRPr="00F32F9E" w:rsidRDefault="00656A85" w:rsidP="00656A85">
      <w:pPr>
        <w:pStyle w:val="Standard"/>
        <w:numPr>
          <w:ilvl w:val="0"/>
          <w:numId w:val="12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bookmarkStart w:id="4" w:name="_Hlk118898917"/>
      <w:r w:rsidRPr="00F32F9E">
        <w:rPr>
          <w:rFonts w:cs="Times New Roman"/>
          <w:sz w:val="22"/>
          <w:szCs w:val="22"/>
        </w:rPr>
        <w:t xml:space="preserve">W § 27 ust. 1 pkt. 6 skreśla się </w:t>
      </w:r>
      <w:bookmarkEnd w:id="4"/>
      <w:r w:rsidRPr="00F32F9E">
        <w:rPr>
          <w:rFonts w:cs="Times New Roman"/>
          <w:sz w:val="22"/>
          <w:szCs w:val="22"/>
        </w:rPr>
        <w:t>wyrazy „ i karcie pojazdu”.</w:t>
      </w:r>
    </w:p>
    <w:p w14:paraId="553107A8" w14:textId="4809F720" w:rsidR="00656A85" w:rsidRPr="00F32F9E" w:rsidRDefault="00656A85" w:rsidP="00656A85">
      <w:pPr>
        <w:pStyle w:val="Standard"/>
        <w:numPr>
          <w:ilvl w:val="0"/>
          <w:numId w:val="12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bookmarkStart w:id="5" w:name="_Hlk118898542"/>
      <w:r w:rsidRPr="00F32F9E">
        <w:rPr>
          <w:rFonts w:cs="Times New Roman"/>
          <w:sz w:val="22"/>
          <w:szCs w:val="22"/>
        </w:rPr>
        <w:t xml:space="preserve">W § 27 ust. 1 pkt. 7 skreśla się </w:t>
      </w:r>
      <w:bookmarkEnd w:id="5"/>
      <w:r w:rsidRPr="00F32F9E">
        <w:rPr>
          <w:rFonts w:cs="Times New Roman"/>
          <w:sz w:val="22"/>
          <w:szCs w:val="22"/>
        </w:rPr>
        <w:t>wyrazy „</w:t>
      </w:r>
      <w:r w:rsidR="00F32F9E" w:rsidRPr="00F32F9E">
        <w:rPr>
          <w:rFonts w:cs="Times New Roman"/>
          <w:sz w:val="22"/>
          <w:szCs w:val="22"/>
        </w:rPr>
        <w:t xml:space="preserve">kart pojazdów, </w:t>
      </w:r>
      <w:r w:rsidRPr="00F32F9E">
        <w:rPr>
          <w:rFonts w:cs="Times New Roman"/>
          <w:sz w:val="22"/>
          <w:szCs w:val="22"/>
        </w:rPr>
        <w:t>nalepek kontrolnych”.</w:t>
      </w:r>
    </w:p>
    <w:p w14:paraId="2319A8BE" w14:textId="77777777" w:rsidR="0021425E" w:rsidRPr="00F32F9E" w:rsidRDefault="00656A85" w:rsidP="00656A85">
      <w:pPr>
        <w:pStyle w:val="Standard"/>
        <w:numPr>
          <w:ilvl w:val="0"/>
          <w:numId w:val="12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bookmarkStart w:id="6" w:name="_Hlk118975200"/>
      <w:r w:rsidRPr="00F32F9E">
        <w:rPr>
          <w:rFonts w:cs="Times New Roman"/>
          <w:sz w:val="22"/>
          <w:szCs w:val="22"/>
        </w:rPr>
        <w:t xml:space="preserve">W § 27 ust. 1 skreśla się pkt. 8 </w:t>
      </w:r>
      <w:bookmarkEnd w:id="6"/>
      <w:r w:rsidRPr="00F32F9E">
        <w:rPr>
          <w:rFonts w:cs="Times New Roman"/>
          <w:sz w:val="22"/>
          <w:szCs w:val="22"/>
        </w:rPr>
        <w:t>i pkt. 9</w:t>
      </w:r>
      <w:r w:rsidR="0021425E" w:rsidRPr="00F32F9E">
        <w:rPr>
          <w:rFonts w:cs="Times New Roman"/>
          <w:sz w:val="22"/>
          <w:szCs w:val="22"/>
        </w:rPr>
        <w:t>.</w:t>
      </w:r>
    </w:p>
    <w:p w14:paraId="67C0F7BA" w14:textId="77777777" w:rsidR="0021425E" w:rsidRPr="00F32F9E" w:rsidRDefault="0021425E" w:rsidP="00656A85">
      <w:pPr>
        <w:pStyle w:val="Standard"/>
        <w:numPr>
          <w:ilvl w:val="0"/>
          <w:numId w:val="12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27 ust. 1 pkt. 22 otrzymuje brzmienie:</w:t>
      </w:r>
    </w:p>
    <w:p w14:paraId="554FAD92" w14:textId="371291FE" w:rsidR="0021425E" w:rsidRPr="00F32F9E" w:rsidRDefault="0021425E" w:rsidP="0021425E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„przygotowanie informacji o konieczności wykonania badań psychologicznych, lekarskich oraz kursu reedukacyjnego dla kierowców naruszających przepisy ruchu drogowego,”</w:t>
      </w:r>
    </w:p>
    <w:p w14:paraId="17574A8D" w14:textId="17CCA14D" w:rsidR="0021425E" w:rsidRPr="00F32F9E" w:rsidRDefault="0021425E" w:rsidP="0021425E">
      <w:pPr>
        <w:pStyle w:val="Akapitzlist"/>
        <w:numPr>
          <w:ilvl w:val="0"/>
          <w:numId w:val="18"/>
        </w:numPr>
        <w:spacing w:line="360" w:lineRule="auto"/>
        <w:ind w:left="426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W § 27 ust. 1 </w:t>
      </w:r>
      <w:r w:rsidR="00765F71">
        <w:rPr>
          <w:rFonts w:cs="Times New Roman"/>
          <w:sz w:val="22"/>
          <w:szCs w:val="22"/>
        </w:rPr>
        <w:t xml:space="preserve">po pkt. 25 </w:t>
      </w:r>
      <w:r w:rsidRPr="00F32F9E">
        <w:rPr>
          <w:rFonts w:cs="Times New Roman"/>
          <w:sz w:val="22"/>
          <w:szCs w:val="22"/>
        </w:rPr>
        <w:t>dodaje się pkt 2</w:t>
      </w:r>
      <w:r w:rsidR="00765F71">
        <w:rPr>
          <w:rFonts w:cs="Times New Roman"/>
          <w:sz w:val="22"/>
          <w:szCs w:val="22"/>
        </w:rPr>
        <w:t>5a i</w:t>
      </w:r>
      <w:r w:rsidRPr="00F32F9E">
        <w:rPr>
          <w:rFonts w:cs="Times New Roman"/>
          <w:sz w:val="22"/>
          <w:szCs w:val="22"/>
        </w:rPr>
        <w:t xml:space="preserve"> </w:t>
      </w:r>
      <w:r w:rsidR="00765F71" w:rsidRPr="00F32F9E">
        <w:rPr>
          <w:rFonts w:cs="Times New Roman"/>
          <w:sz w:val="22"/>
          <w:szCs w:val="22"/>
        </w:rPr>
        <w:t>2</w:t>
      </w:r>
      <w:r w:rsidR="00765F71">
        <w:rPr>
          <w:rFonts w:cs="Times New Roman"/>
          <w:sz w:val="22"/>
          <w:szCs w:val="22"/>
        </w:rPr>
        <w:t>5b</w:t>
      </w:r>
      <w:r w:rsidR="00765F71" w:rsidRPr="00F32F9E">
        <w:rPr>
          <w:rFonts w:cs="Times New Roman"/>
          <w:sz w:val="22"/>
          <w:szCs w:val="22"/>
        </w:rPr>
        <w:t xml:space="preserve"> </w:t>
      </w:r>
      <w:r w:rsidRPr="00F32F9E">
        <w:rPr>
          <w:rFonts w:cs="Times New Roman"/>
          <w:sz w:val="22"/>
          <w:szCs w:val="22"/>
        </w:rPr>
        <w:t>w brzmieniu:</w:t>
      </w:r>
    </w:p>
    <w:p w14:paraId="75EFC4DE" w14:textId="40CE3AEA" w:rsidR="0021425E" w:rsidRPr="00F32F9E" w:rsidRDefault="0021425E" w:rsidP="0021425E">
      <w:pPr>
        <w:spacing w:line="360" w:lineRule="auto"/>
        <w:ind w:left="360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 „</w:t>
      </w:r>
      <w:r w:rsidR="00765F71" w:rsidRPr="00765F71">
        <w:rPr>
          <w:rFonts w:cs="Times New Roman"/>
          <w:sz w:val="22"/>
          <w:szCs w:val="22"/>
        </w:rPr>
        <w:t>25a</w:t>
      </w:r>
      <w:r w:rsidR="00765F71">
        <w:rPr>
          <w:rFonts w:cs="Times New Roman"/>
          <w:sz w:val="22"/>
          <w:szCs w:val="22"/>
        </w:rPr>
        <w:t>)</w:t>
      </w:r>
      <w:r w:rsidR="00765F71" w:rsidRPr="00765F71">
        <w:rPr>
          <w:rFonts w:cs="Times New Roman"/>
          <w:sz w:val="22"/>
          <w:szCs w:val="22"/>
        </w:rPr>
        <w:t xml:space="preserve"> </w:t>
      </w:r>
      <w:r w:rsidRPr="00F32F9E">
        <w:rPr>
          <w:rFonts w:cs="Times New Roman"/>
          <w:sz w:val="22"/>
          <w:szCs w:val="22"/>
        </w:rPr>
        <w:t>wydawanie profilu kierowcy zawodowego,”</w:t>
      </w:r>
    </w:p>
    <w:p w14:paraId="37F45D15" w14:textId="1D9ADD1F" w:rsidR="0021425E" w:rsidRPr="00F32F9E" w:rsidRDefault="00765F71" w:rsidP="0021425E">
      <w:pPr>
        <w:spacing w:line="360" w:lineRule="auto"/>
        <w:ind w:left="6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21425E" w:rsidRPr="00F32F9E">
        <w:rPr>
          <w:rFonts w:cs="Times New Roman"/>
          <w:sz w:val="22"/>
          <w:szCs w:val="22"/>
        </w:rPr>
        <w:t>„</w:t>
      </w:r>
      <w:r w:rsidRPr="00765F71">
        <w:rPr>
          <w:rFonts w:cs="Times New Roman"/>
          <w:sz w:val="22"/>
          <w:szCs w:val="22"/>
        </w:rPr>
        <w:t>25b</w:t>
      </w:r>
      <w:r>
        <w:rPr>
          <w:rFonts w:cs="Times New Roman"/>
          <w:sz w:val="22"/>
          <w:szCs w:val="22"/>
        </w:rPr>
        <w:t>)</w:t>
      </w:r>
      <w:r w:rsidRPr="00765F71">
        <w:rPr>
          <w:rFonts w:cs="Times New Roman"/>
          <w:sz w:val="22"/>
          <w:szCs w:val="22"/>
        </w:rPr>
        <w:t xml:space="preserve"> </w:t>
      </w:r>
      <w:r w:rsidR="0021425E" w:rsidRPr="00F32F9E">
        <w:rPr>
          <w:rFonts w:cs="Times New Roman"/>
          <w:sz w:val="22"/>
          <w:szCs w:val="22"/>
        </w:rPr>
        <w:t>wydawanie karty kwalifikacji kierowcy,”</w:t>
      </w:r>
    </w:p>
    <w:p w14:paraId="54A7A4B5" w14:textId="6F29806B" w:rsidR="00082BDC" w:rsidRPr="00F32F9E" w:rsidRDefault="00D8746F" w:rsidP="004B6CE8">
      <w:pPr>
        <w:pStyle w:val="Akapitzlist"/>
        <w:numPr>
          <w:ilvl w:val="0"/>
          <w:numId w:val="18"/>
        </w:numPr>
        <w:spacing w:line="360" w:lineRule="auto"/>
        <w:ind w:left="426" w:hanging="357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W § 27 ust. 1 pkt. </w:t>
      </w:r>
      <w:r w:rsidR="00765F71">
        <w:rPr>
          <w:rFonts w:cs="Times New Roman"/>
          <w:sz w:val="22"/>
          <w:szCs w:val="22"/>
        </w:rPr>
        <w:t>4</w:t>
      </w:r>
      <w:r w:rsidRPr="00F32F9E">
        <w:rPr>
          <w:rFonts w:cs="Times New Roman"/>
          <w:sz w:val="22"/>
          <w:szCs w:val="22"/>
        </w:rPr>
        <w:t xml:space="preserve">4 otrzymuje brzmienie: </w:t>
      </w:r>
    </w:p>
    <w:p w14:paraId="266574E6" w14:textId="08EF0536" w:rsidR="00D8746F" w:rsidRPr="00F32F9E" w:rsidRDefault="00D8746F" w:rsidP="00082BDC">
      <w:pPr>
        <w:spacing w:line="360" w:lineRule="auto"/>
        <w:ind w:left="69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„prowadzenie postepowań związanych z nieterminową rejestracją pojazdów oraz zgłoszeniem zbycia/nabycia pojazdów,</w:t>
      </w:r>
      <w:r w:rsidR="004B6CE8" w:rsidRPr="00F32F9E">
        <w:rPr>
          <w:rFonts w:cs="Times New Roman"/>
          <w:sz w:val="22"/>
          <w:szCs w:val="22"/>
        </w:rPr>
        <w:t>”</w:t>
      </w:r>
    </w:p>
    <w:p w14:paraId="323D20FF" w14:textId="5A56FD96" w:rsidR="00082BDC" w:rsidRPr="00F32F9E" w:rsidRDefault="00082BDC" w:rsidP="00082BDC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7" w:name="_Hlk118899682"/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6</w:t>
      </w:r>
    </w:p>
    <w:p w14:paraId="121E4732" w14:textId="08893D27" w:rsidR="00794AB5" w:rsidRPr="00794AB5" w:rsidRDefault="00794AB5" w:rsidP="00794AB5">
      <w:pPr>
        <w:pStyle w:val="Akapitzlist"/>
        <w:numPr>
          <w:ilvl w:val="0"/>
          <w:numId w:val="20"/>
        </w:numPr>
        <w:spacing w:line="360" w:lineRule="auto"/>
        <w:ind w:left="425" w:hanging="357"/>
        <w:rPr>
          <w:rFonts w:cs="Times New Roman"/>
          <w:sz w:val="22"/>
          <w:szCs w:val="22"/>
        </w:rPr>
      </w:pPr>
      <w:r w:rsidRPr="00794AB5">
        <w:rPr>
          <w:rFonts w:cs="Times New Roman"/>
          <w:sz w:val="22"/>
          <w:szCs w:val="22"/>
        </w:rPr>
        <w:t>W § 28  ust. 1 skreśla się pkt. 6</w:t>
      </w:r>
      <w:r>
        <w:rPr>
          <w:rFonts w:cs="Times New Roman"/>
          <w:sz w:val="22"/>
          <w:szCs w:val="22"/>
        </w:rPr>
        <w:t>.</w:t>
      </w:r>
    </w:p>
    <w:p w14:paraId="025F78DE" w14:textId="52366DA4" w:rsidR="00082BDC" w:rsidRPr="00F32F9E" w:rsidRDefault="00082BDC" w:rsidP="00794AB5">
      <w:pPr>
        <w:pStyle w:val="Standard"/>
        <w:numPr>
          <w:ilvl w:val="0"/>
          <w:numId w:val="20"/>
        </w:numPr>
        <w:tabs>
          <w:tab w:val="left" w:pos="-360"/>
          <w:tab w:val="left" w:pos="0"/>
        </w:tabs>
        <w:spacing w:line="360" w:lineRule="auto"/>
        <w:ind w:left="425" w:hanging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 ust. 1 pkt. 7 skreśla się wyrazy „</w:t>
      </w:r>
      <w:r w:rsidR="00F32F9E" w:rsidRPr="00F32F9E">
        <w:rPr>
          <w:rFonts w:cs="Times New Roman"/>
          <w:sz w:val="22"/>
          <w:szCs w:val="22"/>
        </w:rPr>
        <w:t xml:space="preserve">kart pojazdów, </w:t>
      </w:r>
      <w:r w:rsidRPr="00F32F9E">
        <w:rPr>
          <w:rFonts w:cs="Times New Roman"/>
          <w:sz w:val="22"/>
          <w:szCs w:val="22"/>
        </w:rPr>
        <w:t>nalepek kontrolnych”.</w:t>
      </w:r>
    </w:p>
    <w:p w14:paraId="23AC9D50" w14:textId="0CCB4232" w:rsidR="00082BDC" w:rsidRDefault="00082BDC" w:rsidP="00794AB5">
      <w:pPr>
        <w:pStyle w:val="Standard"/>
        <w:numPr>
          <w:ilvl w:val="0"/>
          <w:numId w:val="20"/>
        </w:numPr>
        <w:tabs>
          <w:tab w:val="left" w:pos="-360"/>
          <w:tab w:val="left" w:pos="0"/>
        </w:tabs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 ust. 1 skreśla się pkt. 8 i pkt. 9.</w:t>
      </w:r>
    </w:p>
    <w:p w14:paraId="37F9E212" w14:textId="0E4A23BF" w:rsidR="00DE418F" w:rsidRPr="00DE418F" w:rsidRDefault="00DE418F" w:rsidP="00794AB5">
      <w:pPr>
        <w:pStyle w:val="Akapitzlist"/>
        <w:numPr>
          <w:ilvl w:val="0"/>
          <w:numId w:val="20"/>
        </w:numPr>
        <w:spacing w:line="360" w:lineRule="auto"/>
        <w:ind w:left="425" w:hanging="357"/>
        <w:rPr>
          <w:rFonts w:cs="Times New Roman"/>
          <w:sz w:val="22"/>
          <w:szCs w:val="22"/>
        </w:rPr>
      </w:pPr>
      <w:r w:rsidRPr="00DE418F">
        <w:rPr>
          <w:rFonts w:cs="Times New Roman"/>
          <w:sz w:val="22"/>
          <w:szCs w:val="22"/>
        </w:rPr>
        <w:t>W § 28 ust. 1 pkt. 19 skreśla się wyrazy „lub właściwego przełożonego”</w:t>
      </w:r>
    </w:p>
    <w:p w14:paraId="19308B35" w14:textId="2BF98EF0" w:rsidR="00082BDC" w:rsidRPr="00F32F9E" w:rsidRDefault="00082BDC" w:rsidP="00794AB5">
      <w:pPr>
        <w:pStyle w:val="Standard"/>
        <w:numPr>
          <w:ilvl w:val="0"/>
          <w:numId w:val="20"/>
        </w:numPr>
        <w:tabs>
          <w:tab w:val="left" w:pos="-360"/>
          <w:tab w:val="left" w:pos="0"/>
        </w:tabs>
        <w:spacing w:line="360" w:lineRule="auto"/>
        <w:ind w:left="425" w:hanging="357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 ust. 1 pkt. 21 otrzymuje brzmienie:</w:t>
      </w:r>
    </w:p>
    <w:p w14:paraId="7659230D" w14:textId="77777777" w:rsidR="00082BDC" w:rsidRPr="00F32F9E" w:rsidRDefault="00082BDC" w:rsidP="00794AB5">
      <w:pPr>
        <w:pStyle w:val="Standard"/>
        <w:tabs>
          <w:tab w:val="left" w:pos="-360"/>
          <w:tab w:val="left" w:pos="0"/>
        </w:tabs>
        <w:spacing w:line="360" w:lineRule="auto"/>
        <w:ind w:left="6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„przygotowanie informacji o konieczności wykonania badań psychologicznych, lekarskich oraz kursu reedukacyjnego dla kierowców naruszających przepisy ruchu drogowego,”</w:t>
      </w:r>
    </w:p>
    <w:p w14:paraId="23EA7D6A" w14:textId="44DFE5FE" w:rsidR="009E2FE5" w:rsidRPr="009E2FE5" w:rsidRDefault="00082BDC" w:rsidP="009E2FE5">
      <w:pPr>
        <w:pStyle w:val="Akapitzlist"/>
        <w:numPr>
          <w:ilvl w:val="0"/>
          <w:numId w:val="23"/>
        </w:numPr>
        <w:spacing w:line="360" w:lineRule="auto"/>
        <w:ind w:left="426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W § 28 ust. 1 </w:t>
      </w:r>
      <w:r w:rsidR="009E2FE5" w:rsidRPr="009E2FE5">
        <w:rPr>
          <w:rFonts w:cs="Times New Roman"/>
          <w:sz w:val="22"/>
          <w:szCs w:val="22"/>
        </w:rPr>
        <w:t>po pkt. 2</w:t>
      </w:r>
      <w:r w:rsidR="009E2FE5">
        <w:rPr>
          <w:rFonts w:cs="Times New Roman"/>
          <w:sz w:val="22"/>
          <w:szCs w:val="22"/>
        </w:rPr>
        <w:t>4</w:t>
      </w:r>
      <w:r w:rsidR="009E2FE5" w:rsidRPr="009E2FE5">
        <w:rPr>
          <w:rFonts w:cs="Times New Roman"/>
          <w:sz w:val="22"/>
          <w:szCs w:val="22"/>
        </w:rPr>
        <w:t xml:space="preserve"> dodaje się pkt 2</w:t>
      </w:r>
      <w:r w:rsidR="009E2FE5">
        <w:rPr>
          <w:rFonts w:cs="Times New Roman"/>
          <w:sz w:val="22"/>
          <w:szCs w:val="22"/>
        </w:rPr>
        <w:t>4</w:t>
      </w:r>
      <w:r w:rsidR="009E2FE5" w:rsidRPr="009E2FE5">
        <w:rPr>
          <w:rFonts w:cs="Times New Roman"/>
          <w:sz w:val="22"/>
          <w:szCs w:val="22"/>
        </w:rPr>
        <w:t>a i 2</w:t>
      </w:r>
      <w:r w:rsidR="009E2FE5">
        <w:rPr>
          <w:rFonts w:cs="Times New Roman"/>
          <w:sz w:val="22"/>
          <w:szCs w:val="22"/>
        </w:rPr>
        <w:t>4</w:t>
      </w:r>
      <w:r w:rsidR="009E2FE5" w:rsidRPr="009E2FE5">
        <w:rPr>
          <w:rFonts w:cs="Times New Roman"/>
          <w:sz w:val="22"/>
          <w:szCs w:val="22"/>
        </w:rPr>
        <w:t>b w brzmieniu:</w:t>
      </w:r>
    </w:p>
    <w:p w14:paraId="75D9FE4E" w14:textId="1796A4BB" w:rsidR="009E2FE5" w:rsidRPr="009E2FE5" w:rsidRDefault="009E2FE5" w:rsidP="009E2FE5">
      <w:pPr>
        <w:spacing w:line="360" w:lineRule="auto"/>
        <w:ind w:left="360"/>
        <w:rPr>
          <w:rFonts w:cs="Times New Roman"/>
          <w:sz w:val="22"/>
          <w:szCs w:val="22"/>
        </w:rPr>
      </w:pPr>
      <w:r w:rsidRPr="009E2FE5">
        <w:rPr>
          <w:rFonts w:cs="Times New Roman"/>
          <w:sz w:val="22"/>
          <w:szCs w:val="22"/>
        </w:rPr>
        <w:t xml:space="preserve"> „2</w:t>
      </w:r>
      <w:r>
        <w:rPr>
          <w:rFonts w:cs="Times New Roman"/>
          <w:sz w:val="22"/>
          <w:szCs w:val="22"/>
        </w:rPr>
        <w:t>4</w:t>
      </w:r>
      <w:r w:rsidRPr="009E2FE5">
        <w:rPr>
          <w:rFonts w:cs="Times New Roman"/>
          <w:sz w:val="22"/>
          <w:szCs w:val="22"/>
        </w:rPr>
        <w:t>a) wydawanie profilu kierowcy zawodowego,”</w:t>
      </w:r>
    </w:p>
    <w:p w14:paraId="46FDFC62" w14:textId="202AFF1E" w:rsidR="009E2FE5" w:rsidRPr="009E2FE5" w:rsidRDefault="009E2FE5" w:rsidP="009E2FE5">
      <w:pPr>
        <w:spacing w:line="360" w:lineRule="auto"/>
        <w:ind w:left="360"/>
        <w:rPr>
          <w:rFonts w:cs="Times New Roman"/>
          <w:sz w:val="22"/>
          <w:szCs w:val="22"/>
        </w:rPr>
      </w:pPr>
      <w:r w:rsidRPr="009E2FE5">
        <w:rPr>
          <w:rFonts w:cs="Times New Roman"/>
          <w:sz w:val="22"/>
          <w:szCs w:val="22"/>
        </w:rPr>
        <w:t xml:space="preserve"> „2</w:t>
      </w:r>
      <w:r>
        <w:rPr>
          <w:rFonts w:cs="Times New Roman"/>
          <w:sz w:val="22"/>
          <w:szCs w:val="22"/>
        </w:rPr>
        <w:t>4</w:t>
      </w:r>
      <w:r w:rsidRPr="009E2FE5">
        <w:rPr>
          <w:rFonts w:cs="Times New Roman"/>
          <w:sz w:val="22"/>
          <w:szCs w:val="22"/>
        </w:rPr>
        <w:t>b) wydawanie karty kwalifikacji kierowcy,”</w:t>
      </w:r>
    </w:p>
    <w:p w14:paraId="3E61E2CD" w14:textId="6F95E769" w:rsidR="00082BDC" w:rsidRPr="00F32F9E" w:rsidRDefault="00082BDC" w:rsidP="009E2FE5">
      <w:pPr>
        <w:pStyle w:val="Akapitzlist"/>
        <w:numPr>
          <w:ilvl w:val="0"/>
          <w:numId w:val="23"/>
        </w:numPr>
        <w:spacing w:line="360" w:lineRule="auto"/>
        <w:ind w:left="426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 ust. 1 pkt. 3</w:t>
      </w:r>
      <w:r w:rsidR="009E2FE5">
        <w:rPr>
          <w:rFonts w:cs="Times New Roman"/>
          <w:sz w:val="22"/>
          <w:szCs w:val="22"/>
        </w:rPr>
        <w:t>1</w:t>
      </w:r>
      <w:r w:rsidRPr="00F32F9E">
        <w:rPr>
          <w:rFonts w:cs="Times New Roman"/>
          <w:sz w:val="22"/>
          <w:szCs w:val="22"/>
        </w:rPr>
        <w:t xml:space="preserve"> skreśla się wyrazy „ i karcie pojazdu”.</w:t>
      </w:r>
    </w:p>
    <w:p w14:paraId="29BF9885" w14:textId="366A8F8F" w:rsidR="00082BDC" w:rsidRPr="009E2FE5" w:rsidRDefault="00082BDC" w:rsidP="009E2FE5">
      <w:pPr>
        <w:pStyle w:val="Akapitzlist"/>
        <w:numPr>
          <w:ilvl w:val="0"/>
          <w:numId w:val="23"/>
        </w:numPr>
        <w:spacing w:line="360" w:lineRule="auto"/>
        <w:ind w:left="426"/>
        <w:rPr>
          <w:rFonts w:cs="Times New Roman"/>
          <w:sz w:val="22"/>
          <w:szCs w:val="22"/>
        </w:rPr>
      </w:pPr>
      <w:r w:rsidRPr="009E2FE5">
        <w:rPr>
          <w:rFonts w:cs="Times New Roman"/>
          <w:sz w:val="22"/>
          <w:szCs w:val="22"/>
        </w:rPr>
        <w:t xml:space="preserve">W § 28 ust. 1 </w:t>
      </w:r>
      <w:r w:rsidR="009E2FE5">
        <w:rPr>
          <w:rFonts w:cs="Times New Roman"/>
          <w:sz w:val="22"/>
          <w:szCs w:val="22"/>
        </w:rPr>
        <w:t xml:space="preserve">dodaje się </w:t>
      </w:r>
      <w:r w:rsidRPr="009E2FE5">
        <w:rPr>
          <w:rFonts w:cs="Times New Roman"/>
          <w:sz w:val="22"/>
          <w:szCs w:val="22"/>
        </w:rPr>
        <w:t>pkt. 3</w:t>
      </w:r>
      <w:r w:rsidR="009E2FE5">
        <w:rPr>
          <w:rFonts w:cs="Times New Roman"/>
          <w:sz w:val="22"/>
          <w:szCs w:val="22"/>
        </w:rPr>
        <w:t>3</w:t>
      </w:r>
      <w:r w:rsidRPr="009E2FE5">
        <w:rPr>
          <w:rFonts w:cs="Times New Roman"/>
          <w:sz w:val="22"/>
          <w:szCs w:val="22"/>
        </w:rPr>
        <w:t xml:space="preserve"> </w:t>
      </w:r>
      <w:r w:rsidR="009E2FE5">
        <w:rPr>
          <w:rFonts w:cs="Times New Roman"/>
          <w:sz w:val="22"/>
          <w:szCs w:val="22"/>
        </w:rPr>
        <w:t xml:space="preserve">w </w:t>
      </w:r>
      <w:r w:rsidRPr="009E2FE5">
        <w:rPr>
          <w:rFonts w:cs="Times New Roman"/>
          <w:sz w:val="22"/>
          <w:szCs w:val="22"/>
        </w:rPr>
        <w:t>brzmieni</w:t>
      </w:r>
      <w:r w:rsidR="009E2FE5">
        <w:rPr>
          <w:rFonts w:cs="Times New Roman"/>
          <w:sz w:val="22"/>
          <w:szCs w:val="22"/>
        </w:rPr>
        <w:t>u</w:t>
      </w:r>
      <w:r w:rsidRPr="009E2FE5">
        <w:rPr>
          <w:rFonts w:cs="Times New Roman"/>
          <w:sz w:val="22"/>
          <w:szCs w:val="22"/>
        </w:rPr>
        <w:t xml:space="preserve">: </w:t>
      </w:r>
    </w:p>
    <w:p w14:paraId="364AED59" w14:textId="77777777" w:rsidR="00082BDC" w:rsidRPr="00F32F9E" w:rsidRDefault="00082BDC" w:rsidP="00082BDC">
      <w:pPr>
        <w:spacing w:line="360" w:lineRule="auto"/>
        <w:ind w:left="69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 xml:space="preserve">„prowadzenie postepowań związanych z nieterminową rejestracją pojazdów oraz zgłoszeniem </w:t>
      </w:r>
      <w:r w:rsidRPr="00F32F9E">
        <w:rPr>
          <w:rFonts w:cs="Times New Roman"/>
          <w:sz w:val="22"/>
          <w:szCs w:val="22"/>
        </w:rPr>
        <w:lastRenderedPageBreak/>
        <w:t>zbycia/nabycia pojazdów,”</w:t>
      </w:r>
    </w:p>
    <w:p w14:paraId="18DE9C19" w14:textId="1EDBBECC" w:rsidR="00082BDC" w:rsidRPr="00F32F9E" w:rsidRDefault="00082BDC" w:rsidP="00082BDC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8" w:name="_Hlk118899789"/>
      <w:bookmarkEnd w:id="7"/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7</w:t>
      </w:r>
    </w:p>
    <w:bookmarkEnd w:id="8"/>
    <w:p w14:paraId="5F25803E" w14:textId="7C316133" w:rsidR="00DE418F" w:rsidRDefault="00794AB5" w:rsidP="00DE418F">
      <w:pPr>
        <w:pStyle w:val="Standard"/>
        <w:numPr>
          <w:ilvl w:val="0"/>
          <w:numId w:val="35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DE418F" w:rsidRPr="00DE418F">
        <w:rPr>
          <w:rFonts w:cs="Times New Roman"/>
          <w:sz w:val="22"/>
          <w:szCs w:val="22"/>
        </w:rPr>
        <w:t xml:space="preserve"> § 28 </w:t>
      </w:r>
      <w:r w:rsidR="00DE418F">
        <w:rPr>
          <w:rFonts w:cs="Times New Roman"/>
          <w:sz w:val="22"/>
          <w:szCs w:val="22"/>
        </w:rPr>
        <w:t xml:space="preserve">A </w:t>
      </w:r>
      <w:r w:rsidRPr="00DE418F">
        <w:rPr>
          <w:rFonts w:cs="Times New Roman"/>
          <w:sz w:val="22"/>
          <w:szCs w:val="22"/>
        </w:rPr>
        <w:t xml:space="preserve">ust. 1 </w:t>
      </w:r>
      <w:r>
        <w:rPr>
          <w:rFonts w:cs="Times New Roman"/>
          <w:sz w:val="22"/>
          <w:szCs w:val="22"/>
        </w:rPr>
        <w:t>s</w:t>
      </w:r>
      <w:r w:rsidRPr="00DE418F">
        <w:rPr>
          <w:rFonts w:cs="Times New Roman"/>
          <w:sz w:val="22"/>
          <w:szCs w:val="22"/>
        </w:rPr>
        <w:t>kreśla</w:t>
      </w:r>
      <w:r>
        <w:rPr>
          <w:rFonts w:cs="Times New Roman"/>
          <w:sz w:val="22"/>
          <w:szCs w:val="22"/>
        </w:rPr>
        <w:t xml:space="preserve"> </w:t>
      </w:r>
      <w:r w:rsidRPr="00DE418F">
        <w:rPr>
          <w:rFonts w:cs="Times New Roman"/>
          <w:sz w:val="22"/>
          <w:szCs w:val="22"/>
        </w:rPr>
        <w:t xml:space="preserve">się </w:t>
      </w:r>
      <w:r w:rsidR="00DE418F" w:rsidRPr="00DE418F">
        <w:rPr>
          <w:rFonts w:cs="Times New Roman"/>
          <w:sz w:val="22"/>
          <w:szCs w:val="22"/>
        </w:rPr>
        <w:t>pkt. 6</w:t>
      </w:r>
    </w:p>
    <w:p w14:paraId="2F1732A4" w14:textId="43329333" w:rsidR="00082BDC" w:rsidRPr="00F32F9E" w:rsidRDefault="00082BDC" w:rsidP="00DE418F">
      <w:pPr>
        <w:pStyle w:val="Standard"/>
        <w:numPr>
          <w:ilvl w:val="0"/>
          <w:numId w:val="35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</w:t>
      </w:r>
      <w:r w:rsidR="00DE418F">
        <w:rPr>
          <w:rFonts w:cs="Times New Roman"/>
          <w:sz w:val="22"/>
          <w:szCs w:val="22"/>
        </w:rPr>
        <w:t>A</w:t>
      </w:r>
      <w:r w:rsidRPr="00F32F9E">
        <w:rPr>
          <w:rFonts w:cs="Times New Roman"/>
          <w:sz w:val="22"/>
          <w:szCs w:val="22"/>
        </w:rPr>
        <w:t xml:space="preserve"> ust. 1 pkt. 7 skreśla się wyrazy „</w:t>
      </w:r>
      <w:r w:rsidR="00DE418F" w:rsidRPr="00DE418F">
        <w:rPr>
          <w:rFonts w:cs="Times New Roman"/>
          <w:sz w:val="22"/>
          <w:szCs w:val="22"/>
        </w:rPr>
        <w:t xml:space="preserve">kart pojazdów, </w:t>
      </w:r>
      <w:r w:rsidRPr="00F32F9E">
        <w:rPr>
          <w:rFonts w:cs="Times New Roman"/>
          <w:sz w:val="22"/>
          <w:szCs w:val="22"/>
        </w:rPr>
        <w:t>nalepek kontrolnych”.</w:t>
      </w:r>
    </w:p>
    <w:p w14:paraId="27FE82F7" w14:textId="480A6EA0" w:rsidR="00082BDC" w:rsidRDefault="00082BDC" w:rsidP="00DE418F">
      <w:pPr>
        <w:pStyle w:val="Standard"/>
        <w:numPr>
          <w:ilvl w:val="0"/>
          <w:numId w:val="35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</w:t>
      </w:r>
      <w:r w:rsidR="00DE418F">
        <w:rPr>
          <w:rFonts w:cs="Times New Roman"/>
          <w:sz w:val="22"/>
          <w:szCs w:val="22"/>
        </w:rPr>
        <w:t>A</w:t>
      </w:r>
      <w:r w:rsidRPr="00F32F9E">
        <w:rPr>
          <w:rFonts w:cs="Times New Roman"/>
          <w:sz w:val="22"/>
          <w:szCs w:val="22"/>
        </w:rPr>
        <w:t xml:space="preserve"> ust. 1 skreśla się pkt. 8 i pkt. 9.</w:t>
      </w:r>
    </w:p>
    <w:p w14:paraId="5342BF53" w14:textId="4D4A1C38" w:rsidR="00DE418F" w:rsidRPr="00F32F9E" w:rsidRDefault="00DE418F" w:rsidP="00DE418F">
      <w:pPr>
        <w:pStyle w:val="Standard"/>
        <w:numPr>
          <w:ilvl w:val="0"/>
          <w:numId w:val="35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bookmarkStart w:id="9" w:name="_Hlk118963083"/>
      <w:r w:rsidRPr="00DE418F">
        <w:rPr>
          <w:rFonts w:cs="Times New Roman"/>
          <w:sz w:val="22"/>
          <w:szCs w:val="22"/>
        </w:rPr>
        <w:t xml:space="preserve">W § 28A ust. 1 pkt. </w:t>
      </w:r>
      <w:r>
        <w:rPr>
          <w:rFonts w:cs="Times New Roman"/>
          <w:sz w:val="22"/>
          <w:szCs w:val="22"/>
        </w:rPr>
        <w:t>19</w:t>
      </w:r>
      <w:r w:rsidRPr="00DE418F">
        <w:rPr>
          <w:rFonts w:cs="Times New Roman"/>
          <w:sz w:val="22"/>
          <w:szCs w:val="22"/>
        </w:rPr>
        <w:t xml:space="preserve"> skreśla się wyrazy </w:t>
      </w:r>
      <w:r>
        <w:rPr>
          <w:rFonts w:cs="Times New Roman"/>
          <w:sz w:val="22"/>
          <w:szCs w:val="22"/>
        </w:rPr>
        <w:t>„</w:t>
      </w:r>
      <w:r w:rsidRPr="00DE418F">
        <w:rPr>
          <w:rFonts w:cs="Times New Roman"/>
          <w:sz w:val="22"/>
          <w:szCs w:val="22"/>
        </w:rPr>
        <w:t>lub właściwego przełożonego</w:t>
      </w:r>
      <w:r>
        <w:rPr>
          <w:rFonts w:cs="Times New Roman"/>
          <w:sz w:val="22"/>
          <w:szCs w:val="22"/>
        </w:rPr>
        <w:t>”</w:t>
      </w:r>
    </w:p>
    <w:bookmarkEnd w:id="9"/>
    <w:p w14:paraId="69F2F8D9" w14:textId="3EF37CB4" w:rsidR="00082BDC" w:rsidRPr="00F32F9E" w:rsidRDefault="00082BDC" w:rsidP="00DE418F">
      <w:pPr>
        <w:pStyle w:val="Standard"/>
        <w:numPr>
          <w:ilvl w:val="0"/>
          <w:numId w:val="35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</w:t>
      </w:r>
      <w:r w:rsidR="00DE418F">
        <w:rPr>
          <w:rFonts w:cs="Times New Roman"/>
          <w:sz w:val="22"/>
          <w:szCs w:val="22"/>
        </w:rPr>
        <w:t>A</w:t>
      </w:r>
      <w:r w:rsidRPr="00F32F9E">
        <w:rPr>
          <w:rFonts w:cs="Times New Roman"/>
          <w:sz w:val="22"/>
          <w:szCs w:val="22"/>
        </w:rPr>
        <w:t xml:space="preserve"> ust. 1 pkt. 21 otrzymuje brzmienie:</w:t>
      </w:r>
    </w:p>
    <w:p w14:paraId="294182BC" w14:textId="77777777" w:rsidR="00082BDC" w:rsidRPr="00F32F9E" w:rsidRDefault="00082BDC" w:rsidP="00082BDC">
      <w:pPr>
        <w:pStyle w:val="Standard"/>
        <w:tabs>
          <w:tab w:val="left" w:pos="-360"/>
          <w:tab w:val="left" w:pos="0"/>
        </w:tabs>
        <w:spacing w:after="200" w:line="276" w:lineRule="auto"/>
        <w:ind w:left="6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„przygotowanie informacji o konieczności wykonania badań psychologicznych, lekarskich oraz kursu reedukacyjnego dla kierowców naruszających przepisy ruchu drogowego,”</w:t>
      </w:r>
    </w:p>
    <w:p w14:paraId="39FF5B78" w14:textId="30FB3D01" w:rsidR="00AF1A13" w:rsidRPr="00AF1A13" w:rsidRDefault="00082BDC" w:rsidP="00AF1A13">
      <w:pPr>
        <w:pStyle w:val="Akapitzlist"/>
        <w:numPr>
          <w:ilvl w:val="0"/>
          <w:numId w:val="36"/>
        </w:numPr>
        <w:spacing w:line="360" w:lineRule="auto"/>
        <w:ind w:left="426"/>
        <w:rPr>
          <w:rFonts w:cs="Times New Roman"/>
          <w:sz w:val="22"/>
          <w:szCs w:val="22"/>
        </w:rPr>
      </w:pPr>
      <w:bookmarkStart w:id="10" w:name="_Hlk118958883"/>
      <w:r w:rsidRPr="00AF1A13">
        <w:rPr>
          <w:rFonts w:cs="Times New Roman"/>
          <w:sz w:val="22"/>
          <w:szCs w:val="22"/>
        </w:rPr>
        <w:t>W § 28</w:t>
      </w:r>
      <w:r w:rsidR="00DE418F" w:rsidRPr="00AF1A13">
        <w:rPr>
          <w:rFonts w:cs="Times New Roman"/>
          <w:sz w:val="22"/>
          <w:szCs w:val="22"/>
        </w:rPr>
        <w:t>A</w:t>
      </w:r>
      <w:r w:rsidRPr="00AF1A13">
        <w:rPr>
          <w:rFonts w:cs="Times New Roman"/>
          <w:sz w:val="22"/>
          <w:szCs w:val="22"/>
        </w:rPr>
        <w:t xml:space="preserve"> ust. </w:t>
      </w:r>
      <w:bookmarkEnd w:id="10"/>
      <w:r w:rsidR="00AF1A13" w:rsidRPr="00AF1A13">
        <w:rPr>
          <w:rFonts w:cs="Times New Roman"/>
          <w:sz w:val="22"/>
          <w:szCs w:val="22"/>
        </w:rPr>
        <w:t>1 po pkt. 24 dodaje się pkt 24a i 24b w brzmieniu:</w:t>
      </w:r>
    </w:p>
    <w:p w14:paraId="1464E3FC" w14:textId="4D3F8DEC" w:rsidR="00AF1A13" w:rsidRPr="00AF1A13" w:rsidRDefault="00AF1A13" w:rsidP="00AF1A13">
      <w:pPr>
        <w:spacing w:line="360" w:lineRule="auto"/>
        <w:ind w:left="426"/>
        <w:rPr>
          <w:rFonts w:cs="Times New Roman"/>
          <w:sz w:val="22"/>
          <w:szCs w:val="22"/>
        </w:rPr>
      </w:pPr>
      <w:r w:rsidRPr="00AF1A13">
        <w:rPr>
          <w:rFonts w:cs="Times New Roman"/>
          <w:sz w:val="22"/>
          <w:szCs w:val="22"/>
        </w:rPr>
        <w:t xml:space="preserve"> „24a) wydawanie profilu kierowcy zawodowego,”</w:t>
      </w:r>
    </w:p>
    <w:p w14:paraId="7D8B08C5" w14:textId="08B83483" w:rsidR="00AF1A13" w:rsidRPr="00AF1A13" w:rsidRDefault="00AF1A13" w:rsidP="00AF1A13">
      <w:pPr>
        <w:spacing w:line="360" w:lineRule="auto"/>
        <w:ind w:left="426"/>
        <w:rPr>
          <w:rFonts w:cs="Times New Roman"/>
          <w:sz w:val="22"/>
          <w:szCs w:val="22"/>
        </w:rPr>
      </w:pPr>
      <w:r w:rsidRPr="00AF1A13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„24</w:t>
      </w:r>
      <w:r w:rsidRPr="00AF1A13">
        <w:rPr>
          <w:rFonts w:cs="Times New Roman"/>
          <w:sz w:val="22"/>
          <w:szCs w:val="22"/>
        </w:rPr>
        <w:t>b) wydawanie karty kwalifikacji kierowcy,”</w:t>
      </w:r>
    </w:p>
    <w:p w14:paraId="7F55362C" w14:textId="16D51759" w:rsidR="00082BDC" w:rsidRPr="00F32F9E" w:rsidRDefault="00082BDC" w:rsidP="00AF1A13">
      <w:pPr>
        <w:pStyle w:val="Standard"/>
        <w:numPr>
          <w:ilvl w:val="0"/>
          <w:numId w:val="36"/>
        </w:numPr>
        <w:tabs>
          <w:tab w:val="left" w:pos="-360"/>
          <w:tab w:val="left" w:pos="0"/>
        </w:tabs>
        <w:spacing w:after="200" w:line="276" w:lineRule="auto"/>
        <w:ind w:left="426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W § 28</w:t>
      </w:r>
      <w:r w:rsidR="00DE418F">
        <w:rPr>
          <w:rFonts w:cs="Times New Roman"/>
          <w:sz w:val="22"/>
          <w:szCs w:val="22"/>
        </w:rPr>
        <w:t>A</w:t>
      </w:r>
      <w:r w:rsidRPr="00F32F9E">
        <w:rPr>
          <w:rFonts w:cs="Times New Roman"/>
          <w:sz w:val="22"/>
          <w:szCs w:val="22"/>
        </w:rPr>
        <w:t xml:space="preserve"> ust. 1 pkt. 3</w:t>
      </w:r>
      <w:r w:rsidR="00AF1A13">
        <w:rPr>
          <w:rFonts w:cs="Times New Roman"/>
          <w:sz w:val="22"/>
          <w:szCs w:val="22"/>
        </w:rPr>
        <w:t>1</w:t>
      </w:r>
      <w:r w:rsidRPr="00F32F9E">
        <w:rPr>
          <w:rFonts w:cs="Times New Roman"/>
          <w:sz w:val="22"/>
          <w:szCs w:val="22"/>
        </w:rPr>
        <w:t xml:space="preserve"> skreśla się wyrazy „ i karcie pojazdu”.</w:t>
      </w:r>
    </w:p>
    <w:p w14:paraId="030C37EA" w14:textId="702C9E3B" w:rsidR="00082BDC" w:rsidRPr="00AF1A13" w:rsidRDefault="00082BDC" w:rsidP="00AF1A13">
      <w:pPr>
        <w:pStyle w:val="Akapitzlist"/>
        <w:numPr>
          <w:ilvl w:val="0"/>
          <w:numId w:val="36"/>
        </w:numPr>
        <w:spacing w:line="360" w:lineRule="auto"/>
        <w:ind w:left="426"/>
        <w:rPr>
          <w:rFonts w:cs="Times New Roman"/>
          <w:sz w:val="22"/>
          <w:szCs w:val="22"/>
        </w:rPr>
      </w:pPr>
      <w:r w:rsidRPr="00AF1A13">
        <w:rPr>
          <w:rFonts w:cs="Times New Roman"/>
          <w:sz w:val="22"/>
          <w:szCs w:val="22"/>
        </w:rPr>
        <w:t>W § 28</w:t>
      </w:r>
      <w:r w:rsidR="00DE418F" w:rsidRPr="00AF1A13">
        <w:rPr>
          <w:rFonts w:cs="Times New Roman"/>
          <w:sz w:val="22"/>
          <w:szCs w:val="22"/>
        </w:rPr>
        <w:t>A</w:t>
      </w:r>
      <w:r w:rsidRPr="00AF1A13">
        <w:rPr>
          <w:rFonts w:cs="Times New Roman"/>
          <w:sz w:val="22"/>
          <w:szCs w:val="22"/>
        </w:rPr>
        <w:t xml:space="preserve"> ust. 1 pkt. 3</w:t>
      </w:r>
      <w:r w:rsidR="00AF1A13">
        <w:rPr>
          <w:rFonts w:cs="Times New Roman"/>
          <w:sz w:val="22"/>
          <w:szCs w:val="22"/>
        </w:rPr>
        <w:t>3</w:t>
      </w:r>
      <w:r w:rsidRPr="00AF1A13">
        <w:rPr>
          <w:rFonts w:cs="Times New Roman"/>
          <w:sz w:val="22"/>
          <w:szCs w:val="22"/>
        </w:rPr>
        <w:t xml:space="preserve"> </w:t>
      </w:r>
      <w:r w:rsidR="00DB4FF2" w:rsidRPr="00DB4FF2">
        <w:rPr>
          <w:rFonts w:cs="Times New Roman"/>
          <w:sz w:val="22"/>
          <w:szCs w:val="22"/>
        </w:rPr>
        <w:t>dodaje się pkt. 33 w brzmieniu</w:t>
      </w:r>
      <w:r w:rsidRPr="00AF1A13">
        <w:rPr>
          <w:rFonts w:cs="Times New Roman"/>
          <w:sz w:val="22"/>
          <w:szCs w:val="22"/>
        </w:rPr>
        <w:t xml:space="preserve">: </w:t>
      </w:r>
    </w:p>
    <w:p w14:paraId="3653BC40" w14:textId="32B8CF17" w:rsidR="00082BDC" w:rsidRPr="00F32F9E" w:rsidRDefault="00082BDC" w:rsidP="005C03BB">
      <w:pPr>
        <w:spacing w:line="360" w:lineRule="auto"/>
        <w:ind w:left="69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„prowadzenie postepowań związanych z nieterminową rejestracją pojazdów oraz zgłoszeniem zbycia/nabycia pojazdów,”</w:t>
      </w:r>
    </w:p>
    <w:p w14:paraId="521335D3" w14:textId="1DED4AE8" w:rsidR="002C62AA" w:rsidRPr="00F32F9E" w:rsidRDefault="002C62AA" w:rsidP="002C62AA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8</w:t>
      </w:r>
    </w:p>
    <w:p w14:paraId="0312EB7C" w14:textId="3727A68B" w:rsidR="00A52279" w:rsidRPr="00F32F9E" w:rsidRDefault="00000000" w:rsidP="002C62AA">
      <w:pPr>
        <w:pStyle w:val="Standard"/>
        <w:tabs>
          <w:tab w:val="left" w:pos="-360"/>
          <w:tab w:val="left" w:pos="0"/>
        </w:tabs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Dodaje się </w:t>
      </w:r>
      <w:r w:rsidRPr="00F32F9E">
        <w:rPr>
          <w:rFonts w:cs="Times New Roman"/>
          <w:b/>
          <w:bCs/>
          <w:color w:val="000000"/>
          <w:sz w:val="22"/>
          <w:szCs w:val="22"/>
        </w:rPr>
        <w:t>§ 28</w:t>
      </w:r>
      <w:r w:rsidR="00CF2082">
        <w:rPr>
          <w:rFonts w:cs="Times New Roman"/>
          <w:b/>
          <w:bCs/>
          <w:color w:val="000000"/>
          <w:sz w:val="22"/>
          <w:szCs w:val="22"/>
        </w:rPr>
        <w:t>B</w:t>
      </w:r>
      <w:r w:rsidRPr="00F32F9E">
        <w:rPr>
          <w:rFonts w:cs="Times New Roman"/>
          <w:b/>
          <w:bCs/>
          <w:color w:val="000000"/>
          <w:sz w:val="22"/>
          <w:szCs w:val="22"/>
        </w:rPr>
        <w:t xml:space="preserve">, </w:t>
      </w:r>
      <w:r w:rsidRPr="00F32F9E">
        <w:rPr>
          <w:rFonts w:cs="Times New Roman"/>
          <w:color w:val="000000"/>
          <w:sz w:val="22"/>
          <w:szCs w:val="22"/>
        </w:rPr>
        <w:t>o następującej treści:</w:t>
      </w:r>
    </w:p>
    <w:p w14:paraId="07E09A90" w14:textId="39ED37D5" w:rsidR="00A52279" w:rsidRPr="00F32F9E" w:rsidRDefault="00000000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WYDZIAŁ KOMUNIKACJI I TRANSPORTU - FILIA W </w:t>
      </w:r>
      <w:r w:rsidR="00EC0909" w:rsidRPr="00F32F9E">
        <w:rPr>
          <w:rFonts w:cs="Times New Roman"/>
          <w:b/>
          <w:color w:val="000000"/>
          <w:sz w:val="22"/>
          <w:szCs w:val="22"/>
        </w:rPr>
        <w:t>CHYNOWIE  (</w:t>
      </w:r>
      <w:proofErr w:type="spellStart"/>
      <w:r w:rsidR="00EC0909" w:rsidRPr="00F32F9E">
        <w:rPr>
          <w:rFonts w:cs="Times New Roman"/>
          <w:b/>
          <w:color w:val="000000"/>
          <w:sz w:val="22"/>
          <w:szCs w:val="22"/>
        </w:rPr>
        <w:t>KiTCH</w:t>
      </w:r>
      <w:proofErr w:type="spellEnd"/>
      <w:r w:rsidR="00EC0909" w:rsidRPr="00F32F9E">
        <w:rPr>
          <w:rFonts w:cs="Times New Roman"/>
          <w:b/>
          <w:color w:val="000000"/>
          <w:sz w:val="22"/>
          <w:szCs w:val="22"/>
        </w:rPr>
        <w:t>)</w:t>
      </w:r>
    </w:p>
    <w:p w14:paraId="4E9647BA" w14:textId="77777777" w:rsidR="00A52279" w:rsidRPr="00F32F9E" w:rsidRDefault="00A52279">
      <w:pPr>
        <w:pStyle w:val="Standard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14:paraId="536B7069" w14:textId="77777777" w:rsidR="002C62AA" w:rsidRPr="00F32F9E" w:rsidRDefault="002C62AA" w:rsidP="002C62AA">
      <w:pPr>
        <w:shd w:val="clear" w:color="auto" w:fill="FFFFFF"/>
        <w:suppressAutoHyphens w:val="0"/>
        <w:autoSpaceDN/>
        <w:spacing w:line="276" w:lineRule="auto"/>
        <w:ind w:left="709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Filia swym zakresem działania obejmuje teren gminy Chynów:</w:t>
      </w:r>
    </w:p>
    <w:p w14:paraId="5BC444B5" w14:textId="77777777" w:rsidR="002C62AA" w:rsidRPr="00F32F9E" w:rsidRDefault="002C62AA" w:rsidP="002C62AA">
      <w:pPr>
        <w:shd w:val="clear" w:color="auto" w:fill="FFFFFF"/>
        <w:suppressAutoHyphens w:val="0"/>
        <w:autoSpaceDN/>
        <w:spacing w:line="276" w:lineRule="auto"/>
        <w:ind w:left="709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1.</w:t>
      </w: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ab/>
        <w:t>W zakresie rejestracji pojazdów i wydawania uprawnień:</w:t>
      </w:r>
    </w:p>
    <w:p w14:paraId="138CC86C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prowadzenie spraw związanych z rejestracją pojazdów, wydawaniem dowodów i tablic rejestracyjnych,</w:t>
      </w:r>
    </w:p>
    <w:p w14:paraId="1AF18398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prowadzenie spraw związanych z czasową rejestracją pojazdów, wydawaniem pozwoleń czasowych   i tymczasowych tablic rejestracyjnych,</w:t>
      </w:r>
    </w:p>
    <w:p w14:paraId="3E522613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przyjmowanie pozwoleń czasowych i tymczasowych tablic rejestracyjnych po upływie terminu czasowej rejestracji,</w:t>
      </w:r>
    </w:p>
    <w:p w14:paraId="708B8828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wpisywanie w dowodzie rejestracyjnym lub pozwoleniu czasowym zastrzeżeń  o szczególnych warunkach określonych przepisami, od których zależy używanie pojazdu,</w:t>
      </w:r>
    </w:p>
    <w:p w14:paraId="33F35DE5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dokonywanie wpisów zmian danych w dowodzie rejestracyjnym,</w:t>
      </w:r>
    </w:p>
    <w:p w14:paraId="509B1341" w14:textId="654EF01A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wydawanie wtórników: dowodów rejestracyjnych, </w:t>
      </w:r>
    </w:p>
    <w:p w14:paraId="683E8F3C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wyrejestrowywanie pojazdów w przypadku: zniszczenia (kasacji) pojazdu, kradzieży pojazdu, wywozu pojazdu z kraju, jeżeli pojazd został zarejestrowany lub zbyty za granicę, zniszczenia (kasacji) pojazdu za granicą, udokumentowanej trwałej i zupełnej utraty posiadania pojazdu bez zmiany w zakresie prawa własności,</w:t>
      </w:r>
    </w:p>
    <w:p w14:paraId="4309DCD8" w14:textId="4A050CA5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kierowanie pojazdów na dodatkowe badanie techniczne w razie uzasadnionego przypuszczenia,         </w:t>
      </w:r>
      <w:r w:rsidR="003B46F6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   </w:t>
      </w: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że zagrażają bezpieczeństwu ruchu lub naruszają wymagania ochrony środowiska,</w:t>
      </w:r>
    </w:p>
    <w:p w14:paraId="6C6A2175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przyjmowanie od Policji oraz jednostki upoważnionej do przeprowadzania badań technicznych zatrzymanego dowodu rejestracyjnego (pozwolenia czasowego),</w:t>
      </w:r>
    </w:p>
    <w:p w14:paraId="3E928149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zwracanie dowodu rejestracyjnego (pozwolenia czasowego) po ustaniu przyczyny uzasadniającej jego </w:t>
      </w: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lastRenderedPageBreak/>
        <w:t>zatrzymanie,</w:t>
      </w:r>
    </w:p>
    <w:p w14:paraId="1576AA0F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decyzji o nadaniu i umieszczeniu cech identyfikacyjnych pojazdu (dotyczy nadwozia),</w:t>
      </w:r>
    </w:p>
    <w:p w14:paraId="0466C171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decyzji na wykonanie i umieszczenie w pojeździe tabliczki znamionowej zastępczej,</w:t>
      </w:r>
    </w:p>
    <w:p w14:paraId="7517C42B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przygotowanie decyzji o kontrolnym sprawdzeniu kwalifikacji do kierowania pojazdem,</w:t>
      </w:r>
    </w:p>
    <w:p w14:paraId="2BCDA7B3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przygotowanie decyzji o kierowaniu na badania lekarskie kierującego pojazdem w przypadkach nasuwających zastrzeżenia co do stanu zdrowia,</w:t>
      </w:r>
    </w:p>
    <w:p w14:paraId="0BA73E18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przyjmowanie od Policji zatrzymanego prawa jazdy,</w:t>
      </w:r>
    </w:p>
    <w:p w14:paraId="2A05DDCF" w14:textId="205DF030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przyjmowanie zawiadomień o wydaniu postanowienia o zatrzymaniu prawa jazdy przez prokuratora, sąd,</w:t>
      </w:r>
    </w:p>
    <w:p w14:paraId="3E1B25CA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przygotowanie decyzji o zatrzymaniu prawa jazdy,</w:t>
      </w:r>
    </w:p>
    <w:p w14:paraId="32859D30" w14:textId="77777777" w:rsidR="002C62AA" w:rsidRPr="00F32F9E" w:rsidRDefault="002C62AA" w:rsidP="002C62AA">
      <w:pPr>
        <w:numPr>
          <w:ilvl w:val="0"/>
          <w:numId w:val="27"/>
        </w:numPr>
        <w:tabs>
          <w:tab w:val="left" w:pos="8647"/>
          <w:tab w:val="left" w:pos="9356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przygotowanie informacji o konieczności wykonania badań psychologicznych, lekarskich oraz kursu reedukacyjnego dla kierowców naruszających przepisy ruchu drogowego, </w:t>
      </w:r>
    </w:p>
    <w:p w14:paraId="4AEBF601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przygotowywanie decyzji o kierowaniu na badania psychologiczne kierowców naruszających przepisy ruchu drogowego,</w:t>
      </w:r>
    </w:p>
    <w:p w14:paraId="59496DB6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dokonywanie w prawie jazdy wpisu potwierdzającego odbycie kwalifikacji zawodowej lub szkolenia okresowego,</w:t>
      </w:r>
    </w:p>
    <w:p w14:paraId="7102C7CA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profilu kandydata na kierowcę,</w:t>
      </w:r>
    </w:p>
    <w:p w14:paraId="12B78713" w14:textId="77777777" w:rsidR="002C62AA" w:rsidRPr="00F32F9E" w:rsidRDefault="002C62AA" w:rsidP="002C62AA">
      <w:pPr>
        <w:numPr>
          <w:ilvl w:val="0"/>
          <w:numId w:val="27"/>
        </w:numPr>
        <w:tabs>
          <w:tab w:val="left" w:pos="8647"/>
          <w:tab w:val="left" w:pos="9356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profilu kierowcy zawodowego,</w:t>
      </w:r>
    </w:p>
    <w:p w14:paraId="25C58C97" w14:textId="77777777" w:rsidR="002C62AA" w:rsidRPr="00F32F9E" w:rsidRDefault="002C62AA" w:rsidP="002C62AA">
      <w:pPr>
        <w:numPr>
          <w:ilvl w:val="0"/>
          <w:numId w:val="27"/>
        </w:numPr>
        <w:tabs>
          <w:tab w:val="left" w:pos="8647"/>
          <w:tab w:val="left" w:pos="9356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karty kwalifikacji kierowcy,</w:t>
      </w:r>
    </w:p>
    <w:p w14:paraId="26AF4889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zezwoleń na kierowanie pojazdami uprzywilejowanymi lub przewożącymi wartości pieniężne,</w:t>
      </w:r>
    </w:p>
    <w:p w14:paraId="2D7E74C8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uprawnień do kierowania pojazdami,</w:t>
      </w:r>
    </w:p>
    <w:p w14:paraId="6752DB4B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uprawnień do kierowania tramwajem,</w:t>
      </w:r>
    </w:p>
    <w:p w14:paraId="70B3C6C0" w14:textId="790B8579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przyjmowanie od kierowców zawiadomień i dokonywanie w ewidencji wpisów o zmianie danych </w:t>
      </w:r>
      <w:r w:rsidR="003B46F6">
        <w:rPr>
          <w:rFonts w:eastAsia="Times New Roman" w:cs="Times New Roman"/>
          <w:kern w:val="0"/>
          <w:sz w:val="22"/>
          <w:szCs w:val="22"/>
          <w:lang w:eastAsia="pl-PL" w:bidi="pl-PL"/>
        </w:rPr>
        <w:t xml:space="preserve">      </w:t>
      </w: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 prawach jazdy,</w:t>
      </w:r>
    </w:p>
    <w:p w14:paraId="3BDCB347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przyjmowanie od kierowców zawiadomień o zagubieniu, zniszczeniu prawa jazdy i uprawnienia                do kierowania tramwajem i wydawanie wtórników,</w:t>
      </w:r>
    </w:p>
    <w:p w14:paraId="6D91022D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strike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dokonywanie wpisów adnotacji   w dowodzie rejestracyjnym ( GAZ, HAK, VAT, PIT, CIT),</w:t>
      </w:r>
    </w:p>
    <w:p w14:paraId="6F0D6152" w14:textId="77777777" w:rsidR="002C62AA" w:rsidRPr="00F32F9E" w:rsidRDefault="002C62AA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prowadzenie postepowań związanych z nieterminową rejestracją pojazdów oraz zgłoszeniem zbycia/nabycia pojazdów,</w:t>
      </w:r>
    </w:p>
    <w:p w14:paraId="716DF1CD" w14:textId="502BE836" w:rsidR="00AF1A13" w:rsidRPr="00F32F9E" w:rsidRDefault="00AF1A13" w:rsidP="00AF1A13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wydawanie międzynarodowych praw jazdy,</w:t>
      </w:r>
    </w:p>
    <w:p w14:paraId="6F5B730F" w14:textId="3F7837A9" w:rsidR="002C62AA" w:rsidRPr="00F32F9E" w:rsidRDefault="00AF1A13" w:rsidP="002C62AA">
      <w:pPr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pl-PL"/>
        </w:rPr>
      </w:pPr>
      <w:r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realizacja innych zadań wynikających z obowiązujących przepisów</w:t>
      </w:r>
      <w:r w:rsidR="002C62AA" w:rsidRPr="00F32F9E">
        <w:rPr>
          <w:rFonts w:eastAsia="Times New Roman" w:cs="Times New Roman"/>
          <w:kern w:val="0"/>
          <w:sz w:val="22"/>
          <w:szCs w:val="22"/>
          <w:lang w:eastAsia="pl-PL" w:bidi="pl-PL"/>
        </w:rPr>
        <w:t>.</w:t>
      </w:r>
    </w:p>
    <w:p w14:paraId="0E512309" w14:textId="77777777" w:rsidR="00A52279" w:rsidRPr="00F32F9E" w:rsidRDefault="00A5227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59B9CF95" w14:textId="707585EF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9</w:t>
      </w:r>
    </w:p>
    <w:p w14:paraId="148EFFF1" w14:textId="205AF760" w:rsidR="00E2046A" w:rsidRPr="00F32F9E" w:rsidRDefault="00E2046A" w:rsidP="00E2046A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after="120" w:line="276" w:lineRule="auto"/>
        <w:jc w:val="both"/>
        <w:rPr>
          <w:rFonts w:cs="Times New Roman"/>
          <w:b/>
          <w:sz w:val="22"/>
          <w:szCs w:val="22"/>
        </w:rPr>
      </w:pPr>
      <w:bookmarkStart w:id="11" w:name="_Hlk118959008"/>
      <w:r w:rsidRPr="00F32F9E">
        <w:rPr>
          <w:rFonts w:cs="Times New Roman"/>
          <w:b/>
          <w:sz w:val="22"/>
          <w:szCs w:val="22"/>
        </w:rPr>
        <w:t>W § 29 III  dodaje się ust. 5 w brzmieniu:</w:t>
      </w:r>
    </w:p>
    <w:bookmarkEnd w:id="11"/>
    <w:p w14:paraId="0062F76C" w14:textId="3F63AEC5" w:rsidR="00E2046A" w:rsidRPr="00F32F9E" w:rsidRDefault="00E2046A" w:rsidP="00E2046A">
      <w:pPr>
        <w:tabs>
          <w:tab w:val="left" w:pos="0"/>
          <w:tab w:val="left" w:pos="426"/>
        </w:tabs>
        <w:spacing w:after="12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F32F9E">
        <w:rPr>
          <w:rFonts w:cs="Times New Roman"/>
          <w:b/>
          <w:sz w:val="22"/>
          <w:szCs w:val="22"/>
        </w:rPr>
        <w:t>„5. Prowadzenie spraw związanych z gospodarowaniem i obrotem nieruchomościami powiatu:</w:t>
      </w:r>
    </w:p>
    <w:p w14:paraId="6FBA9D08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realizacja polityki powiatu w zakresie gospodarki powiatowym zasobem nieruchomości,</w:t>
      </w:r>
    </w:p>
    <w:p w14:paraId="652741F4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podejmowanie czynności w postępowaniach administracyjnych prowadzonych przez inne organy, dotyczących nieruchomości powiatowych,</w:t>
      </w:r>
    </w:p>
    <w:p w14:paraId="2E1A1438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gospodarowanie powiatowym zasobem nieruchomości poprzez ewidencjonowanie nieruchomości oraz zabezpieczanie ich przed uszkodzeniem lub zniszczeniem,</w:t>
      </w:r>
    </w:p>
    <w:p w14:paraId="3986755F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sporządzanie planów wykorzystania powiatowego zasobu nieruchomości,</w:t>
      </w:r>
    </w:p>
    <w:p w14:paraId="76518CDC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współpraca z wydziałem finansowym oraz jednostkami organizacyjnymi w sprawie prowadzenia  ewidencji środków trwałych tj. budynków, budowli, gruntów,</w:t>
      </w:r>
    </w:p>
    <w:p w14:paraId="3195BB79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podejmowanie za zgodą rady, czynności zmierzających do zbycia darowizny, zamiany nieruchomości z zasobu powiatu,</w:t>
      </w:r>
    </w:p>
    <w:p w14:paraId="5845EBFE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organizowanie przetargów na zbycie nieruchomości i zbywanie nieruchomości w drodze bezprzetargowej w przypadkach i na warunkach przewidzianych w ustawie o gospodarce nieruchomościami,</w:t>
      </w:r>
    </w:p>
    <w:p w14:paraId="0D7B63B7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lastRenderedPageBreak/>
        <w:t>opracowywanie decyzji w sprawach trwałego zarządu i warunków tego prawa oraz ustalenie wysokości opłat z tytułu trwałego zarządu,</w:t>
      </w:r>
    </w:p>
    <w:p w14:paraId="51AD214C" w14:textId="77777777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opiniowanie wniosków w sprawach dotyczących gospodarowania mieniem powiatu,</w:t>
      </w:r>
    </w:p>
    <w:p w14:paraId="79E334D3" w14:textId="0111915D" w:rsidR="00E2046A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 xml:space="preserve">opracowywanie zasad najmu, dzierżawy i użyczenia nieruchomości lub ich części - współpraca </w:t>
      </w:r>
      <w:r w:rsidRPr="00F32F9E">
        <w:rPr>
          <w:sz w:val="22"/>
          <w:szCs w:val="22"/>
        </w:rPr>
        <w:br/>
        <w:t xml:space="preserve">z innymi wydziałami i jednostkami organizacyjnymi powiatu w zakresie przygotowywania </w:t>
      </w:r>
      <w:r w:rsidRPr="00F32F9E">
        <w:rPr>
          <w:sz w:val="22"/>
          <w:szCs w:val="22"/>
        </w:rPr>
        <w:br/>
        <w:t>i zawierania umów,</w:t>
      </w:r>
    </w:p>
    <w:p w14:paraId="1A024998" w14:textId="22660061" w:rsidR="0014533B" w:rsidRPr="00F32F9E" w:rsidRDefault="00F679AB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oddawanie nieruchomości w użytkowanie, dzierżawę, najem i użyczenie</w:t>
      </w:r>
      <w:r w:rsidR="0014533B">
        <w:rPr>
          <w:sz w:val="22"/>
          <w:szCs w:val="22"/>
        </w:rPr>
        <w:t>,</w:t>
      </w:r>
    </w:p>
    <w:p w14:paraId="1C6E8927" w14:textId="31A179F3" w:rsidR="00E2046A" w:rsidRDefault="00F679AB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12" w:name="_Hlk120274727"/>
      <w:r w:rsidRPr="0014533B">
        <w:rPr>
          <w:sz w:val="22"/>
          <w:szCs w:val="22"/>
        </w:rPr>
        <w:t xml:space="preserve">prowadzenie spraw związanych z </w:t>
      </w:r>
      <w:r>
        <w:rPr>
          <w:sz w:val="22"/>
          <w:szCs w:val="22"/>
        </w:rPr>
        <w:t>u</w:t>
      </w:r>
      <w:r w:rsidRPr="0014533B">
        <w:rPr>
          <w:sz w:val="22"/>
          <w:szCs w:val="22"/>
        </w:rPr>
        <w:t>trzymanie</w:t>
      </w:r>
      <w:r>
        <w:rPr>
          <w:sz w:val="22"/>
          <w:szCs w:val="22"/>
        </w:rPr>
        <w:t>m,</w:t>
      </w:r>
      <w:r w:rsidRPr="0014533B">
        <w:rPr>
          <w:sz w:val="22"/>
          <w:szCs w:val="22"/>
        </w:rPr>
        <w:t xml:space="preserve"> eksploatacj</w:t>
      </w:r>
      <w:r>
        <w:rPr>
          <w:sz w:val="22"/>
          <w:szCs w:val="22"/>
        </w:rPr>
        <w:t>ą</w:t>
      </w:r>
      <w:r w:rsidRPr="001453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CA132A">
        <w:rPr>
          <w:sz w:val="22"/>
          <w:szCs w:val="22"/>
        </w:rPr>
        <w:t>drobnymi naprawami</w:t>
      </w:r>
      <w:r>
        <w:rPr>
          <w:sz w:val="22"/>
          <w:szCs w:val="22"/>
        </w:rPr>
        <w:t xml:space="preserve"> </w:t>
      </w:r>
      <w:r w:rsidR="00CA132A">
        <w:rPr>
          <w:sz w:val="22"/>
          <w:szCs w:val="22"/>
        </w:rPr>
        <w:t xml:space="preserve">w </w:t>
      </w:r>
      <w:r w:rsidR="00CA132A" w:rsidRPr="0014533B">
        <w:rPr>
          <w:sz w:val="22"/>
          <w:szCs w:val="22"/>
        </w:rPr>
        <w:t>budynk</w:t>
      </w:r>
      <w:r w:rsidR="00CA132A">
        <w:rPr>
          <w:sz w:val="22"/>
          <w:szCs w:val="22"/>
        </w:rPr>
        <w:t>ach</w:t>
      </w:r>
      <w:r w:rsidRPr="0014533B">
        <w:rPr>
          <w:sz w:val="22"/>
          <w:szCs w:val="22"/>
        </w:rPr>
        <w:t xml:space="preserve"> użytkowanych przez Starostwo</w:t>
      </w:r>
      <w:r w:rsidR="00E2046A" w:rsidRPr="00F32F9E">
        <w:rPr>
          <w:sz w:val="22"/>
          <w:szCs w:val="22"/>
        </w:rPr>
        <w:t>,</w:t>
      </w:r>
    </w:p>
    <w:p w14:paraId="099BC325" w14:textId="5ECC42BB" w:rsidR="00D352E0" w:rsidRDefault="00D352E0" w:rsidP="00D352E0">
      <w:pPr>
        <w:pStyle w:val="Akapitzlist"/>
        <w:numPr>
          <w:ilvl w:val="0"/>
          <w:numId w:val="30"/>
        </w:num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352E0">
        <w:rPr>
          <w:rFonts w:eastAsia="Times New Roman" w:cs="Times New Roman"/>
          <w:kern w:val="0"/>
          <w:sz w:val="22"/>
          <w:szCs w:val="22"/>
          <w:lang w:eastAsia="pl-PL" w:bidi="ar-SA"/>
        </w:rPr>
        <w:t>prowadzenie Punktu Obsługi Inwestora,</w:t>
      </w:r>
    </w:p>
    <w:p w14:paraId="5D28EA2E" w14:textId="1A85859E" w:rsidR="00CA132A" w:rsidRDefault="00CA132A" w:rsidP="00D352E0">
      <w:pPr>
        <w:pStyle w:val="Akapitzlist"/>
        <w:numPr>
          <w:ilvl w:val="0"/>
          <w:numId w:val="30"/>
        </w:num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przygotowanie kompletnej oferty inwestycyjnej powiatu, jej weryfikacja i aktualizacja,</w:t>
      </w:r>
    </w:p>
    <w:p w14:paraId="0F63B027" w14:textId="76081A6E" w:rsidR="00CA132A" w:rsidRDefault="00CA132A" w:rsidP="00D352E0">
      <w:pPr>
        <w:pStyle w:val="Akapitzlist"/>
        <w:numPr>
          <w:ilvl w:val="0"/>
          <w:numId w:val="30"/>
        </w:num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udzielanie informacji inwestorom, organizowanie w razie potrzeby wizyt lokalizacyjnych inwestorów,</w:t>
      </w:r>
    </w:p>
    <w:p w14:paraId="2FEAD9EF" w14:textId="498A449D" w:rsidR="00CA132A" w:rsidRPr="00D352E0" w:rsidRDefault="00CA132A" w:rsidP="00D352E0">
      <w:pPr>
        <w:pStyle w:val="Akapitzlist"/>
        <w:numPr>
          <w:ilvl w:val="0"/>
          <w:numId w:val="30"/>
        </w:num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asystowanie inwestorom w niezbędnych procedurach administracyjnych oraz opieka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poinwestycyjna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14:paraId="57905271" w14:textId="16EC0E35" w:rsidR="00E2046A" w:rsidRPr="00F32F9E" w:rsidRDefault="00E2046A" w:rsidP="00E2046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zarządzanie nieruchomościami lokalowymi wchodzącymi w skład powiatowego zasobu nieruchomości.”</w:t>
      </w:r>
    </w:p>
    <w:bookmarkEnd w:id="12"/>
    <w:p w14:paraId="6591C88D" w14:textId="65C7F40D" w:rsidR="00E2046A" w:rsidRPr="00F32F9E" w:rsidRDefault="00E2046A" w:rsidP="00E2046A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after="120" w:line="276" w:lineRule="auto"/>
        <w:ind w:left="284"/>
        <w:jc w:val="both"/>
        <w:rPr>
          <w:rFonts w:cs="Times New Roman"/>
          <w:b/>
          <w:sz w:val="22"/>
          <w:szCs w:val="22"/>
        </w:rPr>
      </w:pPr>
      <w:r w:rsidRPr="00F32F9E">
        <w:rPr>
          <w:rFonts w:cs="Times New Roman"/>
          <w:b/>
          <w:sz w:val="22"/>
          <w:szCs w:val="22"/>
        </w:rPr>
        <w:t>W § 29 III  dodaje się ust. 6 w brzmieniu:</w:t>
      </w:r>
    </w:p>
    <w:p w14:paraId="5C629CCD" w14:textId="387D2CFE" w:rsidR="00E2046A" w:rsidRPr="00F32F9E" w:rsidRDefault="00E2046A" w:rsidP="00E2046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F32F9E">
        <w:rPr>
          <w:b/>
          <w:sz w:val="22"/>
          <w:szCs w:val="22"/>
        </w:rPr>
        <w:t>„6. Prowadzenie spraw związanych z gospodarowaniem i obrotem nieruchomościami Skarbu Państwa w szczególności:</w:t>
      </w:r>
    </w:p>
    <w:p w14:paraId="4E263BB0" w14:textId="77777777" w:rsidR="00E2046A" w:rsidRPr="00F32F9E" w:rsidRDefault="00E2046A" w:rsidP="00E2046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2BCCB943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prowadzenie i aktualizowanie ewidencji nieruchomości na rzecz Skarbu Państwa,</w:t>
      </w:r>
    </w:p>
    <w:p w14:paraId="67EC0F83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 xml:space="preserve">przygotowywanie i opracowywanie dokumentacji do sprzedaży, zamiany, darowizny, oddania </w:t>
      </w:r>
      <w:r w:rsidRPr="00F32F9E">
        <w:rPr>
          <w:sz w:val="22"/>
          <w:szCs w:val="22"/>
        </w:rPr>
        <w:br/>
        <w:t>w użytkowanie wieczyste lub zarząd nieruchomości stanowiących własność Skarbu Państwa,</w:t>
      </w:r>
    </w:p>
    <w:p w14:paraId="661BFC10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prowadzenie spraw związanych z użytkowaniem wieczystym nieruchomości Skarbu Państwa,</w:t>
      </w:r>
    </w:p>
    <w:p w14:paraId="5AA1EC18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prowadzenie spraw związanych z trwałym zarządem nieruchomości Skarbu Państwa,</w:t>
      </w:r>
    </w:p>
    <w:p w14:paraId="10EB3F58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zapewnienie wycen nieruchomości Skarbu Państwa,</w:t>
      </w:r>
    </w:p>
    <w:p w14:paraId="2BE9D8A7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naliczanie i aktualizacja opłat z tytułu użytkowania wieczystego i trwałego zarządu,</w:t>
      </w:r>
    </w:p>
    <w:p w14:paraId="452955A9" w14:textId="77777777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prowadzenie spraw związanych z przekształceniem użytkowania wieczystego w prawo własności,</w:t>
      </w:r>
    </w:p>
    <w:p w14:paraId="5DC809D0" w14:textId="3DFE1772" w:rsidR="00E2046A" w:rsidRPr="00F32F9E" w:rsidRDefault="00E2046A" w:rsidP="00E2046A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przekazywanie nieruchomości Skarbu Państwa na cele szczególne.”</w:t>
      </w:r>
    </w:p>
    <w:p w14:paraId="672FAA83" w14:textId="02836B2B" w:rsidR="00E2046A" w:rsidRPr="00F32F9E" w:rsidRDefault="00E2046A" w:rsidP="00E2046A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after="120" w:line="276" w:lineRule="auto"/>
        <w:ind w:left="284"/>
        <w:jc w:val="both"/>
        <w:rPr>
          <w:rFonts w:cs="Times New Roman"/>
          <w:b/>
          <w:sz w:val="22"/>
          <w:szCs w:val="22"/>
        </w:rPr>
      </w:pPr>
      <w:bookmarkStart w:id="13" w:name="_Hlk118959179"/>
      <w:r w:rsidRPr="00F32F9E">
        <w:rPr>
          <w:rFonts w:cs="Times New Roman"/>
          <w:b/>
          <w:sz w:val="22"/>
          <w:szCs w:val="22"/>
        </w:rPr>
        <w:t>W § 29 III  dodaje się ust. 7 w brzmieniu:</w:t>
      </w:r>
    </w:p>
    <w:bookmarkEnd w:id="13"/>
    <w:p w14:paraId="0AF39E70" w14:textId="1F33CBE6" w:rsidR="00E2046A" w:rsidRPr="00F32F9E" w:rsidRDefault="00E2046A" w:rsidP="00E2046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F32F9E">
        <w:rPr>
          <w:b/>
          <w:sz w:val="22"/>
          <w:szCs w:val="22"/>
        </w:rPr>
        <w:t>„7. Sprawowanie z upoważnienia Zarządu Powiatu i w zakresie określonym przez Zarząd nadzoru właścicielskiego nad mieniem powiatu:</w:t>
      </w:r>
    </w:p>
    <w:p w14:paraId="3F11E6CF" w14:textId="77777777" w:rsidR="00E2046A" w:rsidRPr="00F32F9E" w:rsidRDefault="00E2046A" w:rsidP="00E2046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2CD06EEA" w14:textId="5B06B980" w:rsidR="00E2046A" w:rsidRPr="00F32F9E" w:rsidRDefault="00E2046A" w:rsidP="00E2046A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 xml:space="preserve">kontrola prawidłowości użytkowania nieruchomości mienia powiatu zgodnie z jego przeznaczeniem </w:t>
      </w:r>
      <w:r w:rsidR="003B46F6">
        <w:rPr>
          <w:sz w:val="22"/>
          <w:szCs w:val="22"/>
        </w:rPr>
        <w:t xml:space="preserve">  </w:t>
      </w:r>
      <w:r w:rsidRPr="00F32F9E">
        <w:rPr>
          <w:sz w:val="22"/>
          <w:szCs w:val="22"/>
        </w:rPr>
        <w:t xml:space="preserve">i obowiązującymi w tym zakresie przepisami prawa, </w:t>
      </w:r>
    </w:p>
    <w:p w14:paraId="533BC712" w14:textId="77777777" w:rsidR="00E2046A" w:rsidRPr="00F32F9E" w:rsidRDefault="00E2046A" w:rsidP="00E2046A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wnioskowanie w sprawach dotyczących zmiany sposobu użytkowania części lub całości nieruchomości stanowiących mienie powiatu,</w:t>
      </w:r>
    </w:p>
    <w:p w14:paraId="3750E2FE" w14:textId="77777777" w:rsidR="00E2046A" w:rsidRPr="00F32F9E" w:rsidRDefault="00E2046A" w:rsidP="00E2046A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zlecanie prac w zakresie inwentaryzacji mienia, aktualizacja lub odtworzenie dokumentacji technicznej budynków, budowli i innych obiektów budowlanych stanowiących mienie powiatu,</w:t>
      </w:r>
    </w:p>
    <w:p w14:paraId="352101DE" w14:textId="77777777" w:rsidR="00E2046A" w:rsidRPr="00F32F9E" w:rsidRDefault="00E2046A" w:rsidP="00E2046A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udział w pracach komisji przetargowych udzielających zamówień publicznych dotyczących mienia powiatu,</w:t>
      </w:r>
    </w:p>
    <w:p w14:paraId="4E516216" w14:textId="04087670" w:rsidR="00E2046A" w:rsidRPr="00F32F9E" w:rsidRDefault="00E2046A" w:rsidP="00E2046A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 xml:space="preserve">sprawdzanie stanu dokumentacji obiektów, a w szczególności książki obiektu budowlanego, opracowań projektowych i dokumentacji technicznych robót budowlanych wykonywanych w obiekcie </w:t>
      </w:r>
      <w:r w:rsidR="003B46F6">
        <w:rPr>
          <w:sz w:val="22"/>
          <w:szCs w:val="22"/>
        </w:rPr>
        <w:t xml:space="preserve">          </w:t>
      </w:r>
      <w:r w:rsidRPr="00F32F9E">
        <w:rPr>
          <w:sz w:val="22"/>
          <w:szCs w:val="22"/>
        </w:rPr>
        <w:t>w toku jego użytkowania oraz realizowanych zadań inwestycyjnych mienia powiatu, zgodnie z obowiązującymi   w tym zakresie przepisami,</w:t>
      </w:r>
    </w:p>
    <w:p w14:paraId="232CC7ED" w14:textId="77777777" w:rsidR="00E2046A" w:rsidRPr="00F32F9E" w:rsidRDefault="00E2046A" w:rsidP="00E2046A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2F9E">
        <w:rPr>
          <w:sz w:val="22"/>
          <w:szCs w:val="22"/>
        </w:rPr>
        <w:t>przygotowywanie projektów uchwał Zarządu Powiatu i Rady Powiatu dotyczących gospodarowania nieruchomościami powiatowymi,</w:t>
      </w:r>
    </w:p>
    <w:p w14:paraId="07FE9216" w14:textId="77777777" w:rsidR="00E2046A" w:rsidRPr="00F32F9E" w:rsidRDefault="00E2046A" w:rsidP="00E2046A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sporządzanie wniosku o przyznanie płatności obszarowych kierowanego do ARiMR,</w:t>
      </w:r>
    </w:p>
    <w:p w14:paraId="4C37184E" w14:textId="77777777" w:rsidR="00E2046A" w:rsidRPr="00F32F9E" w:rsidRDefault="00E2046A" w:rsidP="00E2046A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lastRenderedPageBreak/>
        <w:t>opisywanie faktur – wydatki związane z wyceną nieruchomości, eksploatacją budynków i lokali itp. w zakresie prowadzonych spraw,</w:t>
      </w:r>
    </w:p>
    <w:p w14:paraId="78AC38A8" w14:textId="1A330958" w:rsidR="00E2046A" w:rsidRPr="00F32F9E" w:rsidRDefault="00E2046A" w:rsidP="00E2046A">
      <w:pPr>
        <w:pStyle w:val="Akapitzlist"/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32F9E">
        <w:rPr>
          <w:rFonts w:cs="Times New Roman"/>
          <w:sz w:val="22"/>
          <w:szCs w:val="22"/>
        </w:rPr>
        <w:t>sprawozdania dotyczące wydatkowania dotacji z działu 700 rozdział 70005 w zakresie prowadzonych spraw.”</w:t>
      </w:r>
    </w:p>
    <w:p w14:paraId="32FA3DE0" w14:textId="4386478E" w:rsidR="00E2046A" w:rsidRPr="00F32F9E" w:rsidRDefault="00E2046A" w:rsidP="00E2046A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14:paraId="01921336" w14:textId="7859AA12" w:rsidR="00E2046A" w:rsidRPr="00F32F9E" w:rsidRDefault="00E2046A" w:rsidP="00E2046A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14" w:name="_Hlk118959376"/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10</w:t>
      </w:r>
    </w:p>
    <w:bookmarkEnd w:id="14"/>
    <w:p w14:paraId="1C23E6D3" w14:textId="07BFBEC3" w:rsidR="00710C2E" w:rsidRDefault="00710C2E" w:rsidP="00710C2E">
      <w:pPr>
        <w:pStyle w:val="Standard"/>
        <w:numPr>
          <w:ilvl w:val="0"/>
          <w:numId w:val="40"/>
        </w:numPr>
        <w:spacing w:after="200" w:line="276" w:lineRule="auto"/>
        <w:ind w:left="851" w:hanging="284"/>
        <w:jc w:val="both"/>
        <w:rPr>
          <w:rFonts w:cs="Times New Roman"/>
          <w:color w:val="000000"/>
          <w:sz w:val="22"/>
          <w:szCs w:val="22"/>
        </w:rPr>
      </w:pPr>
      <w:r w:rsidRPr="00710C2E">
        <w:rPr>
          <w:rFonts w:cs="Times New Roman"/>
          <w:color w:val="000000"/>
          <w:sz w:val="22"/>
          <w:szCs w:val="22"/>
        </w:rPr>
        <w:t xml:space="preserve">W § 32  </w:t>
      </w:r>
      <w:r>
        <w:rPr>
          <w:rFonts w:cs="Times New Roman"/>
          <w:color w:val="000000"/>
          <w:sz w:val="22"/>
          <w:szCs w:val="22"/>
        </w:rPr>
        <w:t>ust. 1 dodaje się pkt 13 w brzmieniu:</w:t>
      </w:r>
    </w:p>
    <w:p w14:paraId="7DEE4FD6" w14:textId="77777777" w:rsidR="00710C2E" w:rsidRDefault="00710C2E" w:rsidP="00710C2E">
      <w:pPr>
        <w:pStyle w:val="Standard"/>
        <w:spacing w:after="200" w:line="276" w:lineRule="auto"/>
        <w:ind w:left="851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„</w:t>
      </w:r>
      <w:r w:rsidRPr="00710C2E">
        <w:rPr>
          <w:rFonts w:cs="Times New Roman"/>
          <w:color w:val="000000"/>
          <w:sz w:val="22"/>
          <w:szCs w:val="22"/>
        </w:rPr>
        <w:t>13)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710C2E">
        <w:rPr>
          <w:rFonts w:cs="Times New Roman"/>
          <w:color w:val="000000"/>
          <w:sz w:val="22"/>
          <w:szCs w:val="22"/>
        </w:rPr>
        <w:t>prowadzenie spraw związanych z remontami budynków użytkowanych przez Starostwo</w:t>
      </w:r>
      <w:r>
        <w:rPr>
          <w:rFonts w:cs="Times New Roman"/>
          <w:color w:val="000000"/>
          <w:sz w:val="22"/>
          <w:szCs w:val="22"/>
        </w:rPr>
        <w:t>.”</w:t>
      </w:r>
      <w:r w:rsidRPr="00710C2E">
        <w:rPr>
          <w:rFonts w:cs="Times New Roman"/>
          <w:color w:val="000000"/>
          <w:sz w:val="22"/>
          <w:szCs w:val="22"/>
        </w:rPr>
        <w:t xml:space="preserve"> </w:t>
      </w:r>
    </w:p>
    <w:p w14:paraId="56CD5CD0" w14:textId="5306BBA3" w:rsidR="00710C2E" w:rsidRPr="00D255EE" w:rsidRDefault="00710C2E" w:rsidP="00D255EE">
      <w:pPr>
        <w:pStyle w:val="Standard"/>
        <w:numPr>
          <w:ilvl w:val="0"/>
          <w:numId w:val="40"/>
        </w:numPr>
        <w:spacing w:after="200" w:line="276" w:lineRule="auto"/>
        <w:ind w:left="851" w:hanging="284"/>
        <w:jc w:val="both"/>
        <w:rPr>
          <w:rFonts w:cs="Times New Roman"/>
          <w:color w:val="000000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>W § 32  skreśla się ust. 4, ust. 5 i ust. 6.</w:t>
      </w:r>
    </w:p>
    <w:p w14:paraId="391205AA" w14:textId="16C8358A" w:rsidR="00E2046A" w:rsidRPr="00F32F9E" w:rsidRDefault="00E2046A" w:rsidP="00E2046A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D50899">
        <w:rPr>
          <w:rFonts w:cs="Times New Roman"/>
          <w:b/>
          <w:color w:val="000000"/>
          <w:sz w:val="22"/>
          <w:szCs w:val="22"/>
        </w:rPr>
        <w:t>11</w:t>
      </w:r>
    </w:p>
    <w:p w14:paraId="37F8719A" w14:textId="53BF11D2" w:rsidR="00E2046A" w:rsidRPr="00F32F9E" w:rsidRDefault="0029553C" w:rsidP="00E2046A">
      <w:pPr>
        <w:pStyle w:val="Standard"/>
        <w:spacing w:after="200" w:line="276" w:lineRule="auto"/>
        <w:ind w:left="426"/>
        <w:jc w:val="both"/>
        <w:rPr>
          <w:rFonts w:cs="Times New Roman"/>
          <w:color w:val="000000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>§ 36 otrzymuje brzmienie:</w:t>
      </w:r>
    </w:p>
    <w:p w14:paraId="66688B88" w14:textId="0521BBF7" w:rsidR="0029553C" w:rsidRPr="00F32F9E" w:rsidRDefault="0029553C" w:rsidP="0029553C">
      <w:pPr>
        <w:pStyle w:val="Teksttreci0"/>
        <w:spacing w:line="276" w:lineRule="auto"/>
        <w:jc w:val="center"/>
        <w:rPr>
          <w:b/>
          <w:bCs/>
        </w:rPr>
      </w:pPr>
      <w:r w:rsidRPr="00F32F9E">
        <w:rPr>
          <w:b/>
          <w:bCs/>
        </w:rPr>
        <w:t>„PEŁNOMOCNIK DO SPRAW OCHRONY INFORMACJI NIEJAWNYCH (POIN)</w:t>
      </w:r>
    </w:p>
    <w:p w14:paraId="53BDD8BD" w14:textId="77777777" w:rsidR="0029553C" w:rsidRPr="00F32F9E" w:rsidRDefault="0029553C" w:rsidP="0029553C">
      <w:pPr>
        <w:pStyle w:val="Teksttreci0"/>
        <w:spacing w:line="276" w:lineRule="auto"/>
        <w:jc w:val="center"/>
        <w:rPr>
          <w:b/>
          <w:bCs/>
        </w:rPr>
      </w:pPr>
    </w:p>
    <w:p w14:paraId="3530BFED" w14:textId="77777777" w:rsidR="0029553C" w:rsidRPr="00F32F9E" w:rsidRDefault="0029553C" w:rsidP="0029553C">
      <w:pPr>
        <w:pStyle w:val="Teksttreci0"/>
        <w:numPr>
          <w:ilvl w:val="0"/>
          <w:numId w:val="34"/>
        </w:numPr>
        <w:shd w:val="clear" w:color="auto" w:fill="auto"/>
        <w:tabs>
          <w:tab w:val="left" w:pos="426"/>
          <w:tab w:val="left" w:pos="567"/>
        </w:tabs>
        <w:spacing w:line="276" w:lineRule="auto"/>
        <w:ind w:firstLine="0"/>
        <w:jc w:val="both"/>
      </w:pPr>
      <w:r w:rsidRPr="00F32F9E">
        <w:t>Pełnomocnik do spraw Ochrony Informacji Niejawnych jest bezpośrednio podporządkowany Staroście.</w:t>
      </w:r>
    </w:p>
    <w:p w14:paraId="2A3FA4D7" w14:textId="77777777" w:rsidR="0029553C" w:rsidRPr="00F32F9E" w:rsidRDefault="0029553C" w:rsidP="0029553C">
      <w:pPr>
        <w:pStyle w:val="Teksttreci0"/>
        <w:numPr>
          <w:ilvl w:val="0"/>
          <w:numId w:val="34"/>
        </w:numPr>
        <w:shd w:val="clear" w:color="auto" w:fill="auto"/>
        <w:tabs>
          <w:tab w:val="left" w:pos="426"/>
          <w:tab w:val="left" w:pos="567"/>
        </w:tabs>
        <w:spacing w:line="276" w:lineRule="auto"/>
        <w:ind w:firstLine="0"/>
        <w:jc w:val="both"/>
      </w:pPr>
      <w:r w:rsidRPr="00F32F9E">
        <w:t>Do zadań  Pełnomocnika w</w:t>
      </w:r>
      <w:r w:rsidRPr="00F32F9E">
        <w:rPr>
          <w:bCs/>
        </w:rPr>
        <w:t xml:space="preserve"> zakresie ochrony informacji niejawnych</w:t>
      </w:r>
      <w:r w:rsidRPr="00F32F9E">
        <w:t xml:space="preserve"> należy:</w:t>
      </w:r>
    </w:p>
    <w:p w14:paraId="66A3995B" w14:textId="77777777" w:rsidR="0029553C" w:rsidRPr="00F32F9E" w:rsidRDefault="0029553C" w:rsidP="0029553C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>zapewnienie ochrony informacji niejawnych w Starostwie,</w:t>
      </w:r>
    </w:p>
    <w:p w14:paraId="2D3F1C50" w14:textId="77777777" w:rsidR="0029553C" w:rsidRPr="00F32F9E" w:rsidRDefault="0029553C" w:rsidP="0029553C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>opracowanie i aktualizacja planu ochrony informacji niejawnych w Starostwie,</w:t>
      </w:r>
    </w:p>
    <w:p w14:paraId="692E043F" w14:textId="77777777" w:rsidR="0029553C" w:rsidRPr="00F32F9E" w:rsidRDefault="0029553C" w:rsidP="0029553C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>kontrola ochrony informacji niejawnych oraz przestrzeganie przepisów o ochronie tych informacji poprzez okresową kontrolę ewidencji, materiałów i obiegu dokumentów niejawnych,</w:t>
      </w:r>
    </w:p>
    <w:p w14:paraId="2565E744" w14:textId="77777777" w:rsidR="0029553C" w:rsidRPr="00F32F9E" w:rsidRDefault="0029553C" w:rsidP="0029553C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>prowadzenie szkoleń dla pracowników w zakresie ochrony informacji niejawnych,</w:t>
      </w:r>
    </w:p>
    <w:p w14:paraId="5165D147" w14:textId="77777777" w:rsidR="0029553C" w:rsidRPr="00F32F9E" w:rsidRDefault="0029553C" w:rsidP="0029553C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>prowadzenie aktualnego wykazu stanowisk i osób posiadających upoważnienie dostępu do informacji niejawnych,</w:t>
      </w:r>
    </w:p>
    <w:p w14:paraId="4A1A65C3" w14:textId="77777777" w:rsidR="0029553C" w:rsidRPr="00F32F9E" w:rsidRDefault="0029553C" w:rsidP="0029553C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>zapewnienie ochrony systemów i sieci teleinformatycznych, w których przetwarzane są informacje niejawne.</w:t>
      </w:r>
    </w:p>
    <w:p w14:paraId="641B87E5" w14:textId="53552157" w:rsidR="0029553C" w:rsidRDefault="0029553C" w:rsidP="005C03BB">
      <w:pPr>
        <w:pStyle w:val="Teksttreci0"/>
        <w:numPr>
          <w:ilvl w:val="0"/>
          <w:numId w:val="33"/>
        </w:numPr>
        <w:spacing w:line="276" w:lineRule="auto"/>
        <w:jc w:val="both"/>
        <w:rPr>
          <w:bCs/>
        </w:rPr>
      </w:pPr>
      <w:r w:rsidRPr="00F32F9E">
        <w:rPr>
          <w:bCs/>
        </w:rPr>
        <w:t xml:space="preserve">Wykonywanie innych czynności wynikających z ustawy o ochronie informacji niejawnych z dnia </w:t>
      </w:r>
      <w:r w:rsidR="003B46F6">
        <w:rPr>
          <w:bCs/>
        </w:rPr>
        <w:t xml:space="preserve">         </w:t>
      </w:r>
      <w:r w:rsidRPr="00F32F9E">
        <w:rPr>
          <w:bCs/>
        </w:rPr>
        <w:t>5 sierpnia 2010 roku oraz przepisów wykonawczych wydanych do ustawy.”</w:t>
      </w:r>
    </w:p>
    <w:p w14:paraId="03ECE924" w14:textId="77777777" w:rsidR="005C03BB" w:rsidRPr="005C03BB" w:rsidRDefault="005C03BB" w:rsidP="005C03BB">
      <w:pPr>
        <w:pStyle w:val="Teksttreci0"/>
        <w:spacing w:line="276" w:lineRule="auto"/>
        <w:ind w:left="720" w:firstLine="0"/>
        <w:jc w:val="both"/>
        <w:rPr>
          <w:bCs/>
        </w:rPr>
      </w:pPr>
    </w:p>
    <w:p w14:paraId="43486D35" w14:textId="27679312" w:rsidR="0029553C" w:rsidRPr="00F32F9E" w:rsidRDefault="0029553C" w:rsidP="0029553C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>§ 1</w:t>
      </w:r>
      <w:r w:rsidR="00D50899">
        <w:rPr>
          <w:rFonts w:cs="Times New Roman"/>
          <w:b/>
          <w:color w:val="000000"/>
          <w:sz w:val="22"/>
          <w:szCs w:val="22"/>
        </w:rPr>
        <w:t>2</w:t>
      </w:r>
    </w:p>
    <w:p w14:paraId="485D73A0" w14:textId="72A1E3F7" w:rsidR="00A52279" w:rsidRPr="000008D9" w:rsidRDefault="00000000" w:rsidP="000008D9">
      <w:pPr>
        <w:pStyle w:val="Standard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Wprowadza się zmiany w strukturze organizacyjnej Starostwa wynikającą z treści § </w:t>
      </w:r>
      <w:r w:rsidR="002C62AA" w:rsidRPr="00F32F9E">
        <w:rPr>
          <w:rFonts w:cs="Times New Roman"/>
          <w:color w:val="000000"/>
          <w:sz w:val="22"/>
          <w:szCs w:val="22"/>
        </w:rPr>
        <w:t>1</w:t>
      </w:r>
      <w:r w:rsidRPr="00F32F9E">
        <w:rPr>
          <w:rFonts w:cs="Times New Roman"/>
          <w:color w:val="000000"/>
          <w:sz w:val="22"/>
          <w:szCs w:val="22"/>
        </w:rPr>
        <w:t xml:space="preserve">  niniejszej uchwały, której aktualne brzmienie stanowi załącznik  nr 1 do niniejszej uchwały.</w:t>
      </w:r>
    </w:p>
    <w:p w14:paraId="47B35EFC" w14:textId="21E33C73" w:rsidR="000008D9" w:rsidRPr="00F32F9E" w:rsidRDefault="000008D9" w:rsidP="000008D9">
      <w:pPr>
        <w:pStyle w:val="Standard"/>
        <w:numPr>
          <w:ilvl w:val="0"/>
          <w:numId w:val="39"/>
        </w:numPr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Ogłasza się tekst jednolity Regulaminu Organizacyjnego Starostwa Powiatowego w Grójcu stanowiącego załącznik nr 2 do niniejszej uchwały.</w:t>
      </w:r>
    </w:p>
    <w:p w14:paraId="44299B90" w14:textId="50EFFE1A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bookmarkStart w:id="15" w:name="_Hlk118959258"/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29553C" w:rsidRPr="00F32F9E">
        <w:rPr>
          <w:rFonts w:cs="Times New Roman"/>
          <w:b/>
          <w:color w:val="000000"/>
          <w:sz w:val="22"/>
          <w:szCs w:val="22"/>
        </w:rPr>
        <w:t>1</w:t>
      </w:r>
      <w:r w:rsidR="00D50899">
        <w:rPr>
          <w:rFonts w:cs="Times New Roman"/>
          <w:b/>
          <w:color w:val="000000"/>
          <w:sz w:val="22"/>
          <w:szCs w:val="22"/>
        </w:rPr>
        <w:t>3</w:t>
      </w:r>
    </w:p>
    <w:bookmarkEnd w:id="15"/>
    <w:p w14:paraId="0B41C65F" w14:textId="77777777" w:rsidR="00A52279" w:rsidRPr="00F32F9E" w:rsidRDefault="00000000">
      <w:pPr>
        <w:pStyle w:val="Standard"/>
        <w:spacing w:after="200" w:line="276" w:lineRule="auto"/>
        <w:jc w:val="both"/>
        <w:rPr>
          <w:rFonts w:cs="Times New Roman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>Wykonanie uchwały powierza się Sekretarzowi Powiatu.</w:t>
      </w:r>
    </w:p>
    <w:p w14:paraId="7563E2EE" w14:textId="2BD1784B" w:rsidR="00A52279" w:rsidRPr="00F32F9E" w:rsidRDefault="00000000">
      <w:pPr>
        <w:pStyle w:val="Standard"/>
        <w:spacing w:after="200" w:line="276" w:lineRule="auto"/>
        <w:jc w:val="center"/>
        <w:rPr>
          <w:rFonts w:cs="Times New Roman"/>
          <w:sz w:val="22"/>
          <w:szCs w:val="22"/>
        </w:rPr>
      </w:pPr>
      <w:r w:rsidRPr="00F32F9E">
        <w:rPr>
          <w:rFonts w:cs="Times New Roman"/>
          <w:b/>
          <w:color w:val="000000"/>
          <w:sz w:val="22"/>
          <w:szCs w:val="22"/>
        </w:rPr>
        <w:t xml:space="preserve">§ </w:t>
      </w:r>
      <w:r w:rsidR="0029553C" w:rsidRPr="00F32F9E">
        <w:rPr>
          <w:rFonts w:cs="Times New Roman"/>
          <w:b/>
          <w:color w:val="000000"/>
          <w:sz w:val="22"/>
          <w:szCs w:val="22"/>
        </w:rPr>
        <w:t>1</w:t>
      </w:r>
      <w:r w:rsidR="00D50899">
        <w:rPr>
          <w:rFonts w:cs="Times New Roman"/>
          <w:b/>
          <w:color w:val="000000"/>
          <w:sz w:val="22"/>
          <w:szCs w:val="22"/>
        </w:rPr>
        <w:t>4</w:t>
      </w:r>
    </w:p>
    <w:p w14:paraId="3B0BEE4E" w14:textId="76ED63FE" w:rsidR="00A52279" w:rsidRDefault="00000000">
      <w:pPr>
        <w:pStyle w:val="Standard"/>
        <w:spacing w:after="200" w:line="276" w:lineRule="auto"/>
        <w:rPr>
          <w:rFonts w:cs="Times New Roman"/>
          <w:color w:val="000000"/>
          <w:sz w:val="22"/>
          <w:szCs w:val="22"/>
        </w:rPr>
      </w:pPr>
      <w:r w:rsidRPr="00F32F9E">
        <w:rPr>
          <w:rFonts w:cs="Times New Roman"/>
          <w:color w:val="000000"/>
          <w:sz w:val="22"/>
          <w:szCs w:val="22"/>
        </w:rPr>
        <w:t xml:space="preserve">Uchwała wchodzi w życie z dniem </w:t>
      </w:r>
      <w:r w:rsidR="0029553C" w:rsidRPr="00F32F9E">
        <w:rPr>
          <w:rFonts w:cs="Times New Roman"/>
          <w:color w:val="000000"/>
          <w:sz w:val="22"/>
          <w:szCs w:val="22"/>
        </w:rPr>
        <w:t xml:space="preserve">podjęcia, z wyjątkiem § 6, który wchodzi w życie z dniem  </w:t>
      </w:r>
      <w:r w:rsidRPr="00F32F9E">
        <w:rPr>
          <w:rFonts w:cs="Times New Roman"/>
          <w:color w:val="000000"/>
          <w:sz w:val="22"/>
          <w:szCs w:val="22"/>
        </w:rPr>
        <w:t>1 stycznia 202</w:t>
      </w:r>
      <w:r w:rsidR="00EC0909" w:rsidRPr="00F32F9E">
        <w:rPr>
          <w:rFonts w:cs="Times New Roman"/>
          <w:color w:val="000000"/>
          <w:sz w:val="22"/>
          <w:szCs w:val="22"/>
        </w:rPr>
        <w:t>3</w:t>
      </w:r>
      <w:r w:rsidRPr="00F32F9E">
        <w:rPr>
          <w:rFonts w:cs="Times New Roman"/>
          <w:color w:val="000000"/>
          <w:sz w:val="22"/>
          <w:szCs w:val="22"/>
        </w:rPr>
        <w:t xml:space="preserve"> r.</w:t>
      </w:r>
    </w:p>
    <w:p w14:paraId="0C2201C9" w14:textId="0FAB2EE6" w:rsidR="005C03BB" w:rsidRDefault="005C03BB">
      <w:pPr>
        <w:pStyle w:val="Standard"/>
        <w:spacing w:after="200" w:line="276" w:lineRule="auto"/>
        <w:rPr>
          <w:rFonts w:cs="Times New Roman"/>
          <w:color w:val="000000"/>
          <w:sz w:val="22"/>
          <w:szCs w:val="22"/>
        </w:rPr>
      </w:pPr>
    </w:p>
    <w:p w14:paraId="3532EDD8" w14:textId="6B0E2867" w:rsidR="005C03BB" w:rsidRPr="00F32F9E" w:rsidRDefault="005C03BB">
      <w:pPr>
        <w:pStyle w:val="Standard"/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Starosta Krzysztof Ambroziak</w:t>
      </w:r>
    </w:p>
    <w:sectPr w:rsidR="005C03BB" w:rsidRPr="00F32F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6219" w14:textId="77777777" w:rsidR="003E2EB7" w:rsidRDefault="003E2EB7">
      <w:r>
        <w:separator/>
      </w:r>
    </w:p>
  </w:endnote>
  <w:endnote w:type="continuationSeparator" w:id="0">
    <w:p w14:paraId="7DD4B175" w14:textId="77777777" w:rsidR="003E2EB7" w:rsidRDefault="003E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7ADD" w14:textId="77777777" w:rsidR="003E2EB7" w:rsidRDefault="003E2EB7">
      <w:r>
        <w:rPr>
          <w:color w:val="000000"/>
        </w:rPr>
        <w:separator/>
      </w:r>
    </w:p>
  </w:footnote>
  <w:footnote w:type="continuationSeparator" w:id="0">
    <w:p w14:paraId="10F132A0" w14:textId="77777777" w:rsidR="003E2EB7" w:rsidRDefault="003E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0C"/>
    <w:multiLevelType w:val="hybridMultilevel"/>
    <w:tmpl w:val="C2AAA692"/>
    <w:lvl w:ilvl="0" w:tplc="5E9C0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2D6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89A2AA9"/>
    <w:multiLevelType w:val="multilevel"/>
    <w:tmpl w:val="35D45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1D08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D983170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AC1B30"/>
    <w:multiLevelType w:val="hybridMultilevel"/>
    <w:tmpl w:val="531CE420"/>
    <w:lvl w:ilvl="0" w:tplc="E426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982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65690F"/>
    <w:multiLevelType w:val="hybridMultilevel"/>
    <w:tmpl w:val="5CD6D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96161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E15368E"/>
    <w:multiLevelType w:val="multilevel"/>
    <w:tmpl w:val="163C5866"/>
    <w:numStyleLink w:val="WWNum1"/>
  </w:abstractNum>
  <w:abstractNum w:abstractNumId="10" w15:restartNumberingAfterBreak="0">
    <w:nsid w:val="1E264A98"/>
    <w:multiLevelType w:val="multilevel"/>
    <w:tmpl w:val="3314DB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F941C8C"/>
    <w:multiLevelType w:val="multilevel"/>
    <w:tmpl w:val="35F0C5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7051F6E"/>
    <w:multiLevelType w:val="multilevel"/>
    <w:tmpl w:val="163C58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F76F55"/>
    <w:multiLevelType w:val="multilevel"/>
    <w:tmpl w:val="BB5083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899333D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92E7E47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AFC4BC8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2505577"/>
    <w:multiLevelType w:val="multilevel"/>
    <w:tmpl w:val="5838B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5BE77C1"/>
    <w:multiLevelType w:val="multilevel"/>
    <w:tmpl w:val="47B65E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EE759F1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0FA0AFE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7721751"/>
    <w:multiLevelType w:val="hybridMultilevel"/>
    <w:tmpl w:val="91B8B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AE4FC6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50030E6"/>
    <w:multiLevelType w:val="hybridMultilevel"/>
    <w:tmpl w:val="A468D30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127B"/>
    <w:multiLevelType w:val="multilevel"/>
    <w:tmpl w:val="041A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FF634A4"/>
    <w:multiLevelType w:val="multilevel"/>
    <w:tmpl w:val="25CEC9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2983F01"/>
    <w:multiLevelType w:val="multilevel"/>
    <w:tmpl w:val="AB5211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96B03B9"/>
    <w:multiLevelType w:val="multilevel"/>
    <w:tmpl w:val="B0E6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B96300A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D7C0403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F6C49C7"/>
    <w:multiLevelType w:val="hybridMultilevel"/>
    <w:tmpl w:val="44E8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431BB"/>
    <w:multiLevelType w:val="hybridMultilevel"/>
    <w:tmpl w:val="29B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C7F5E"/>
    <w:multiLevelType w:val="multilevel"/>
    <w:tmpl w:val="A4889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9743C74"/>
    <w:multiLevelType w:val="multilevel"/>
    <w:tmpl w:val="C7C4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7D1B45B5"/>
    <w:multiLevelType w:val="multilevel"/>
    <w:tmpl w:val="163C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DCB1D4D"/>
    <w:multiLevelType w:val="multilevel"/>
    <w:tmpl w:val="811A219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F163D3D"/>
    <w:multiLevelType w:val="hybridMultilevel"/>
    <w:tmpl w:val="09AA1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5804">
    <w:abstractNumId w:val="12"/>
  </w:num>
  <w:num w:numId="2" w16cid:durableId="1001811704">
    <w:abstractNumId w:val="35"/>
  </w:num>
  <w:num w:numId="3" w16cid:durableId="1035350426">
    <w:abstractNumId w:val="26"/>
  </w:num>
  <w:num w:numId="4" w16cid:durableId="1268657513">
    <w:abstractNumId w:val="12"/>
    <w:lvlOverride w:ilvl="0">
      <w:startOverride w:val="1"/>
    </w:lvlOverride>
  </w:num>
  <w:num w:numId="5" w16cid:durableId="1621957731">
    <w:abstractNumId w:val="35"/>
    <w:lvlOverride w:ilvl="0">
      <w:startOverride w:val="1"/>
    </w:lvlOverride>
  </w:num>
  <w:num w:numId="6" w16cid:durableId="1304891313">
    <w:abstractNumId w:val="26"/>
    <w:lvlOverride w:ilvl="0">
      <w:startOverride w:val="1"/>
    </w:lvlOverride>
  </w:num>
  <w:num w:numId="7" w16cid:durableId="1551529531">
    <w:abstractNumId w:val="34"/>
  </w:num>
  <w:num w:numId="8" w16cid:durableId="1047951104">
    <w:abstractNumId w:val="9"/>
  </w:num>
  <w:num w:numId="9" w16cid:durableId="959531940">
    <w:abstractNumId w:val="7"/>
  </w:num>
  <w:num w:numId="10" w16cid:durableId="771242261">
    <w:abstractNumId w:val="16"/>
  </w:num>
  <w:num w:numId="11" w16cid:durableId="252127008">
    <w:abstractNumId w:val="6"/>
  </w:num>
  <w:num w:numId="12" w16cid:durableId="1468431506">
    <w:abstractNumId w:val="20"/>
  </w:num>
  <w:num w:numId="13" w16cid:durableId="2081250095">
    <w:abstractNumId w:val="29"/>
  </w:num>
  <w:num w:numId="14" w16cid:durableId="966280679">
    <w:abstractNumId w:val="32"/>
  </w:num>
  <w:num w:numId="15" w16cid:durableId="214892741">
    <w:abstractNumId w:val="14"/>
  </w:num>
  <w:num w:numId="16" w16cid:durableId="405806565">
    <w:abstractNumId w:val="8"/>
  </w:num>
  <w:num w:numId="17" w16cid:durableId="603267181">
    <w:abstractNumId w:val="11"/>
  </w:num>
  <w:num w:numId="18" w16cid:durableId="1742095093">
    <w:abstractNumId w:val="1"/>
  </w:num>
  <w:num w:numId="19" w16cid:durableId="766732727">
    <w:abstractNumId w:val="28"/>
  </w:num>
  <w:num w:numId="20" w16cid:durableId="519703836">
    <w:abstractNumId w:val="22"/>
  </w:num>
  <w:num w:numId="21" w16cid:durableId="980965247">
    <w:abstractNumId w:val="19"/>
  </w:num>
  <w:num w:numId="22" w16cid:durableId="30499164">
    <w:abstractNumId w:val="24"/>
  </w:num>
  <w:num w:numId="23" w16cid:durableId="2095323920">
    <w:abstractNumId w:val="25"/>
  </w:num>
  <w:num w:numId="24" w16cid:durableId="175775793">
    <w:abstractNumId w:val="13"/>
  </w:num>
  <w:num w:numId="25" w16cid:durableId="1533958874">
    <w:abstractNumId w:val="10"/>
  </w:num>
  <w:num w:numId="26" w16cid:durableId="1552231304">
    <w:abstractNumId w:val="18"/>
  </w:num>
  <w:num w:numId="27" w16cid:durableId="1613436164">
    <w:abstractNumId w:val="23"/>
  </w:num>
  <w:num w:numId="28" w16cid:durableId="397628370">
    <w:abstractNumId w:val="0"/>
  </w:num>
  <w:num w:numId="29" w16cid:durableId="1686050802">
    <w:abstractNumId w:val="36"/>
  </w:num>
  <w:num w:numId="30" w16cid:durableId="1582253078">
    <w:abstractNumId w:val="5"/>
  </w:num>
  <w:num w:numId="31" w16cid:durableId="1517619419">
    <w:abstractNumId w:val="30"/>
  </w:num>
  <w:num w:numId="32" w16cid:durableId="1015690306">
    <w:abstractNumId w:val="33"/>
  </w:num>
  <w:num w:numId="33" w16cid:durableId="1097825782">
    <w:abstractNumId w:val="31"/>
  </w:num>
  <w:num w:numId="34" w16cid:durableId="157236748">
    <w:abstractNumId w:val="2"/>
  </w:num>
  <w:num w:numId="35" w16cid:durableId="882323453">
    <w:abstractNumId w:val="17"/>
  </w:num>
  <w:num w:numId="36" w16cid:durableId="1326007470">
    <w:abstractNumId w:val="3"/>
  </w:num>
  <w:num w:numId="37" w16cid:durableId="948664799">
    <w:abstractNumId w:val="15"/>
  </w:num>
  <w:num w:numId="38" w16cid:durableId="996960943">
    <w:abstractNumId w:val="4"/>
  </w:num>
  <w:num w:numId="39" w16cid:durableId="1853647708">
    <w:abstractNumId w:val="27"/>
  </w:num>
  <w:num w:numId="40" w16cid:durableId="10882372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79"/>
    <w:rsid w:val="000008D9"/>
    <w:rsid w:val="00082BDC"/>
    <w:rsid w:val="000E01E2"/>
    <w:rsid w:val="00124AA8"/>
    <w:rsid w:val="0014533B"/>
    <w:rsid w:val="0021425E"/>
    <w:rsid w:val="0029553C"/>
    <w:rsid w:val="002C1CC1"/>
    <w:rsid w:val="002C62AA"/>
    <w:rsid w:val="002F3265"/>
    <w:rsid w:val="003B46F6"/>
    <w:rsid w:val="003E2EB7"/>
    <w:rsid w:val="003F6A34"/>
    <w:rsid w:val="00411A04"/>
    <w:rsid w:val="004B6CE8"/>
    <w:rsid w:val="0053751C"/>
    <w:rsid w:val="005C03BB"/>
    <w:rsid w:val="005F3F46"/>
    <w:rsid w:val="00605A51"/>
    <w:rsid w:val="0062306A"/>
    <w:rsid w:val="00656A85"/>
    <w:rsid w:val="007002F3"/>
    <w:rsid w:val="00710C2E"/>
    <w:rsid w:val="00765F71"/>
    <w:rsid w:val="00794AB5"/>
    <w:rsid w:val="007F485E"/>
    <w:rsid w:val="0098262D"/>
    <w:rsid w:val="009C15B2"/>
    <w:rsid w:val="009E2FE5"/>
    <w:rsid w:val="00A00E08"/>
    <w:rsid w:val="00A52279"/>
    <w:rsid w:val="00AF1A13"/>
    <w:rsid w:val="00BF2FA0"/>
    <w:rsid w:val="00C06F10"/>
    <w:rsid w:val="00C25045"/>
    <w:rsid w:val="00CA132A"/>
    <w:rsid w:val="00CF2082"/>
    <w:rsid w:val="00D10929"/>
    <w:rsid w:val="00D170EB"/>
    <w:rsid w:val="00D255EE"/>
    <w:rsid w:val="00D352E0"/>
    <w:rsid w:val="00D50899"/>
    <w:rsid w:val="00D86EB1"/>
    <w:rsid w:val="00D8746F"/>
    <w:rsid w:val="00DB4FF2"/>
    <w:rsid w:val="00DD257D"/>
    <w:rsid w:val="00DE2DC0"/>
    <w:rsid w:val="00DE418F"/>
    <w:rsid w:val="00E2046A"/>
    <w:rsid w:val="00E376C4"/>
    <w:rsid w:val="00EB0B83"/>
    <w:rsid w:val="00EC0909"/>
    <w:rsid w:val="00F32F9E"/>
    <w:rsid w:val="00F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6F0A"/>
  <w15:docId w15:val="{0DDE0745-9F1D-4588-BE9D-DCDC6D1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56A85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E20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29553C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9553C"/>
    <w:pPr>
      <w:shd w:val="clear" w:color="auto" w:fill="FFFFFF"/>
      <w:suppressAutoHyphens w:val="0"/>
      <w:autoSpaceDN/>
      <w:spacing w:line="274" w:lineRule="exact"/>
      <w:ind w:hanging="620"/>
      <w:textAlignment w:val="auto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Bisko-Kowalska</dc:creator>
  <cp:lastModifiedBy>Małgorzata Woźniak</cp:lastModifiedBy>
  <cp:revision>28</cp:revision>
  <cp:lastPrinted>2022-11-29T09:20:00Z</cp:lastPrinted>
  <dcterms:created xsi:type="dcterms:W3CDTF">2022-10-12T13:12:00Z</dcterms:created>
  <dcterms:modified xsi:type="dcterms:W3CDTF">2022-11-30T13:01:00Z</dcterms:modified>
</cp:coreProperties>
</file>