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A5C7" w14:textId="0AD5ACAE" w:rsidR="00510CF1" w:rsidRPr="00510CF1" w:rsidRDefault="00510CF1" w:rsidP="00510CF1">
      <w:pPr>
        <w:spacing w:after="0"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10CF1">
        <w:rPr>
          <w:rFonts w:ascii="Arial" w:hAnsi="Arial" w:cs="Arial"/>
          <w:b/>
          <w:bCs/>
          <w:color w:val="000000" w:themeColor="text1"/>
          <w:sz w:val="28"/>
          <w:szCs w:val="28"/>
        </w:rPr>
        <w:t>UCHWAŁA Nr LX/ 36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5</w:t>
      </w:r>
      <w:r w:rsidRPr="00510C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/ 2022</w:t>
      </w:r>
    </w:p>
    <w:p w14:paraId="1271A2D4" w14:textId="77777777" w:rsidR="00510CF1" w:rsidRPr="00510CF1" w:rsidRDefault="00510CF1" w:rsidP="00510CF1">
      <w:pPr>
        <w:spacing w:after="0"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10CF1">
        <w:rPr>
          <w:rFonts w:ascii="Arial" w:hAnsi="Arial" w:cs="Arial"/>
          <w:b/>
          <w:bCs/>
          <w:color w:val="000000" w:themeColor="text1"/>
          <w:sz w:val="28"/>
          <w:szCs w:val="28"/>
        </w:rPr>
        <w:t>RADY POWIATU GRÓJECKIEGO</w:t>
      </w:r>
    </w:p>
    <w:p w14:paraId="2C806932" w14:textId="0E2F1894" w:rsidR="00510CF1" w:rsidRDefault="00510CF1" w:rsidP="00510CF1">
      <w:pPr>
        <w:spacing w:after="0" w:line="240" w:lineRule="auto"/>
        <w:ind w:left="2124" w:firstLine="708"/>
        <w:outlineLvl w:val="1"/>
        <w:rPr>
          <w:rFonts w:ascii="Arial" w:hAnsi="Arial"/>
          <w:b/>
          <w:snapToGrid w:val="0"/>
          <w:sz w:val="28"/>
        </w:rPr>
      </w:pPr>
      <w:r w:rsidRPr="00510CF1">
        <w:rPr>
          <w:rFonts w:ascii="Arial" w:hAnsi="Arial"/>
          <w:b/>
          <w:snapToGrid w:val="0"/>
          <w:sz w:val="28"/>
        </w:rPr>
        <w:t>z dnia 29 listopada 2022</w:t>
      </w:r>
    </w:p>
    <w:p w14:paraId="3FCE9DAA" w14:textId="77777777" w:rsidR="00510CF1" w:rsidRPr="00510CF1" w:rsidRDefault="00510CF1" w:rsidP="00510CF1">
      <w:pPr>
        <w:spacing w:after="0" w:line="240" w:lineRule="auto"/>
        <w:ind w:left="2124" w:firstLine="708"/>
        <w:outlineLvl w:val="1"/>
        <w:rPr>
          <w:rFonts w:ascii="Arial" w:hAnsi="Arial"/>
          <w:b/>
          <w:snapToGrid w:val="0"/>
          <w:sz w:val="28"/>
        </w:rPr>
      </w:pPr>
    </w:p>
    <w:p w14:paraId="03639CE9" w14:textId="5835128F" w:rsidR="00C169C2" w:rsidRPr="006B0623" w:rsidRDefault="00C169C2" w:rsidP="00C169C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F874D58" w14:textId="74834990" w:rsidR="00C169C2" w:rsidRDefault="00C169C2" w:rsidP="00510C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0CF1">
        <w:rPr>
          <w:rFonts w:ascii="Arial" w:hAnsi="Arial" w:cs="Arial"/>
          <w:b/>
          <w:bCs/>
          <w:sz w:val="24"/>
          <w:szCs w:val="24"/>
        </w:rPr>
        <w:t>w sprawie przyjęcia Strategii Rozwoju Powiatu Grójeckiego do roku 2030</w:t>
      </w:r>
    </w:p>
    <w:p w14:paraId="6BAA0C1A" w14:textId="77777777" w:rsidR="00510CF1" w:rsidRPr="00510CF1" w:rsidRDefault="00510CF1" w:rsidP="00510C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AEF360" w14:textId="77777777" w:rsidR="00C169C2" w:rsidRPr="00510CF1" w:rsidRDefault="00C169C2" w:rsidP="00510C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BB6B83" w14:textId="6DEAC320" w:rsidR="00C169C2" w:rsidRPr="00510CF1" w:rsidRDefault="00C169C2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CF1">
        <w:rPr>
          <w:rFonts w:ascii="Arial" w:hAnsi="Arial" w:cs="Arial"/>
          <w:sz w:val="24"/>
          <w:szCs w:val="24"/>
        </w:rPr>
        <w:t>Na podstawie art. 12 pkt 11 ustawy z dnia 5 czerwca 1998 r. o samorządzie powiatowym (tj. Dz. U. z 2022 r.</w:t>
      </w:r>
      <w:r w:rsidR="00753F81" w:rsidRPr="00510CF1">
        <w:rPr>
          <w:rFonts w:ascii="Arial" w:hAnsi="Arial" w:cs="Arial"/>
          <w:sz w:val="24"/>
          <w:szCs w:val="24"/>
        </w:rPr>
        <w:t xml:space="preserve"> poz. 1526</w:t>
      </w:r>
      <w:r w:rsidRPr="00510CF1">
        <w:rPr>
          <w:rFonts w:ascii="Arial" w:hAnsi="Arial" w:cs="Arial"/>
          <w:sz w:val="24"/>
          <w:szCs w:val="24"/>
        </w:rPr>
        <w:t xml:space="preserve">) oraz art. 3 pkt 3 i art. 4 ust. 1 ustawy z dnia 6 grudnia 2006 r. o zasadach prowadzenia polityki rozwoju (tj. </w:t>
      </w:r>
      <w:r w:rsidR="00753F81" w:rsidRPr="00510CF1">
        <w:rPr>
          <w:rFonts w:ascii="Arial" w:hAnsi="Arial" w:cs="Arial"/>
          <w:sz w:val="24"/>
          <w:szCs w:val="24"/>
        </w:rPr>
        <w:t>Dz.U. z 2021 r. poz. 1057, z 2022 r. 1079</w:t>
      </w:r>
      <w:r w:rsidRPr="00510CF1">
        <w:rPr>
          <w:rFonts w:ascii="Arial" w:hAnsi="Arial" w:cs="Arial"/>
          <w:sz w:val="24"/>
          <w:szCs w:val="24"/>
        </w:rPr>
        <w:t>) uchwala się, co następuje:</w:t>
      </w:r>
    </w:p>
    <w:p w14:paraId="3F185EED" w14:textId="77777777" w:rsidR="00C169C2" w:rsidRPr="00510CF1" w:rsidRDefault="00C169C2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D9E103" w14:textId="77777777" w:rsidR="00510CF1" w:rsidRDefault="00C169C2" w:rsidP="00510C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CF1">
        <w:rPr>
          <w:rFonts w:ascii="Arial" w:hAnsi="Arial" w:cs="Arial"/>
          <w:b/>
          <w:bCs/>
          <w:sz w:val="24"/>
          <w:szCs w:val="24"/>
        </w:rPr>
        <w:t>§ 1</w:t>
      </w:r>
    </w:p>
    <w:p w14:paraId="1CF4EF2D" w14:textId="45975D0F" w:rsidR="00C169C2" w:rsidRPr="00510CF1" w:rsidRDefault="00C169C2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CF1">
        <w:rPr>
          <w:rFonts w:ascii="Arial" w:hAnsi="Arial" w:cs="Arial"/>
          <w:sz w:val="24"/>
          <w:szCs w:val="24"/>
        </w:rPr>
        <w:t xml:space="preserve"> Przyjmuje się Strategię Rozwoju Powiatu Grójeckiego do roku 2030 w brzmieniu stanowiącym załącznik do niniejszej uchwały. </w:t>
      </w:r>
    </w:p>
    <w:p w14:paraId="52F26F04" w14:textId="77777777" w:rsidR="00C169C2" w:rsidRPr="00510CF1" w:rsidRDefault="00C169C2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25239A" w14:textId="44C539F9" w:rsidR="00510CF1" w:rsidRDefault="00C169C2" w:rsidP="00510C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10CF1">
        <w:rPr>
          <w:rFonts w:ascii="Arial" w:hAnsi="Arial" w:cs="Arial"/>
          <w:b/>
          <w:bCs/>
          <w:sz w:val="24"/>
          <w:szCs w:val="24"/>
        </w:rPr>
        <w:t xml:space="preserve">§ </w:t>
      </w:r>
      <w:r w:rsidR="006B0623" w:rsidRPr="00510CF1">
        <w:rPr>
          <w:rFonts w:ascii="Arial" w:hAnsi="Arial" w:cs="Arial"/>
          <w:b/>
          <w:bCs/>
          <w:sz w:val="24"/>
          <w:szCs w:val="24"/>
        </w:rPr>
        <w:t>2</w:t>
      </w:r>
    </w:p>
    <w:p w14:paraId="3999C937" w14:textId="7B80D2D5" w:rsidR="00C169C2" w:rsidRPr="00510CF1" w:rsidRDefault="00C169C2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CF1">
        <w:rPr>
          <w:rFonts w:ascii="Arial" w:hAnsi="Arial" w:cs="Arial"/>
          <w:sz w:val="24"/>
          <w:szCs w:val="24"/>
        </w:rPr>
        <w:t xml:space="preserve">Wykonanie uchwały powierza się Zarządowi Powiatu Grójeckiego. </w:t>
      </w:r>
    </w:p>
    <w:p w14:paraId="5BC917DF" w14:textId="77777777" w:rsidR="00C169C2" w:rsidRPr="00510CF1" w:rsidRDefault="00C169C2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E667FD" w14:textId="3A5971A2" w:rsidR="00510CF1" w:rsidRDefault="00C169C2" w:rsidP="00510CF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10CF1">
        <w:rPr>
          <w:rFonts w:ascii="Arial" w:hAnsi="Arial" w:cs="Arial"/>
          <w:b/>
          <w:bCs/>
          <w:sz w:val="24"/>
          <w:szCs w:val="24"/>
        </w:rPr>
        <w:t xml:space="preserve">§ </w:t>
      </w:r>
      <w:r w:rsidR="006B0623" w:rsidRPr="00510CF1">
        <w:rPr>
          <w:rFonts w:ascii="Arial" w:hAnsi="Arial" w:cs="Arial"/>
          <w:b/>
          <w:bCs/>
          <w:sz w:val="24"/>
          <w:szCs w:val="24"/>
        </w:rPr>
        <w:t>3</w:t>
      </w:r>
    </w:p>
    <w:p w14:paraId="4CA5BE7F" w14:textId="5D4DE8BC" w:rsidR="00C169C2" w:rsidRPr="00510CF1" w:rsidRDefault="00C169C2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CF1">
        <w:rPr>
          <w:rFonts w:ascii="Arial" w:hAnsi="Arial" w:cs="Arial"/>
          <w:sz w:val="24"/>
          <w:szCs w:val="24"/>
        </w:rPr>
        <w:t xml:space="preserve">Uchwała podlega podaniu do publicznej wiadomości przez zamieszczenie </w:t>
      </w:r>
      <w:r w:rsidR="00510CF1">
        <w:rPr>
          <w:rFonts w:ascii="Arial" w:hAnsi="Arial" w:cs="Arial"/>
          <w:sz w:val="24"/>
          <w:szCs w:val="24"/>
        </w:rPr>
        <w:br/>
      </w:r>
      <w:r w:rsidRPr="00510CF1">
        <w:rPr>
          <w:rFonts w:ascii="Arial" w:hAnsi="Arial" w:cs="Arial"/>
          <w:sz w:val="24"/>
          <w:szCs w:val="24"/>
        </w:rPr>
        <w:t xml:space="preserve">w Biuletynie Informacji Publicznej oraz wywieszenie na tablicy ogłoszeń Starostwa Powiatowego w Grójcu. </w:t>
      </w:r>
    </w:p>
    <w:p w14:paraId="0D89EAFA" w14:textId="77777777" w:rsidR="00C169C2" w:rsidRPr="00510CF1" w:rsidRDefault="00C169C2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8BAF5B" w14:textId="77777777" w:rsidR="00510CF1" w:rsidRDefault="00C169C2" w:rsidP="00510CF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CF1">
        <w:rPr>
          <w:rFonts w:ascii="Arial" w:hAnsi="Arial" w:cs="Arial"/>
          <w:b/>
          <w:bCs/>
          <w:sz w:val="24"/>
          <w:szCs w:val="24"/>
        </w:rPr>
        <w:t xml:space="preserve">§ </w:t>
      </w:r>
      <w:r w:rsidR="006B0623" w:rsidRPr="00510CF1">
        <w:rPr>
          <w:rFonts w:ascii="Arial" w:hAnsi="Arial" w:cs="Arial"/>
          <w:b/>
          <w:bCs/>
          <w:sz w:val="24"/>
          <w:szCs w:val="24"/>
        </w:rPr>
        <w:t>4</w:t>
      </w:r>
    </w:p>
    <w:p w14:paraId="7F082E51" w14:textId="30D31C7D" w:rsidR="00C169C2" w:rsidRDefault="00C169C2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0CF1">
        <w:rPr>
          <w:rFonts w:ascii="Arial" w:hAnsi="Arial" w:cs="Arial"/>
          <w:sz w:val="24"/>
          <w:szCs w:val="24"/>
        </w:rPr>
        <w:t>Uchwała wchodzi w życie z dniem podjęci</w:t>
      </w:r>
      <w:r w:rsidR="00352093" w:rsidRPr="00510CF1">
        <w:rPr>
          <w:rFonts w:ascii="Arial" w:hAnsi="Arial" w:cs="Arial"/>
          <w:sz w:val="24"/>
          <w:szCs w:val="24"/>
        </w:rPr>
        <w:t>a.</w:t>
      </w:r>
    </w:p>
    <w:p w14:paraId="2DF8A680" w14:textId="37185418" w:rsidR="00510CF1" w:rsidRDefault="00510CF1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5EDD28" w14:textId="41572976" w:rsidR="00510CF1" w:rsidRDefault="00510CF1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DE7D37" w14:textId="3D768FA8" w:rsidR="00510CF1" w:rsidRDefault="00510CF1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BEF6E3" w14:textId="1A84B07E" w:rsidR="00534D1B" w:rsidRDefault="00534D1B" w:rsidP="00534D1B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55123722" w14:textId="77777777" w:rsidR="00534D1B" w:rsidRDefault="00534D1B" w:rsidP="00534D1B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0871F05C" w14:textId="161EA21C" w:rsidR="00510CF1" w:rsidRDefault="00510CF1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3DD7DA" w14:textId="4F8E8B34" w:rsidR="00510CF1" w:rsidRDefault="00510CF1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7F2EE5" w14:textId="77777777" w:rsidR="00510CF1" w:rsidRPr="00510CF1" w:rsidRDefault="00510CF1" w:rsidP="00510C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E5CDC9" w14:textId="77777777" w:rsidR="00C169C2" w:rsidRPr="00510CF1" w:rsidRDefault="00C169C2" w:rsidP="00C16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F8941C" w14:textId="77777777" w:rsidR="006B0623" w:rsidRPr="00510CF1" w:rsidRDefault="00C169C2" w:rsidP="00C169C2">
      <w:pPr>
        <w:pStyle w:val="Tekstpodstawowy"/>
        <w:spacing w:after="0" w:line="240" w:lineRule="auto"/>
        <w:ind w:firstLine="5387"/>
        <w:jc w:val="both"/>
        <w:rPr>
          <w:rFonts w:ascii="Arial" w:hAnsi="Arial" w:cs="Arial"/>
          <w:sz w:val="24"/>
          <w:szCs w:val="24"/>
        </w:rPr>
      </w:pPr>
      <w:r w:rsidRPr="00510CF1">
        <w:rPr>
          <w:rFonts w:ascii="Arial" w:hAnsi="Arial" w:cs="Arial"/>
          <w:sz w:val="24"/>
          <w:szCs w:val="24"/>
        </w:rPr>
        <w:t xml:space="preserve"> </w:t>
      </w:r>
    </w:p>
    <w:p w14:paraId="4D62FDE9" w14:textId="38CA5221" w:rsidR="002A4DD1" w:rsidRDefault="00595E35" w:rsidP="00510CF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CF1">
        <w:rPr>
          <w:rFonts w:ascii="Arial" w:hAnsi="Arial" w:cs="Arial"/>
          <w:b/>
          <w:bCs/>
          <w:sz w:val="24"/>
          <w:szCs w:val="24"/>
        </w:rPr>
        <w:t>UZASADNIENIE</w:t>
      </w:r>
    </w:p>
    <w:p w14:paraId="44BD9B4C" w14:textId="77777777" w:rsidR="00510CF1" w:rsidRPr="00510CF1" w:rsidRDefault="00510CF1" w:rsidP="00510CF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F9FC57" w14:textId="566D89B0" w:rsidR="002A4DD1" w:rsidRPr="00510CF1" w:rsidRDefault="002A4DD1" w:rsidP="00510CF1">
      <w:pPr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0CF1">
        <w:rPr>
          <w:rFonts w:ascii="Arial" w:hAnsi="Arial" w:cs="Arial"/>
          <w:sz w:val="24"/>
          <w:szCs w:val="24"/>
        </w:rPr>
        <w:t xml:space="preserve">Obowiązująca Strategia Rozwoju Powiatu </w:t>
      </w:r>
      <w:r w:rsidR="008C68B4" w:rsidRPr="00510CF1">
        <w:rPr>
          <w:rFonts w:ascii="Arial" w:hAnsi="Arial" w:cs="Arial"/>
          <w:sz w:val="24"/>
          <w:szCs w:val="24"/>
        </w:rPr>
        <w:t xml:space="preserve">Grójeckiego </w:t>
      </w:r>
      <w:r w:rsidRPr="00510CF1">
        <w:rPr>
          <w:rFonts w:ascii="Arial" w:hAnsi="Arial" w:cs="Arial"/>
          <w:sz w:val="24"/>
          <w:szCs w:val="24"/>
        </w:rPr>
        <w:t xml:space="preserve">na lata 2004-2020 przyjęta uchwałą nr XVIII/153/2004 Rady Powiatu Grójeckiego w dniu 20 lipca 2004 r. straciła swoją ważność, stąd potrzeba opracowania nowego dokumentu, który będzie wyznaczał kierunki strategicznego działania do roku 2030. </w:t>
      </w:r>
      <w:r w:rsidR="00595E35" w:rsidRPr="00510CF1">
        <w:rPr>
          <w:rFonts w:ascii="Arial" w:hAnsi="Arial" w:cs="Arial"/>
          <w:sz w:val="24"/>
          <w:szCs w:val="24"/>
        </w:rPr>
        <w:t>W 2017 roku opracowany został projekt nowej Strategii Rozwoju Powiatu Grójeckiego na lata 2018-2023, lecz finalnie dokument nie został przedstawiony do uchwalenia Radzie Powiatu Grójeckiego. W tym kontekście wskazane jest przyjęcie nowego dokumentu odnoszącego się w szczególności do nowego okresu programowania środków unijnych na lata 2021-2027 z perspektywą n+3, czyli do roku 2030.</w:t>
      </w:r>
    </w:p>
    <w:p w14:paraId="302822CE" w14:textId="729048CE" w:rsidR="00C353AB" w:rsidRDefault="002A4DD1" w:rsidP="00510C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0CF1">
        <w:rPr>
          <w:rFonts w:ascii="Arial" w:hAnsi="Arial" w:cs="Arial"/>
          <w:sz w:val="24"/>
          <w:szCs w:val="24"/>
        </w:rPr>
        <w:t xml:space="preserve">Opracowana Strategia Rozwoju Powiatu Grójeckiego do roku 2030 jest podstawowym dokumentem programowym ukierunkowującym politykę samorządu powiatowego w zakresie rozwoju społeczno-gospodarczego, technicznego </w:t>
      </w:r>
      <w:r w:rsidR="00510CF1">
        <w:rPr>
          <w:rFonts w:ascii="Arial" w:hAnsi="Arial" w:cs="Arial"/>
          <w:sz w:val="24"/>
          <w:szCs w:val="24"/>
        </w:rPr>
        <w:br/>
      </w:r>
      <w:r w:rsidRPr="00510CF1">
        <w:rPr>
          <w:rFonts w:ascii="Arial" w:hAnsi="Arial" w:cs="Arial"/>
          <w:sz w:val="24"/>
          <w:szCs w:val="24"/>
        </w:rPr>
        <w:t xml:space="preserve">i środowiskowego. Jej celem jest wskazanie misji i wizji rozwoju powiatu oraz planu operacyjnego: obszarów kluczowych, celów strategicznych, celów operacyjnych </w:t>
      </w:r>
      <w:r w:rsidR="00510CF1">
        <w:rPr>
          <w:rFonts w:ascii="Arial" w:hAnsi="Arial" w:cs="Arial"/>
          <w:sz w:val="24"/>
          <w:szCs w:val="24"/>
        </w:rPr>
        <w:br/>
      </w:r>
      <w:r w:rsidRPr="00510CF1">
        <w:rPr>
          <w:rFonts w:ascii="Arial" w:hAnsi="Arial" w:cs="Arial"/>
          <w:sz w:val="24"/>
          <w:szCs w:val="24"/>
        </w:rPr>
        <w:t>i zadań, których realizacja w określonym horyzoncie czasowym przyczyni się do wielokierunkowego rozwoju powiatu.</w:t>
      </w:r>
    </w:p>
    <w:p w14:paraId="116E8F39" w14:textId="77777777" w:rsidR="00534D1B" w:rsidRDefault="00534D1B" w:rsidP="00534D1B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597938C0" w14:textId="77777777" w:rsidR="00534D1B" w:rsidRDefault="00534D1B" w:rsidP="00534D1B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24460D1C" w14:textId="2E71B1D5" w:rsidR="00534D1B" w:rsidRDefault="00534D1B" w:rsidP="00510C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ABFF6DE" w14:textId="77777777" w:rsidR="00534D1B" w:rsidRPr="00510CF1" w:rsidRDefault="00534D1B" w:rsidP="00510CF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534D1B" w:rsidRPr="0051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C2"/>
    <w:rsid w:val="000845C8"/>
    <w:rsid w:val="002A4DD1"/>
    <w:rsid w:val="00352093"/>
    <w:rsid w:val="00510CF1"/>
    <w:rsid w:val="00534D1B"/>
    <w:rsid w:val="00595E35"/>
    <w:rsid w:val="00625F69"/>
    <w:rsid w:val="00685C71"/>
    <w:rsid w:val="006B0623"/>
    <w:rsid w:val="00753F81"/>
    <w:rsid w:val="008C68B4"/>
    <w:rsid w:val="00A50327"/>
    <w:rsid w:val="00A90657"/>
    <w:rsid w:val="00AD343A"/>
    <w:rsid w:val="00C169C2"/>
    <w:rsid w:val="00C353AB"/>
    <w:rsid w:val="00E2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6D2F"/>
  <w15:chartTrackingRefBased/>
  <w15:docId w15:val="{43BE9F47-15BA-4CF8-A9F3-80253737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69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Marciniak</dc:creator>
  <cp:keywords/>
  <dc:description/>
  <cp:lastModifiedBy>Ineza Banach</cp:lastModifiedBy>
  <cp:revision>5</cp:revision>
  <dcterms:created xsi:type="dcterms:W3CDTF">2022-10-17T12:44:00Z</dcterms:created>
  <dcterms:modified xsi:type="dcterms:W3CDTF">2022-12-01T11:43:00Z</dcterms:modified>
</cp:coreProperties>
</file>