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5.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6.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7.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8.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9.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10.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1.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2.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3.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4.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5.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6.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7.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8.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9.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20.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21.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2.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3.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4.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5.xml" ContentType="application/vnd.openxmlformats-officedocument.drawingml.chart+xml"/>
  <Override PartName="/word/charts/style23.xml" ContentType="application/vnd.ms-office.chartstyle+xml"/>
  <Override PartName="/word/charts/colors23.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416175B" w14:textId="43D8A264" w:rsidR="006E6139" w:rsidRDefault="006E6139" w:rsidP="00093C35">
      <w:pPr>
        <w:spacing w:after="0" w:line="240" w:lineRule="auto"/>
        <w:jc w:val="center"/>
      </w:pPr>
    </w:p>
    <w:p w14:paraId="68DAB4A9" w14:textId="2951AB89" w:rsidR="00093C35" w:rsidRDefault="00093C35" w:rsidP="00093C35">
      <w:pPr>
        <w:spacing w:after="0" w:line="240" w:lineRule="auto"/>
        <w:jc w:val="center"/>
      </w:pPr>
    </w:p>
    <w:p w14:paraId="3D2E6F13" w14:textId="77777777" w:rsidR="00093C35" w:rsidRDefault="00093C35" w:rsidP="00093C35">
      <w:pPr>
        <w:spacing w:after="0" w:line="240" w:lineRule="auto"/>
        <w:jc w:val="center"/>
        <w:rPr>
          <w:b/>
          <w:bCs/>
          <w:sz w:val="56"/>
          <w:szCs w:val="56"/>
        </w:rPr>
      </w:pPr>
    </w:p>
    <w:p w14:paraId="74E76668" w14:textId="77777777" w:rsidR="006E6139" w:rsidRDefault="006E6139" w:rsidP="00F7516A">
      <w:pPr>
        <w:spacing w:after="0" w:line="240" w:lineRule="auto"/>
        <w:jc w:val="center"/>
        <w:rPr>
          <w:b/>
          <w:bCs/>
          <w:sz w:val="56"/>
          <w:szCs w:val="56"/>
        </w:rPr>
      </w:pPr>
    </w:p>
    <w:p w14:paraId="6A9EE416" w14:textId="77777777" w:rsidR="006E6139" w:rsidRDefault="006E6139" w:rsidP="00F7516A">
      <w:pPr>
        <w:spacing w:after="0" w:line="240" w:lineRule="auto"/>
        <w:jc w:val="center"/>
        <w:rPr>
          <w:b/>
          <w:bCs/>
          <w:sz w:val="56"/>
          <w:szCs w:val="56"/>
        </w:rPr>
      </w:pPr>
    </w:p>
    <w:p w14:paraId="7C00F3F9" w14:textId="77777777" w:rsidR="006E6139" w:rsidRPr="00093C35" w:rsidRDefault="006E6139" w:rsidP="00F7516A">
      <w:pPr>
        <w:spacing w:after="0" w:line="240" w:lineRule="auto"/>
        <w:jc w:val="center"/>
        <w:rPr>
          <w:b/>
          <w:bCs/>
        </w:rPr>
      </w:pPr>
    </w:p>
    <w:p w14:paraId="4E2BA5E7" w14:textId="77777777" w:rsidR="006E6139" w:rsidRDefault="006E6139" w:rsidP="00F7516A">
      <w:pPr>
        <w:spacing w:after="0" w:line="240" w:lineRule="auto"/>
        <w:jc w:val="center"/>
        <w:rPr>
          <w:b/>
          <w:bCs/>
          <w:sz w:val="56"/>
          <w:szCs w:val="56"/>
        </w:rPr>
      </w:pPr>
    </w:p>
    <w:p w14:paraId="6E82ADCA" w14:textId="4B9C81C8" w:rsidR="002655C1" w:rsidRPr="009A7EA2" w:rsidRDefault="002655C1" w:rsidP="00F7516A">
      <w:pPr>
        <w:spacing w:after="0" w:line="240" w:lineRule="auto"/>
        <w:jc w:val="center"/>
        <w:rPr>
          <w:b/>
          <w:bCs/>
          <w:sz w:val="54"/>
          <w:szCs w:val="54"/>
        </w:rPr>
      </w:pPr>
      <w:r w:rsidRPr="009A7EA2">
        <w:rPr>
          <w:b/>
          <w:bCs/>
          <w:sz w:val="54"/>
          <w:szCs w:val="54"/>
        </w:rPr>
        <w:t xml:space="preserve">STRATEGIA ROZWOJU </w:t>
      </w:r>
    </w:p>
    <w:p w14:paraId="1D213850" w14:textId="0EE0501F" w:rsidR="00611C1A" w:rsidRPr="009A7EA2" w:rsidRDefault="002655C1" w:rsidP="00F7516A">
      <w:pPr>
        <w:spacing w:after="0" w:line="240" w:lineRule="auto"/>
        <w:jc w:val="center"/>
        <w:rPr>
          <w:b/>
          <w:bCs/>
          <w:sz w:val="54"/>
          <w:szCs w:val="54"/>
        </w:rPr>
      </w:pPr>
      <w:r w:rsidRPr="009A7EA2">
        <w:rPr>
          <w:b/>
          <w:bCs/>
          <w:sz w:val="54"/>
          <w:szCs w:val="54"/>
        </w:rPr>
        <w:t xml:space="preserve">POWIATU GRÓJECKIEGO </w:t>
      </w:r>
      <w:r w:rsidR="009A7EA2" w:rsidRPr="009A7EA2">
        <w:rPr>
          <w:b/>
          <w:bCs/>
          <w:sz w:val="54"/>
          <w:szCs w:val="54"/>
        </w:rPr>
        <w:t xml:space="preserve">DO ROKU </w:t>
      </w:r>
      <w:r w:rsidRPr="009A7EA2">
        <w:rPr>
          <w:b/>
          <w:bCs/>
          <w:sz w:val="54"/>
          <w:szCs w:val="54"/>
        </w:rPr>
        <w:t>2030</w:t>
      </w:r>
    </w:p>
    <w:p w14:paraId="4462B671" w14:textId="19FDD43C" w:rsidR="002655C1" w:rsidRDefault="002655C1"/>
    <w:p w14:paraId="39C3CAB4" w14:textId="27442B1E" w:rsidR="002655C1" w:rsidRDefault="002655C1"/>
    <w:p w14:paraId="7D36DB90" w14:textId="77777777" w:rsidR="002655C1" w:rsidRDefault="002655C1"/>
    <w:p w14:paraId="2638AFDB" w14:textId="67BF19D5" w:rsidR="002655C1" w:rsidRDefault="002655C1"/>
    <w:p w14:paraId="294EDFD7" w14:textId="379DBD9C" w:rsidR="002655C1" w:rsidRDefault="00F7516A" w:rsidP="00F90B12">
      <w:pPr>
        <w:jc w:val="center"/>
      </w:pPr>
      <w:r>
        <w:rPr>
          <w:noProof/>
        </w:rPr>
        <w:drawing>
          <wp:inline distT="0" distB="0" distL="0" distR="0" wp14:anchorId="663D38C4" wp14:editId="7E986669">
            <wp:extent cx="2095500" cy="2184400"/>
            <wp:effectExtent l="0" t="0" r="0" b="635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95500" cy="2184400"/>
                    </a:xfrm>
                    <a:prstGeom prst="rect">
                      <a:avLst/>
                    </a:prstGeom>
                    <a:noFill/>
                    <a:ln>
                      <a:noFill/>
                    </a:ln>
                  </pic:spPr>
                </pic:pic>
              </a:graphicData>
            </a:graphic>
          </wp:inline>
        </w:drawing>
      </w:r>
    </w:p>
    <w:p w14:paraId="1331AB7E" w14:textId="738CC1A9" w:rsidR="002655C1" w:rsidRDefault="002655C1"/>
    <w:p w14:paraId="79EE55C5" w14:textId="475D5DA1" w:rsidR="002655C1" w:rsidRDefault="002655C1"/>
    <w:p w14:paraId="08F99209" w14:textId="6964280D" w:rsidR="002655C1" w:rsidRDefault="002655C1"/>
    <w:p w14:paraId="4261712F" w14:textId="2F3FF895" w:rsidR="002655C1" w:rsidRDefault="002655C1"/>
    <w:p w14:paraId="4430442B" w14:textId="0AB40FDF" w:rsidR="002655C1" w:rsidRDefault="002655C1"/>
    <w:p w14:paraId="478824ED" w14:textId="15440DA5" w:rsidR="0062610A" w:rsidRDefault="002655C1" w:rsidP="00093C35">
      <w:pPr>
        <w:jc w:val="center"/>
        <w:rPr>
          <w:sz w:val="24"/>
          <w:szCs w:val="24"/>
        </w:rPr>
      </w:pPr>
      <w:r w:rsidRPr="00F7516A">
        <w:rPr>
          <w:sz w:val="24"/>
          <w:szCs w:val="24"/>
        </w:rPr>
        <w:t>Grójec,</w:t>
      </w:r>
      <w:r w:rsidR="0072147A">
        <w:rPr>
          <w:sz w:val="24"/>
          <w:szCs w:val="24"/>
        </w:rPr>
        <w:t xml:space="preserve"> </w:t>
      </w:r>
      <w:r w:rsidR="006C6D8C">
        <w:rPr>
          <w:sz w:val="24"/>
          <w:szCs w:val="24"/>
        </w:rPr>
        <w:t>listopad</w:t>
      </w:r>
      <w:r w:rsidR="00E3310A" w:rsidRPr="00F7516A">
        <w:rPr>
          <w:sz w:val="24"/>
          <w:szCs w:val="24"/>
        </w:rPr>
        <w:t xml:space="preserve"> </w:t>
      </w:r>
      <w:r w:rsidRPr="00F7516A">
        <w:rPr>
          <w:sz w:val="24"/>
          <w:szCs w:val="24"/>
        </w:rPr>
        <w:t>2022 r.</w:t>
      </w:r>
    </w:p>
    <w:p w14:paraId="33FE07CE" w14:textId="77777777" w:rsidR="0062610A" w:rsidRDefault="0062610A" w:rsidP="007D3F4A">
      <w:pPr>
        <w:tabs>
          <w:tab w:val="left" w:pos="3402"/>
        </w:tabs>
        <w:spacing w:after="0"/>
        <w:jc w:val="right"/>
        <w:rPr>
          <w:b/>
          <w:bCs/>
        </w:rPr>
      </w:pPr>
    </w:p>
    <w:p w14:paraId="09B2C6AB" w14:textId="77777777" w:rsidR="0062610A" w:rsidRDefault="0062610A" w:rsidP="0062610A">
      <w:pPr>
        <w:spacing w:after="0"/>
        <w:rPr>
          <w:b/>
          <w:bCs/>
        </w:rPr>
      </w:pPr>
    </w:p>
    <w:p w14:paraId="7AD3A8ED" w14:textId="77777777" w:rsidR="0062610A" w:rsidRDefault="0062610A" w:rsidP="0062610A">
      <w:pPr>
        <w:spacing w:after="0"/>
        <w:rPr>
          <w:b/>
          <w:bCs/>
        </w:rPr>
      </w:pPr>
    </w:p>
    <w:p w14:paraId="37BE57CB" w14:textId="6ECC36C0" w:rsidR="0062610A" w:rsidRDefault="006C6D8C" w:rsidP="006C6D8C">
      <w:pPr>
        <w:tabs>
          <w:tab w:val="left" w:pos="5184"/>
        </w:tabs>
        <w:spacing w:after="0"/>
        <w:rPr>
          <w:b/>
          <w:bCs/>
        </w:rPr>
      </w:pPr>
      <w:r>
        <w:rPr>
          <w:b/>
          <w:bCs/>
        </w:rPr>
        <w:lastRenderedPageBreak/>
        <w:tab/>
      </w:r>
    </w:p>
    <w:p w14:paraId="18AFD8B6" w14:textId="77777777" w:rsidR="0062610A" w:rsidRDefault="0062610A" w:rsidP="0062610A">
      <w:pPr>
        <w:spacing w:after="0"/>
        <w:rPr>
          <w:b/>
          <w:bCs/>
        </w:rPr>
      </w:pPr>
    </w:p>
    <w:p w14:paraId="46806ADD" w14:textId="77777777" w:rsidR="0062610A" w:rsidRDefault="0062610A" w:rsidP="0062610A">
      <w:pPr>
        <w:spacing w:after="0"/>
        <w:rPr>
          <w:b/>
          <w:bCs/>
        </w:rPr>
      </w:pPr>
    </w:p>
    <w:p w14:paraId="0A00ADF3" w14:textId="77777777" w:rsidR="0062610A" w:rsidRDefault="0062610A" w:rsidP="0062610A">
      <w:pPr>
        <w:spacing w:after="0"/>
        <w:rPr>
          <w:b/>
          <w:bCs/>
        </w:rPr>
      </w:pPr>
    </w:p>
    <w:p w14:paraId="36225E2C" w14:textId="77777777" w:rsidR="0062610A" w:rsidRDefault="0062610A" w:rsidP="0062610A">
      <w:pPr>
        <w:spacing w:after="0"/>
        <w:rPr>
          <w:b/>
          <w:bCs/>
        </w:rPr>
      </w:pPr>
    </w:p>
    <w:p w14:paraId="52E093CD" w14:textId="77777777" w:rsidR="0062610A" w:rsidRDefault="0062610A" w:rsidP="0062610A">
      <w:pPr>
        <w:spacing w:after="0"/>
        <w:rPr>
          <w:b/>
          <w:bCs/>
        </w:rPr>
      </w:pPr>
    </w:p>
    <w:p w14:paraId="00F6FB42" w14:textId="77777777" w:rsidR="0062610A" w:rsidRDefault="0062610A" w:rsidP="0062610A">
      <w:pPr>
        <w:spacing w:after="0"/>
        <w:rPr>
          <w:b/>
          <w:bCs/>
        </w:rPr>
      </w:pPr>
    </w:p>
    <w:p w14:paraId="2D10A9A2" w14:textId="77777777" w:rsidR="0062610A" w:rsidRDefault="0062610A" w:rsidP="0062610A">
      <w:pPr>
        <w:spacing w:after="0"/>
        <w:rPr>
          <w:b/>
          <w:bCs/>
        </w:rPr>
      </w:pPr>
    </w:p>
    <w:p w14:paraId="3BA48DEF" w14:textId="77777777" w:rsidR="0062610A" w:rsidRDefault="0062610A" w:rsidP="0062610A">
      <w:pPr>
        <w:spacing w:after="0"/>
        <w:rPr>
          <w:b/>
          <w:bCs/>
        </w:rPr>
      </w:pPr>
    </w:p>
    <w:p w14:paraId="355F24D5" w14:textId="77777777" w:rsidR="0062610A" w:rsidRDefault="0062610A" w:rsidP="0062610A">
      <w:pPr>
        <w:spacing w:after="0"/>
        <w:rPr>
          <w:b/>
          <w:bCs/>
        </w:rPr>
      </w:pPr>
    </w:p>
    <w:p w14:paraId="1E5A27FD" w14:textId="77777777" w:rsidR="0062610A" w:rsidRDefault="0062610A" w:rsidP="0062610A">
      <w:pPr>
        <w:spacing w:after="0"/>
        <w:rPr>
          <w:b/>
          <w:bCs/>
        </w:rPr>
      </w:pPr>
    </w:p>
    <w:p w14:paraId="7CAB0C45" w14:textId="41CD20FA" w:rsidR="0062610A" w:rsidRDefault="0062610A" w:rsidP="0062610A">
      <w:pPr>
        <w:spacing w:after="0"/>
        <w:rPr>
          <w:b/>
          <w:bCs/>
        </w:rPr>
      </w:pPr>
    </w:p>
    <w:p w14:paraId="7576FBBF" w14:textId="70A4C1EC" w:rsidR="007D3F4A" w:rsidRDefault="007D3F4A" w:rsidP="0062610A">
      <w:pPr>
        <w:spacing w:after="0"/>
        <w:rPr>
          <w:b/>
          <w:bCs/>
        </w:rPr>
      </w:pPr>
    </w:p>
    <w:p w14:paraId="7BB07E88" w14:textId="3CF314BA" w:rsidR="007D3F4A" w:rsidRDefault="007D3F4A" w:rsidP="0062610A">
      <w:pPr>
        <w:spacing w:after="0"/>
        <w:rPr>
          <w:b/>
          <w:bCs/>
        </w:rPr>
      </w:pPr>
    </w:p>
    <w:p w14:paraId="546EFE02" w14:textId="77777777" w:rsidR="007D3F4A" w:rsidRDefault="007D3F4A" w:rsidP="0062610A">
      <w:pPr>
        <w:spacing w:after="0"/>
        <w:rPr>
          <w:b/>
          <w:bCs/>
        </w:rPr>
      </w:pPr>
    </w:p>
    <w:p w14:paraId="08C3A2E2" w14:textId="77777777" w:rsidR="0062610A" w:rsidRDefault="0062610A" w:rsidP="0062610A">
      <w:pPr>
        <w:spacing w:after="0"/>
        <w:rPr>
          <w:b/>
          <w:bCs/>
        </w:rPr>
      </w:pPr>
    </w:p>
    <w:p w14:paraId="153D621E" w14:textId="77777777" w:rsidR="0062610A" w:rsidRDefault="0062610A" w:rsidP="0062610A">
      <w:pPr>
        <w:spacing w:after="0"/>
        <w:rPr>
          <w:b/>
          <w:bCs/>
        </w:rPr>
      </w:pPr>
    </w:p>
    <w:p w14:paraId="112731A6" w14:textId="544C7BFC" w:rsidR="0062610A" w:rsidRPr="0075726C" w:rsidRDefault="0062610A" w:rsidP="0062610A">
      <w:pPr>
        <w:spacing w:after="0"/>
        <w:rPr>
          <w:b/>
          <w:bCs/>
        </w:rPr>
      </w:pPr>
      <w:r w:rsidRPr="0075726C">
        <w:rPr>
          <w:b/>
          <w:bCs/>
        </w:rPr>
        <w:t xml:space="preserve">Opracowanie: </w:t>
      </w:r>
    </w:p>
    <w:tbl>
      <w:tblPr>
        <w:tblW w:w="9492" w:type="dxa"/>
        <w:tblCellMar>
          <w:left w:w="10" w:type="dxa"/>
          <w:right w:w="10" w:type="dxa"/>
        </w:tblCellMar>
        <w:tblLook w:val="0000" w:firstRow="0" w:lastRow="0" w:firstColumn="0" w:lastColumn="0" w:noHBand="0" w:noVBand="0"/>
      </w:tblPr>
      <w:tblGrid>
        <w:gridCol w:w="6613"/>
        <w:gridCol w:w="2879"/>
      </w:tblGrid>
      <w:tr w:rsidR="00DC0666" w14:paraId="4C633B15" w14:textId="77777777" w:rsidTr="00230101">
        <w:trPr>
          <w:trHeight w:val="7715"/>
        </w:trPr>
        <w:tc>
          <w:tcPr>
            <w:tcW w:w="5954" w:type="dxa"/>
            <w:shd w:val="clear" w:color="auto" w:fill="auto"/>
            <w:tcMar>
              <w:top w:w="0" w:type="dxa"/>
              <w:left w:w="70" w:type="dxa"/>
              <w:bottom w:w="0" w:type="dxa"/>
              <w:right w:w="70" w:type="dxa"/>
            </w:tcMar>
          </w:tcPr>
          <w:p w14:paraId="27A85A7D" w14:textId="49C813B8" w:rsidR="0062610A" w:rsidRDefault="0062610A" w:rsidP="00230101">
            <w:pPr>
              <w:spacing w:before="120" w:after="0" w:line="264" w:lineRule="auto"/>
              <w:ind w:left="-73"/>
            </w:pPr>
            <w:r>
              <w:t>Starostwo Powiatowe w Grójcu we współpracy z firmą</w:t>
            </w:r>
            <w:r w:rsidR="007D3F4A">
              <w:t xml:space="preserve"> analityczno-doradczą</w:t>
            </w:r>
            <w:r>
              <w:t xml:space="preserve"> MM CONSULT spółka z ograniczoną odpowiedzialnością</w:t>
            </w:r>
            <w:r w:rsidR="007D3F4A">
              <w:t xml:space="preserve"> </w:t>
            </w:r>
            <w:r w:rsidR="00384ECB">
              <w:t xml:space="preserve">               </w:t>
            </w:r>
            <w:r w:rsidR="007D3F4A">
              <w:t>z siedzibą w Warszawie.</w:t>
            </w:r>
          </w:p>
          <w:p w14:paraId="00A43532" w14:textId="77777777" w:rsidR="0062610A" w:rsidRDefault="0062610A" w:rsidP="00230101">
            <w:pPr>
              <w:spacing w:before="120" w:after="0" w:line="264" w:lineRule="auto"/>
              <w:ind w:left="-73"/>
            </w:pPr>
          </w:p>
          <w:tbl>
            <w:tblPr>
              <w:tblW w:w="6473" w:type="dxa"/>
              <w:tblCellMar>
                <w:left w:w="10" w:type="dxa"/>
                <w:right w:w="10" w:type="dxa"/>
              </w:tblCellMar>
              <w:tblLook w:val="0000" w:firstRow="0" w:lastRow="0" w:firstColumn="0" w:lastColumn="0" w:noHBand="0" w:noVBand="0"/>
            </w:tblPr>
            <w:tblGrid>
              <w:gridCol w:w="2507"/>
              <w:gridCol w:w="3966"/>
            </w:tblGrid>
            <w:tr w:rsidR="00DC0666" w14:paraId="0B6A463D" w14:textId="77777777" w:rsidTr="00EF4DF0">
              <w:trPr>
                <w:trHeight w:val="1778"/>
              </w:trPr>
              <w:tc>
                <w:tcPr>
                  <w:tcW w:w="2760" w:type="dxa"/>
                  <w:shd w:val="clear" w:color="auto" w:fill="auto"/>
                  <w:tcMar>
                    <w:top w:w="0" w:type="dxa"/>
                    <w:left w:w="108" w:type="dxa"/>
                    <w:bottom w:w="0" w:type="dxa"/>
                    <w:right w:w="108" w:type="dxa"/>
                  </w:tcMar>
                </w:tcPr>
                <w:p w14:paraId="36997317" w14:textId="6F53452A" w:rsidR="0062610A" w:rsidRDefault="0062610A" w:rsidP="00230101">
                  <w:pPr>
                    <w:spacing w:before="120" w:after="0" w:line="264" w:lineRule="auto"/>
                  </w:pPr>
                  <w:r>
                    <w:rPr>
                      <w:noProof/>
                    </w:rPr>
                    <w:drawing>
                      <wp:inline distT="0" distB="0" distL="0" distR="0" wp14:anchorId="68913DBD" wp14:editId="678C4F57">
                        <wp:extent cx="1164579" cy="1292773"/>
                        <wp:effectExtent l="0" t="0" r="0" b="3175"/>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77645" cy="1307277"/>
                                </a:xfrm>
                                <a:prstGeom prst="rect">
                                  <a:avLst/>
                                </a:prstGeom>
                                <a:noFill/>
                                <a:ln>
                                  <a:noFill/>
                                </a:ln>
                              </pic:spPr>
                            </pic:pic>
                          </a:graphicData>
                        </a:graphic>
                      </wp:inline>
                    </w:drawing>
                  </w:r>
                </w:p>
                <w:p w14:paraId="37E10E7A" w14:textId="77777777" w:rsidR="0062610A" w:rsidRDefault="0062610A" w:rsidP="00230101">
                  <w:pPr>
                    <w:spacing w:before="120" w:after="0" w:line="264" w:lineRule="auto"/>
                  </w:pPr>
                </w:p>
              </w:tc>
              <w:tc>
                <w:tcPr>
                  <w:tcW w:w="3713" w:type="dxa"/>
                  <w:shd w:val="clear" w:color="auto" w:fill="auto"/>
                  <w:tcMar>
                    <w:top w:w="0" w:type="dxa"/>
                    <w:left w:w="108" w:type="dxa"/>
                    <w:bottom w:w="0" w:type="dxa"/>
                    <w:right w:w="108" w:type="dxa"/>
                  </w:tcMar>
                </w:tcPr>
                <w:p w14:paraId="4FF52A72" w14:textId="38A0F009" w:rsidR="0062610A" w:rsidRDefault="007D3F4A" w:rsidP="007D3F4A">
                  <w:pPr>
                    <w:spacing w:before="240" w:after="360" w:line="264" w:lineRule="auto"/>
                    <w:rPr>
                      <w:noProof/>
                    </w:rPr>
                  </w:pPr>
                  <w:r>
                    <w:rPr>
                      <w:noProof/>
                    </w:rPr>
                    <w:drawing>
                      <wp:inline distT="0" distB="0" distL="0" distR="0" wp14:anchorId="35D88C4F" wp14:editId="4F8B935B">
                        <wp:extent cx="2372153" cy="897890"/>
                        <wp:effectExtent l="0" t="0" r="9525" b="0"/>
                        <wp:docPr id="28" name="Obraz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rcRect/>
                                <a:stretch>
                                  <a:fillRect/>
                                </a:stretch>
                              </pic:blipFill>
                              <pic:spPr>
                                <a:xfrm>
                                  <a:off x="0" y="0"/>
                                  <a:ext cx="2431513" cy="920358"/>
                                </a:xfrm>
                                <a:prstGeom prst="rect">
                                  <a:avLst/>
                                </a:prstGeom>
                                <a:noFill/>
                                <a:ln>
                                  <a:noFill/>
                                  <a:prstDash/>
                                </a:ln>
                              </pic:spPr>
                            </pic:pic>
                          </a:graphicData>
                        </a:graphic>
                      </wp:inline>
                    </w:drawing>
                  </w:r>
                </w:p>
              </w:tc>
            </w:tr>
          </w:tbl>
          <w:p w14:paraId="07153814" w14:textId="77777777" w:rsidR="0062610A" w:rsidRPr="0075726C" w:rsidRDefault="0062610A" w:rsidP="00230101">
            <w:pPr>
              <w:spacing w:after="0"/>
              <w:ind w:left="-66"/>
              <w:rPr>
                <w:b/>
                <w:bCs/>
              </w:rPr>
            </w:pPr>
            <w:r w:rsidRPr="0075726C">
              <w:rPr>
                <w:b/>
                <w:bCs/>
              </w:rPr>
              <w:t xml:space="preserve">Adnotacja: </w:t>
            </w:r>
          </w:p>
          <w:p w14:paraId="481103B4" w14:textId="77777777" w:rsidR="008F5968" w:rsidRDefault="0062610A" w:rsidP="00230101">
            <w:pPr>
              <w:spacing w:before="120" w:after="0" w:line="264" w:lineRule="auto"/>
              <w:ind w:left="-73"/>
            </w:pPr>
            <w:r>
              <w:t xml:space="preserve">Usuwanie barier i zapewnienie dostępności dla wszystkich obywateli, w tym przede wszystkich osób doświadczających trudności w mobilności czy percepcji, stanowi jedno z kluczowych zadań państwa urzeczywistniającego zasady sprawiedliwości społecznej. Niniejszy dokument nie został wyjustowana celem zapewnienia większej dostępności dla osób z niepełnosprawnością wzrokową. </w:t>
            </w:r>
          </w:p>
          <w:p w14:paraId="5415074B" w14:textId="08F2075C" w:rsidR="0062610A" w:rsidRDefault="0062610A" w:rsidP="00230101">
            <w:pPr>
              <w:spacing w:before="120" w:after="0" w:line="264" w:lineRule="auto"/>
              <w:ind w:left="-73"/>
            </w:pPr>
            <w:r>
              <w:t>Dokument został opracowany zgodnie ze standardami określonymi w Programie Dostępność Plus 2018-2025 mając na uwadze realizację przepisów ustawy z dnia 19 lipca 2019 r. o zapewnianiu dostępności osobom ze szczególnymi potrzebami (tj. Dz. U. z 2020 r. poz. 1062).</w:t>
            </w:r>
          </w:p>
        </w:tc>
        <w:tc>
          <w:tcPr>
            <w:tcW w:w="3538" w:type="dxa"/>
            <w:shd w:val="clear" w:color="auto" w:fill="auto"/>
            <w:tcMar>
              <w:top w:w="0" w:type="dxa"/>
              <w:left w:w="70" w:type="dxa"/>
              <w:bottom w:w="0" w:type="dxa"/>
              <w:right w:w="70" w:type="dxa"/>
            </w:tcMar>
          </w:tcPr>
          <w:p w14:paraId="45C5B2A5" w14:textId="77777777" w:rsidR="0062610A" w:rsidRDefault="0062610A" w:rsidP="00230101">
            <w:pPr>
              <w:spacing w:before="120" w:after="0" w:line="264" w:lineRule="auto"/>
            </w:pPr>
          </w:p>
        </w:tc>
      </w:tr>
    </w:tbl>
    <w:p w14:paraId="6B7AB249" w14:textId="77777777" w:rsidR="002655C1" w:rsidRPr="00F7516A" w:rsidRDefault="002655C1" w:rsidP="00696079">
      <w:pPr>
        <w:jc w:val="center"/>
        <w:rPr>
          <w:sz w:val="24"/>
          <w:szCs w:val="24"/>
        </w:rPr>
      </w:pPr>
    </w:p>
    <w:sdt>
      <w:sdtPr>
        <w:rPr>
          <w:rFonts w:eastAsiaTheme="minorHAnsi" w:cstheme="minorBidi"/>
          <w:b w:val="0"/>
          <w:bCs w:val="0"/>
          <w:sz w:val="22"/>
          <w:szCs w:val="22"/>
          <w:lang w:eastAsia="en-US"/>
        </w:rPr>
        <w:id w:val="-157157074"/>
        <w:docPartObj>
          <w:docPartGallery w:val="Table of Contents"/>
          <w:docPartUnique/>
        </w:docPartObj>
      </w:sdtPr>
      <w:sdtContent>
        <w:p w14:paraId="5A7A4B49" w14:textId="77777777" w:rsidR="007D3F4A" w:rsidRDefault="007D3F4A" w:rsidP="00F7516A">
          <w:pPr>
            <w:pStyle w:val="Nagwekspisutreci"/>
            <w:spacing w:before="360"/>
            <w:rPr>
              <w:rFonts w:eastAsiaTheme="minorHAnsi" w:cstheme="minorBidi"/>
              <w:sz w:val="6"/>
              <w:szCs w:val="6"/>
              <w:lang w:eastAsia="en-US"/>
            </w:rPr>
          </w:pPr>
        </w:p>
        <w:p w14:paraId="5AEFF856" w14:textId="785470DA" w:rsidR="000E7395" w:rsidRPr="007D3F4A" w:rsidRDefault="000E7395" w:rsidP="007D3F4A">
          <w:pPr>
            <w:pStyle w:val="Nagwekspisutreci"/>
            <w:rPr>
              <w:rFonts w:eastAsiaTheme="minorHAnsi" w:cstheme="minorBidi"/>
              <w:sz w:val="6"/>
              <w:szCs w:val="6"/>
              <w:lang w:eastAsia="en-US"/>
            </w:rPr>
          </w:pPr>
          <w:r w:rsidRPr="000E7395">
            <w:t>Spis treści</w:t>
          </w:r>
        </w:p>
        <w:p w14:paraId="4392035B" w14:textId="77777777" w:rsidR="006F4402" w:rsidRPr="00F7516A" w:rsidRDefault="006F4402" w:rsidP="006F4402">
          <w:pPr>
            <w:rPr>
              <w:sz w:val="10"/>
              <w:szCs w:val="10"/>
              <w:lang w:eastAsia="pl-PL"/>
            </w:rPr>
          </w:pPr>
        </w:p>
        <w:p w14:paraId="3D8F8BA2" w14:textId="65DB92EC" w:rsidR="00F7516A" w:rsidRPr="00F7516A" w:rsidRDefault="000E7395">
          <w:pPr>
            <w:pStyle w:val="Spistreci1"/>
            <w:rPr>
              <w:rFonts w:eastAsiaTheme="minorEastAsia" w:cstheme="minorBidi"/>
              <w:b w:val="0"/>
              <w:bCs w:val="0"/>
              <w:lang w:eastAsia="pl-PL"/>
            </w:rPr>
          </w:pPr>
          <w:r w:rsidRPr="00F7516A">
            <w:rPr>
              <w:b w:val="0"/>
              <w:bCs w:val="0"/>
            </w:rPr>
            <w:fldChar w:fldCharType="begin"/>
          </w:r>
          <w:r w:rsidRPr="00F7516A">
            <w:rPr>
              <w:b w:val="0"/>
              <w:bCs w:val="0"/>
            </w:rPr>
            <w:instrText xml:space="preserve"> TOC \o "1-3" \h \z \u </w:instrText>
          </w:r>
          <w:r w:rsidRPr="00F7516A">
            <w:rPr>
              <w:b w:val="0"/>
              <w:bCs w:val="0"/>
            </w:rPr>
            <w:fldChar w:fldCharType="separate"/>
          </w:r>
          <w:hyperlink w:anchor="_Toc110791582" w:history="1">
            <w:r w:rsidR="00F7516A" w:rsidRPr="00F7516A">
              <w:rPr>
                <w:rStyle w:val="Hipercze"/>
                <w:b w:val="0"/>
                <w:bCs w:val="0"/>
              </w:rPr>
              <w:t>Rozdział I. Wprowadzenie</w:t>
            </w:r>
            <w:r w:rsidR="00F7516A" w:rsidRPr="00F7516A">
              <w:rPr>
                <w:b w:val="0"/>
                <w:bCs w:val="0"/>
                <w:webHidden/>
              </w:rPr>
              <w:tab/>
            </w:r>
            <w:r w:rsidR="00F7516A" w:rsidRPr="00F7516A">
              <w:rPr>
                <w:b w:val="0"/>
                <w:bCs w:val="0"/>
                <w:webHidden/>
              </w:rPr>
              <w:fldChar w:fldCharType="begin"/>
            </w:r>
            <w:r w:rsidR="00F7516A" w:rsidRPr="00F7516A">
              <w:rPr>
                <w:b w:val="0"/>
                <w:bCs w:val="0"/>
                <w:webHidden/>
              </w:rPr>
              <w:instrText xml:space="preserve"> PAGEREF _Toc110791582 \h </w:instrText>
            </w:r>
            <w:r w:rsidR="00F7516A" w:rsidRPr="00F7516A">
              <w:rPr>
                <w:b w:val="0"/>
                <w:bCs w:val="0"/>
                <w:webHidden/>
              </w:rPr>
            </w:r>
            <w:r w:rsidR="00F7516A" w:rsidRPr="00F7516A">
              <w:rPr>
                <w:b w:val="0"/>
                <w:bCs w:val="0"/>
                <w:webHidden/>
              </w:rPr>
              <w:fldChar w:fldCharType="separate"/>
            </w:r>
            <w:r w:rsidR="005739C3">
              <w:rPr>
                <w:b w:val="0"/>
                <w:bCs w:val="0"/>
                <w:webHidden/>
              </w:rPr>
              <w:t>4</w:t>
            </w:r>
            <w:r w:rsidR="00F7516A" w:rsidRPr="00F7516A">
              <w:rPr>
                <w:b w:val="0"/>
                <w:bCs w:val="0"/>
                <w:webHidden/>
              </w:rPr>
              <w:fldChar w:fldCharType="end"/>
            </w:r>
          </w:hyperlink>
        </w:p>
        <w:p w14:paraId="46EC9580" w14:textId="688885C1" w:rsidR="00F7516A" w:rsidRPr="00F7516A" w:rsidRDefault="00000000">
          <w:pPr>
            <w:pStyle w:val="Spistreci1"/>
            <w:rPr>
              <w:rFonts w:eastAsiaTheme="minorEastAsia" w:cstheme="minorBidi"/>
              <w:b w:val="0"/>
              <w:bCs w:val="0"/>
              <w:lang w:eastAsia="pl-PL"/>
            </w:rPr>
          </w:pPr>
          <w:hyperlink w:anchor="_Toc110791583" w:history="1">
            <w:r w:rsidR="00F7516A" w:rsidRPr="00F7516A">
              <w:rPr>
                <w:rStyle w:val="Hipercze"/>
                <w:b w:val="0"/>
                <w:bCs w:val="0"/>
              </w:rPr>
              <w:t>Rozdział II. Uwarunkowania rozwoju powiatu</w:t>
            </w:r>
            <w:r w:rsidR="00F7516A" w:rsidRPr="00F7516A">
              <w:rPr>
                <w:b w:val="0"/>
                <w:bCs w:val="0"/>
                <w:webHidden/>
              </w:rPr>
              <w:tab/>
            </w:r>
            <w:r w:rsidR="00F7516A" w:rsidRPr="00F7516A">
              <w:rPr>
                <w:b w:val="0"/>
                <w:bCs w:val="0"/>
                <w:webHidden/>
              </w:rPr>
              <w:fldChar w:fldCharType="begin"/>
            </w:r>
            <w:r w:rsidR="00F7516A" w:rsidRPr="00F7516A">
              <w:rPr>
                <w:b w:val="0"/>
                <w:bCs w:val="0"/>
                <w:webHidden/>
              </w:rPr>
              <w:instrText xml:space="preserve"> PAGEREF _Toc110791583 \h </w:instrText>
            </w:r>
            <w:r w:rsidR="00F7516A" w:rsidRPr="00F7516A">
              <w:rPr>
                <w:b w:val="0"/>
                <w:bCs w:val="0"/>
                <w:webHidden/>
              </w:rPr>
            </w:r>
            <w:r w:rsidR="00F7516A" w:rsidRPr="00F7516A">
              <w:rPr>
                <w:b w:val="0"/>
                <w:bCs w:val="0"/>
                <w:webHidden/>
              </w:rPr>
              <w:fldChar w:fldCharType="separate"/>
            </w:r>
            <w:r w:rsidR="005739C3">
              <w:rPr>
                <w:b w:val="0"/>
                <w:bCs w:val="0"/>
                <w:webHidden/>
              </w:rPr>
              <w:t>6</w:t>
            </w:r>
            <w:r w:rsidR="00F7516A" w:rsidRPr="00F7516A">
              <w:rPr>
                <w:b w:val="0"/>
                <w:bCs w:val="0"/>
                <w:webHidden/>
              </w:rPr>
              <w:fldChar w:fldCharType="end"/>
            </w:r>
          </w:hyperlink>
        </w:p>
        <w:p w14:paraId="7D302C8F" w14:textId="0E0CD4AE" w:rsidR="00F7516A" w:rsidRPr="00F7516A" w:rsidRDefault="00000000">
          <w:pPr>
            <w:pStyle w:val="Spistreci2"/>
            <w:tabs>
              <w:tab w:val="right" w:leader="dot" w:pos="9062"/>
            </w:tabs>
            <w:rPr>
              <w:rFonts w:eastAsiaTheme="minorEastAsia"/>
              <w:noProof/>
              <w:lang w:eastAsia="pl-PL"/>
            </w:rPr>
          </w:pPr>
          <w:hyperlink w:anchor="_Toc110791584" w:history="1">
            <w:r w:rsidR="00F7516A" w:rsidRPr="00F7516A">
              <w:rPr>
                <w:rStyle w:val="Hipercze"/>
                <w:rFonts w:cstheme="minorHAnsi"/>
                <w:noProof/>
              </w:rPr>
              <w:t>Podrozdział II.1. Ogólna charakterystyka powiatu</w:t>
            </w:r>
            <w:r w:rsidR="00F7516A" w:rsidRPr="00F7516A">
              <w:rPr>
                <w:noProof/>
                <w:webHidden/>
              </w:rPr>
              <w:tab/>
            </w:r>
            <w:r w:rsidR="00F7516A" w:rsidRPr="00F7516A">
              <w:rPr>
                <w:noProof/>
                <w:webHidden/>
              </w:rPr>
              <w:fldChar w:fldCharType="begin"/>
            </w:r>
            <w:r w:rsidR="00F7516A" w:rsidRPr="00F7516A">
              <w:rPr>
                <w:noProof/>
                <w:webHidden/>
              </w:rPr>
              <w:instrText xml:space="preserve"> PAGEREF _Toc110791584 \h </w:instrText>
            </w:r>
            <w:r w:rsidR="00F7516A" w:rsidRPr="00F7516A">
              <w:rPr>
                <w:noProof/>
                <w:webHidden/>
              </w:rPr>
            </w:r>
            <w:r w:rsidR="00F7516A" w:rsidRPr="00F7516A">
              <w:rPr>
                <w:noProof/>
                <w:webHidden/>
              </w:rPr>
              <w:fldChar w:fldCharType="separate"/>
            </w:r>
            <w:r w:rsidR="005739C3">
              <w:rPr>
                <w:noProof/>
                <w:webHidden/>
              </w:rPr>
              <w:t>6</w:t>
            </w:r>
            <w:r w:rsidR="00F7516A" w:rsidRPr="00F7516A">
              <w:rPr>
                <w:noProof/>
                <w:webHidden/>
              </w:rPr>
              <w:fldChar w:fldCharType="end"/>
            </w:r>
          </w:hyperlink>
        </w:p>
        <w:p w14:paraId="3C2A5AB8" w14:textId="0CF9531C" w:rsidR="00F7516A" w:rsidRPr="00F7516A" w:rsidRDefault="00000000">
          <w:pPr>
            <w:pStyle w:val="Spistreci2"/>
            <w:tabs>
              <w:tab w:val="right" w:leader="dot" w:pos="9062"/>
            </w:tabs>
            <w:rPr>
              <w:rFonts w:eastAsiaTheme="minorEastAsia"/>
              <w:noProof/>
              <w:lang w:eastAsia="pl-PL"/>
            </w:rPr>
          </w:pPr>
          <w:hyperlink w:anchor="_Toc110791585" w:history="1">
            <w:r w:rsidR="00F7516A" w:rsidRPr="00F7516A">
              <w:rPr>
                <w:rStyle w:val="Hipercze"/>
                <w:rFonts w:cstheme="minorHAnsi"/>
                <w:noProof/>
              </w:rPr>
              <w:t>Podrozdział II.2. Budżet powiatu</w:t>
            </w:r>
            <w:r w:rsidR="00F7516A" w:rsidRPr="00F7516A">
              <w:rPr>
                <w:noProof/>
                <w:webHidden/>
              </w:rPr>
              <w:tab/>
            </w:r>
            <w:r w:rsidR="00F7516A" w:rsidRPr="00F7516A">
              <w:rPr>
                <w:noProof/>
                <w:webHidden/>
              </w:rPr>
              <w:fldChar w:fldCharType="begin"/>
            </w:r>
            <w:r w:rsidR="00F7516A" w:rsidRPr="00F7516A">
              <w:rPr>
                <w:noProof/>
                <w:webHidden/>
              </w:rPr>
              <w:instrText xml:space="preserve"> PAGEREF _Toc110791585 \h </w:instrText>
            </w:r>
            <w:r w:rsidR="00F7516A" w:rsidRPr="00F7516A">
              <w:rPr>
                <w:noProof/>
                <w:webHidden/>
              </w:rPr>
            </w:r>
            <w:r w:rsidR="00F7516A" w:rsidRPr="00F7516A">
              <w:rPr>
                <w:noProof/>
                <w:webHidden/>
              </w:rPr>
              <w:fldChar w:fldCharType="separate"/>
            </w:r>
            <w:r w:rsidR="005739C3">
              <w:rPr>
                <w:noProof/>
                <w:webHidden/>
              </w:rPr>
              <w:t>7</w:t>
            </w:r>
            <w:r w:rsidR="00F7516A" w:rsidRPr="00F7516A">
              <w:rPr>
                <w:noProof/>
                <w:webHidden/>
              </w:rPr>
              <w:fldChar w:fldCharType="end"/>
            </w:r>
          </w:hyperlink>
        </w:p>
        <w:p w14:paraId="3FE7068E" w14:textId="2E842E68" w:rsidR="00F7516A" w:rsidRPr="00F7516A" w:rsidRDefault="00000000">
          <w:pPr>
            <w:pStyle w:val="Spistreci2"/>
            <w:tabs>
              <w:tab w:val="right" w:leader="dot" w:pos="9062"/>
            </w:tabs>
            <w:rPr>
              <w:rFonts w:eastAsiaTheme="minorEastAsia"/>
              <w:noProof/>
              <w:lang w:eastAsia="pl-PL"/>
            </w:rPr>
          </w:pPr>
          <w:hyperlink w:anchor="_Toc110791586" w:history="1">
            <w:r w:rsidR="00F7516A" w:rsidRPr="00F7516A">
              <w:rPr>
                <w:rStyle w:val="Hipercze"/>
                <w:rFonts w:cstheme="minorHAnsi"/>
                <w:noProof/>
              </w:rPr>
              <w:t>Podrozdział II.3. Uwarunkowania społeczne</w:t>
            </w:r>
            <w:r w:rsidR="00F7516A" w:rsidRPr="00F7516A">
              <w:rPr>
                <w:noProof/>
                <w:webHidden/>
              </w:rPr>
              <w:tab/>
            </w:r>
            <w:r w:rsidR="00F7516A" w:rsidRPr="00F7516A">
              <w:rPr>
                <w:noProof/>
                <w:webHidden/>
              </w:rPr>
              <w:fldChar w:fldCharType="begin"/>
            </w:r>
            <w:r w:rsidR="00F7516A" w:rsidRPr="00F7516A">
              <w:rPr>
                <w:noProof/>
                <w:webHidden/>
              </w:rPr>
              <w:instrText xml:space="preserve"> PAGEREF _Toc110791586 \h </w:instrText>
            </w:r>
            <w:r w:rsidR="00F7516A" w:rsidRPr="00F7516A">
              <w:rPr>
                <w:noProof/>
                <w:webHidden/>
              </w:rPr>
            </w:r>
            <w:r w:rsidR="00F7516A" w:rsidRPr="00F7516A">
              <w:rPr>
                <w:noProof/>
                <w:webHidden/>
              </w:rPr>
              <w:fldChar w:fldCharType="separate"/>
            </w:r>
            <w:r w:rsidR="005739C3">
              <w:rPr>
                <w:noProof/>
                <w:webHidden/>
              </w:rPr>
              <w:t>9</w:t>
            </w:r>
            <w:r w:rsidR="00F7516A" w:rsidRPr="00F7516A">
              <w:rPr>
                <w:noProof/>
                <w:webHidden/>
              </w:rPr>
              <w:fldChar w:fldCharType="end"/>
            </w:r>
          </w:hyperlink>
        </w:p>
        <w:p w14:paraId="1CF35AE4" w14:textId="2CF88698" w:rsidR="00F7516A" w:rsidRPr="00F7516A" w:rsidRDefault="00000000">
          <w:pPr>
            <w:pStyle w:val="Spistreci2"/>
            <w:tabs>
              <w:tab w:val="right" w:leader="dot" w:pos="9062"/>
            </w:tabs>
            <w:rPr>
              <w:rFonts w:eastAsiaTheme="minorEastAsia"/>
              <w:noProof/>
              <w:lang w:eastAsia="pl-PL"/>
            </w:rPr>
          </w:pPr>
          <w:hyperlink w:anchor="_Toc110791587" w:history="1">
            <w:r w:rsidR="00F7516A" w:rsidRPr="00F7516A">
              <w:rPr>
                <w:rStyle w:val="Hipercze"/>
                <w:rFonts w:cstheme="minorHAnsi"/>
                <w:noProof/>
              </w:rPr>
              <w:t>Podrozdział II.4. Uwarunkowania gospodarcze</w:t>
            </w:r>
            <w:r w:rsidR="00F7516A" w:rsidRPr="00F7516A">
              <w:rPr>
                <w:noProof/>
                <w:webHidden/>
              </w:rPr>
              <w:tab/>
            </w:r>
            <w:r w:rsidR="00F7516A" w:rsidRPr="00F7516A">
              <w:rPr>
                <w:noProof/>
                <w:webHidden/>
              </w:rPr>
              <w:fldChar w:fldCharType="begin"/>
            </w:r>
            <w:r w:rsidR="00F7516A" w:rsidRPr="00F7516A">
              <w:rPr>
                <w:noProof/>
                <w:webHidden/>
              </w:rPr>
              <w:instrText xml:space="preserve"> PAGEREF _Toc110791587 \h </w:instrText>
            </w:r>
            <w:r w:rsidR="00F7516A" w:rsidRPr="00F7516A">
              <w:rPr>
                <w:noProof/>
                <w:webHidden/>
              </w:rPr>
            </w:r>
            <w:r w:rsidR="00F7516A" w:rsidRPr="00F7516A">
              <w:rPr>
                <w:noProof/>
                <w:webHidden/>
              </w:rPr>
              <w:fldChar w:fldCharType="separate"/>
            </w:r>
            <w:r w:rsidR="005739C3">
              <w:rPr>
                <w:noProof/>
                <w:webHidden/>
              </w:rPr>
              <w:t>27</w:t>
            </w:r>
            <w:r w:rsidR="00F7516A" w:rsidRPr="00F7516A">
              <w:rPr>
                <w:noProof/>
                <w:webHidden/>
              </w:rPr>
              <w:fldChar w:fldCharType="end"/>
            </w:r>
          </w:hyperlink>
        </w:p>
        <w:p w14:paraId="3EF2A67C" w14:textId="34952E0D" w:rsidR="00F7516A" w:rsidRPr="00F7516A" w:rsidRDefault="00000000">
          <w:pPr>
            <w:pStyle w:val="Spistreci2"/>
            <w:tabs>
              <w:tab w:val="right" w:leader="dot" w:pos="9062"/>
            </w:tabs>
            <w:rPr>
              <w:rFonts w:eastAsiaTheme="minorEastAsia"/>
              <w:noProof/>
              <w:lang w:eastAsia="pl-PL"/>
            </w:rPr>
          </w:pPr>
          <w:hyperlink w:anchor="_Toc110791588" w:history="1">
            <w:r w:rsidR="00F7516A" w:rsidRPr="00F7516A">
              <w:rPr>
                <w:rStyle w:val="Hipercze"/>
                <w:rFonts w:cstheme="minorHAnsi"/>
                <w:noProof/>
              </w:rPr>
              <w:t>Podrozdział II.5. Uwarunkowania techniczne</w:t>
            </w:r>
            <w:r w:rsidR="00F7516A" w:rsidRPr="00F7516A">
              <w:rPr>
                <w:noProof/>
                <w:webHidden/>
              </w:rPr>
              <w:tab/>
            </w:r>
            <w:r w:rsidR="00F7516A" w:rsidRPr="00F7516A">
              <w:rPr>
                <w:noProof/>
                <w:webHidden/>
              </w:rPr>
              <w:fldChar w:fldCharType="begin"/>
            </w:r>
            <w:r w:rsidR="00F7516A" w:rsidRPr="00F7516A">
              <w:rPr>
                <w:noProof/>
                <w:webHidden/>
              </w:rPr>
              <w:instrText xml:space="preserve"> PAGEREF _Toc110791588 \h </w:instrText>
            </w:r>
            <w:r w:rsidR="00F7516A" w:rsidRPr="00F7516A">
              <w:rPr>
                <w:noProof/>
                <w:webHidden/>
              </w:rPr>
            </w:r>
            <w:r w:rsidR="00F7516A" w:rsidRPr="00F7516A">
              <w:rPr>
                <w:noProof/>
                <w:webHidden/>
              </w:rPr>
              <w:fldChar w:fldCharType="separate"/>
            </w:r>
            <w:r w:rsidR="005739C3">
              <w:rPr>
                <w:noProof/>
                <w:webHidden/>
              </w:rPr>
              <w:t>41</w:t>
            </w:r>
            <w:r w:rsidR="00F7516A" w:rsidRPr="00F7516A">
              <w:rPr>
                <w:noProof/>
                <w:webHidden/>
              </w:rPr>
              <w:fldChar w:fldCharType="end"/>
            </w:r>
          </w:hyperlink>
        </w:p>
        <w:p w14:paraId="7DE9ABB9" w14:textId="5BECB435" w:rsidR="00F7516A" w:rsidRPr="00F7516A" w:rsidRDefault="00000000">
          <w:pPr>
            <w:pStyle w:val="Spistreci2"/>
            <w:tabs>
              <w:tab w:val="right" w:leader="dot" w:pos="9062"/>
            </w:tabs>
            <w:rPr>
              <w:rFonts w:eastAsiaTheme="minorEastAsia"/>
              <w:noProof/>
              <w:lang w:eastAsia="pl-PL"/>
            </w:rPr>
          </w:pPr>
          <w:hyperlink w:anchor="_Toc110791589" w:history="1">
            <w:r w:rsidR="00F7516A" w:rsidRPr="00F7516A">
              <w:rPr>
                <w:rStyle w:val="Hipercze"/>
                <w:rFonts w:cstheme="minorHAnsi"/>
                <w:noProof/>
              </w:rPr>
              <w:t>Podrozdział II.6. Uwarunkowania środowiskowe</w:t>
            </w:r>
            <w:r w:rsidR="00F7516A" w:rsidRPr="00F7516A">
              <w:rPr>
                <w:noProof/>
                <w:webHidden/>
              </w:rPr>
              <w:tab/>
            </w:r>
            <w:r w:rsidR="00F7516A" w:rsidRPr="00F7516A">
              <w:rPr>
                <w:noProof/>
                <w:webHidden/>
              </w:rPr>
              <w:fldChar w:fldCharType="begin"/>
            </w:r>
            <w:r w:rsidR="00F7516A" w:rsidRPr="00F7516A">
              <w:rPr>
                <w:noProof/>
                <w:webHidden/>
              </w:rPr>
              <w:instrText xml:space="preserve"> PAGEREF _Toc110791589 \h </w:instrText>
            </w:r>
            <w:r w:rsidR="00F7516A" w:rsidRPr="00F7516A">
              <w:rPr>
                <w:noProof/>
                <w:webHidden/>
              </w:rPr>
            </w:r>
            <w:r w:rsidR="00F7516A" w:rsidRPr="00F7516A">
              <w:rPr>
                <w:noProof/>
                <w:webHidden/>
              </w:rPr>
              <w:fldChar w:fldCharType="separate"/>
            </w:r>
            <w:r w:rsidR="005739C3">
              <w:rPr>
                <w:noProof/>
                <w:webHidden/>
              </w:rPr>
              <w:t>49</w:t>
            </w:r>
            <w:r w:rsidR="00F7516A" w:rsidRPr="00F7516A">
              <w:rPr>
                <w:noProof/>
                <w:webHidden/>
              </w:rPr>
              <w:fldChar w:fldCharType="end"/>
            </w:r>
          </w:hyperlink>
        </w:p>
        <w:p w14:paraId="086DDFC2" w14:textId="3AB25268" w:rsidR="00F7516A" w:rsidRPr="00F7516A" w:rsidRDefault="00000000">
          <w:pPr>
            <w:pStyle w:val="Spistreci1"/>
            <w:rPr>
              <w:rFonts w:eastAsiaTheme="minorEastAsia" w:cstheme="minorBidi"/>
              <w:b w:val="0"/>
              <w:bCs w:val="0"/>
              <w:lang w:eastAsia="pl-PL"/>
            </w:rPr>
          </w:pPr>
          <w:hyperlink w:anchor="_Toc110791590" w:history="1">
            <w:r w:rsidR="00F7516A" w:rsidRPr="00F7516A">
              <w:rPr>
                <w:rStyle w:val="Hipercze"/>
                <w:b w:val="0"/>
                <w:bCs w:val="0"/>
              </w:rPr>
              <w:t>Rozdział III. Model struktury funkcjonalno-przestrzennej</w:t>
            </w:r>
            <w:r w:rsidR="00F7516A" w:rsidRPr="00F7516A">
              <w:rPr>
                <w:b w:val="0"/>
                <w:bCs w:val="0"/>
                <w:webHidden/>
              </w:rPr>
              <w:tab/>
            </w:r>
            <w:r w:rsidR="00F7516A" w:rsidRPr="00F7516A">
              <w:rPr>
                <w:b w:val="0"/>
                <w:bCs w:val="0"/>
                <w:webHidden/>
              </w:rPr>
              <w:fldChar w:fldCharType="begin"/>
            </w:r>
            <w:r w:rsidR="00F7516A" w:rsidRPr="00F7516A">
              <w:rPr>
                <w:b w:val="0"/>
                <w:bCs w:val="0"/>
                <w:webHidden/>
              </w:rPr>
              <w:instrText xml:space="preserve"> PAGEREF _Toc110791590 \h </w:instrText>
            </w:r>
            <w:r w:rsidR="00F7516A" w:rsidRPr="00F7516A">
              <w:rPr>
                <w:b w:val="0"/>
                <w:bCs w:val="0"/>
                <w:webHidden/>
              </w:rPr>
            </w:r>
            <w:r w:rsidR="00F7516A" w:rsidRPr="00F7516A">
              <w:rPr>
                <w:b w:val="0"/>
                <w:bCs w:val="0"/>
                <w:webHidden/>
              </w:rPr>
              <w:fldChar w:fldCharType="separate"/>
            </w:r>
            <w:r w:rsidR="005739C3">
              <w:rPr>
                <w:b w:val="0"/>
                <w:bCs w:val="0"/>
                <w:webHidden/>
              </w:rPr>
              <w:t>57</w:t>
            </w:r>
            <w:r w:rsidR="00F7516A" w:rsidRPr="00F7516A">
              <w:rPr>
                <w:b w:val="0"/>
                <w:bCs w:val="0"/>
                <w:webHidden/>
              </w:rPr>
              <w:fldChar w:fldCharType="end"/>
            </w:r>
          </w:hyperlink>
        </w:p>
        <w:p w14:paraId="7A2DB937" w14:textId="1A065305" w:rsidR="00F7516A" w:rsidRPr="00F7516A" w:rsidRDefault="00000000">
          <w:pPr>
            <w:pStyle w:val="Spistreci1"/>
            <w:rPr>
              <w:rFonts w:eastAsiaTheme="minorEastAsia" w:cstheme="minorBidi"/>
              <w:b w:val="0"/>
              <w:bCs w:val="0"/>
              <w:lang w:eastAsia="pl-PL"/>
            </w:rPr>
          </w:pPr>
          <w:hyperlink w:anchor="_Toc110791591" w:history="1">
            <w:r w:rsidR="00F7516A" w:rsidRPr="00F7516A">
              <w:rPr>
                <w:rStyle w:val="Hipercze"/>
                <w:b w:val="0"/>
                <w:bCs w:val="0"/>
              </w:rPr>
              <w:t>Rozdział IV. Analiza SWOT</w:t>
            </w:r>
            <w:r w:rsidR="00F7516A" w:rsidRPr="00F7516A">
              <w:rPr>
                <w:b w:val="0"/>
                <w:bCs w:val="0"/>
                <w:webHidden/>
              </w:rPr>
              <w:tab/>
            </w:r>
            <w:r w:rsidR="00F7516A" w:rsidRPr="00F7516A">
              <w:rPr>
                <w:b w:val="0"/>
                <w:bCs w:val="0"/>
                <w:webHidden/>
              </w:rPr>
              <w:fldChar w:fldCharType="begin"/>
            </w:r>
            <w:r w:rsidR="00F7516A" w:rsidRPr="00F7516A">
              <w:rPr>
                <w:b w:val="0"/>
                <w:bCs w:val="0"/>
                <w:webHidden/>
              </w:rPr>
              <w:instrText xml:space="preserve"> PAGEREF _Toc110791591 \h </w:instrText>
            </w:r>
            <w:r w:rsidR="00F7516A" w:rsidRPr="00F7516A">
              <w:rPr>
                <w:b w:val="0"/>
                <w:bCs w:val="0"/>
                <w:webHidden/>
              </w:rPr>
            </w:r>
            <w:r w:rsidR="00F7516A" w:rsidRPr="00F7516A">
              <w:rPr>
                <w:b w:val="0"/>
                <w:bCs w:val="0"/>
                <w:webHidden/>
              </w:rPr>
              <w:fldChar w:fldCharType="separate"/>
            </w:r>
            <w:r w:rsidR="005739C3">
              <w:rPr>
                <w:b w:val="0"/>
                <w:bCs w:val="0"/>
                <w:webHidden/>
              </w:rPr>
              <w:t>63</w:t>
            </w:r>
            <w:r w:rsidR="00F7516A" w:rsidRPr="00F7516A">
              <w:rPr>
                <w:b w:val="0"/>
                <w:bCs w:val="0"/>
                <w:webHidden/>
              </w:rPr>
              <w:fldChar w:fldCharType="end"/>
            </w:r>
          </w:hyperlink>
        </w:p>
        <w:p w14:paraId="47276579" w14:textId="02B6065B" w:rsidR="00F7516A" w:rsidRPr="00F7516A" w:rsidRDefault="00000000">
          <w:pPr>
            <w:pStyle w:val="Spistreci1"/>
            <w:rPr>
              <w:rFonts w:eastAsiaTheme="minorEastAsia" w:cstheme="minorBidi"/>
              <w:b w:val="0"/>
              <w:bCs w:val="0"/>
              <w:lang w:eastAsia="pl-PL"/>
            </w:rPr>
          </w:pPr>
          <w:hyperlink w:anchor="_Toc110791592" w:history="1">
            <w:r w:rsidR="00F7516A" w:rsidRPr="00F7516A">
              <w:rPr>
                <w:rStyle w:val="Hipercze"/>
                <w:b w:val="0"/>
                <w:bCs w:val="0"/>
              </w:rPr>
              <w:t>Rozdział V. Misja i wizja rozwoju powiatu</w:t>
            </w:r>
            <w:r w:rsidR="00F7516A" w:rsidRPr="00F7516A">
              <w:rPr>
                <w:b w:val="0"/>
                <w:bCs w:val="0"/>
                <w:webHidden/>
              </w:rPr>
              <w:tab/>
            </w:r>
            <w:r w:rsidR="00F7516A" w:rsidRPr="00F7516A">
              <w:rPr>
                <w:b w:val="0"/>
                <w:bCs w:val="0"/>
                <w:webHidden/>
              </w:rPr>
              <w:fldChar w:fldCharType="begin"/>
            </w:r>
            <w:r w:rsidR="00F7516A" w:rsidRPr="00F7516A">
              <w:rPr>
                <w:b w:val="0"/>
                <w:bCs w:val="0"/>
                <w:webHidden/>
              </w:rPr>
              <w:instrText xml:space="preserve"> PAGEREF _Toc110791592 \h </w:instrText>
            </w:r>
            <w:r w:rsidR="00F7516A" w:rsidRPr="00F7516A">
              <w:rPr>
                <w:b w:val="0"/>
                <w:bCs w:val="0"/>
                <w:webHidden/>
              </w:rPr>
            </w:r>
            <w:r w:rsidR="00F7516A" w:rsidRPr="00F7516A">
              <w:rPr>
                <w:b w:val="0"/>
                <w:bCs w:val="0"/>
                <w:webHidden/>
              </w:rPr>
              <w:fldChar w:fldCharType="separate"/>
            </w:r>
            <w:r w:rsidR="005739C3">
              <w:rPr>
                <w:b w:val="0"/>
                <w:bCs w:val="0"/>
                <w:webHidden/>
              </w:rPr>
              <w:t>68</w:t>
            </w:r>
            <w:r w:rsidR="00F7516A" w:rsidRPr="00F7516A">
              <w:rPr>
                <w:b w:val="0"/>
                <w:bCs w:val="0"/>
                <w:webHidden/>
              </w:rPr>
              <w:fldChar w:fldCharType="end"/>
            </w:r>
          </w:hyperlink>
        </w:p>
        <w:p w14:paraId="4D6C9B6A" w14:textId="087668B4" w:rsidR="00F7516A" w:rsidRPr="00F7516A" w:rsidRDefault="00000000">
          <w:pPr>
            <w:pStyle w:val="Spistreci1"/>
            <w:rPr>
              <w:rFonts w:eastAsiaTheme="minorEastAsia" w:cstheme="minorBidi"/>
              <w:b w:val="0"/>
              <w:bCs w:val="0"/>
              <w:lang w:eastAsia="pl-PL"/>
            </w:rPr>
          </w:pPr>
          <w:hyperlink w:anchor="_Toc110791593" w:history="1">
            <w:r w:rsidR="00F7516A" w:rsidRPr="00F7516A">
              <w:rPr>
                <w:rStyle w:val="Hipercze"/>
                <w:b w:val="0"/>
                <w:bCs w:val="0"/>
              </w:rPr>
              <w:t>Rozdział VI. Cele strategiczne i operacyjne powiatu</w:t>
            </w:r>
            <w:r w:rsidR="00F7516A" w:rsidRPr="00F7516A">
              <w:rPr>
                <w:b w:val="0"/>
                <w:bCs w:val="0"/>
                <w:webHidden/>
              </w:rPr>
              <w:tab/>
            </w:r>
            <w:r w:rsidR="00F7516A" w:rsidRPr="00F7516A">
              <w:rPr>
                <w:b w:val="0"/>
                <w:bCs w:val="0"/>
                <w:webHidden/>
              </w:rPr>
              <w:fldChar w:fldCharType="begin"/>
            </w:r>
            <w:r w:rsidR="00F7516A" w:rsidRPr="00F7516A">
              <w:rPr>
                <w:b w:val="0"/>
                <w:bCs w:val="0"/>
                <w:webHidden/>
              </w:rPr>
              <w:instrText xml:space="preserve"> PAGEREF _Toc110791593 \h </w:instrText>
            </w:r>
            <w:r w:rsidR="00F7516A" w:rsidRPr="00F7516A">
              <w:rPr>
                <w:b w:val="0"/>
                <w:bCs w:val="0"/>
                <w:webHidden/>
              </w:rPr>
            </w:r>
            <w:r w:rsidR="00F7516A" w:rsidRPr="00F7516A">
              <w:rPr>
                <w:b w:val="0"/>
                <w:bCs w:val="0"/>
                <w:webHidden/>
              </w:rPr>
              <w:fldChar w:fldCharType="separate"/>
            </w:r>
            <w:r w:rsidR="005739C3">
              <w:rPr>
                <w:b w:val="0"/>
                <w:bCs w:val="0"/>
                <w:webHidden/>
              </w:rPr>
              <w:t>69</w:t>
            </w:r>
            <w:r w:rsidR="00F7516A" w:rsidRPr="00F7516A">
              <w:rPr>
                <w:b w:val="0"/>
                <w:bCs w:val="0"/>
                <w:webHidden/>
              </w:rPr>
              <w:fldChar w:fldCharType="end"/>
            </w:r>
          </w:hyperlink>
        </w:p>
        <w:p w14:paraId="5A92FDC9" w14:textId="5B19149D" w:rsidR="00F7516A" w:rsidRPr="00F7516A" w:rsidRDefault="00000000">
          <w:pPr>
            <w:pStyle w:val="Spistreci1"/>
            <w:rPr>
              <w:rFonts w:eastAsiaTheme="minorEastAsia" w:cstheme="minorBidi"/>
              <w:b w:val="0"/>
              <w:bCs w:val="0"/>
              <w:lang w:eastAsia="pl-PL"/>
            </w:rPr>
          </w:pPr>
          <w:hyperlink w:anchor="_Toc110791594" w:history="1">
            <w:r w:rsidR="00F7516A" w:rsidRPr="00F7516A">
              <w:rPr>
                <w:rStyle w:val="Hipercze"/>
                <w:b w:val="0"/>
                <w:bCs w:val="0"/>
              </w:rPr>
              <w:t>Rozdział VII. Zgodność celów strategicznych na poziomie regionalnym, krajowym i europejskim</w:t>
            </w:r>
            <w:r w:rsidR="00F7516A" w:rsidRPr="00F7516A">
              <w:rPr>
                <w:b w:val="0"/>
                <w:bCs w:val="0"/>
                <w:webHidden/>
              </w:rPr>
              <w:tab/>
            </w:r>
            <w:r w:rsidR="00F7516A" w:rsidRPr="00F7516A">
              <w:rPr>
                <w:b w:val="0"/>
                <w:bCs w:val="0"/>
                <w:webHidden/>
              </w:rPr>
              <w:fldChar w:fldCharType="begin"/>
            </w:r>
            <w:r w:rsidR="00F7516A" w:rsidRPr="00F7516A">
              <w:rPr>
                <w:b w:val="0"/>
                <w:bCs w:val="0"/>
                <w:webHidden/>
              </w:rPr>
              <w:instrText xml:space="preserve"> PAGEREF _Toc110791594 \h </w:instrText>
            </w:r>
            <w:r w:rsidR="00F7516A" w:rsidRPr="00F7516A">
              <w:rPr>
                <w:b w:val="0"/>
                <w:bCs w:val="0"/>
                <w:webHidden/>
              </w:rPr>
            </w:r>
            <w:r w:rsidR="00F7516A" w:rsidRPr="00F7516A">
              <w:rPr>
                <w:b w:val="0"/>
                <w:bCs w:val="0"/>
                <w:webHidden/>
              </w:rPr>
              <w:fldChar w:fldCharType="separate"/>
            </w:r>
            <w:r w:rsidR="005739C3">
              <w:rPr>
                <w:b w:val="0"/>
                <w:bCs w:val="0"/>
                <w:webHidden/>
              </w:rPr>
              <w:t>71</w:t>
            </w:r>
            <w:r w:rsidR="00F7516A" w:rsidRPr="00F7516A">
              <w:rPr>
                <w:b w:val="0"/>
                <w:bCs w:val="0"/>
                <w:webHidden/>
              </w:rPr>
              <w:fldChar w:fldCharType="end"/>
            </w:r>
          </w:hyperlink>
        </w:p>
        <w:p w14:paraId="541EDE69" w14:textId="5946E156" w:rsidR="00F7516A" w:rsidRPr="00F7516A" w:rsidRDefault="00000000">
          <w:pPr>
            <w:pStyle w:val="Spistreci1"/>
            <w:rPr>
              <w:rFonts w:eastAsiaTheme="minorEastAsia" w:cstheme="minorBidi"/>
              <w:b w:val="0"/>
              <w:bCs w:val="0"/>
              <w:lang w:eastAsia="pl-PL"/>
            </w:rPr>
          </w:pPr>
          <w:hyperlink w:anchor="_Toc110791595" w:history="1">
            <w:r w:rsidR="00F7516A" w:rsidRPr="00F7516A">
              <w:rPr>
                <w:rStyle w:val="Hipercze"/>
                <w:b w:val="0"/>
                <w:bCs w:val="0"/>
              </w:rPr>
              <w:t>Rozdział VIII. Kierunki rozwoju powiatu</w:t>
            </w:r>
            <w:r w:rsidR="00F7516A" w:rsidRPr="00F7516A">
              <w:rPr>
                <w:b w:val="0"/>
                <w:bCs w:val="0"/>
                <w:webHidden/>
              </w:rPr>
              <w:tab/>
            </w:r>
            <w:r w:rsidR="00F7516A" w:rsidRPr="00F7516A">
              <w:rPr>
                <w:b w:val="0"/>
                <w:bCs w:val="0"/>
                <w:webHidden/>
              </w:rPr>
              <w:fldChar w:fldCharType="begin"/>
            </w:r>
            <w:r w:rsidR="00F7516A" w:rsidRPr="00F7516A">
              <w:rPr>
                <w:b w:val="0"/>
                <w:bCs w:val="0"/>
                <w:webHidden/>
              </w:rPr>
              <w:instrText xml:space="preserve"> PAGEREF _Toc110791595 \h </w:instrText>
            </w:r>
            <w:r w:rsidR="00F7516A" w:rsidRPr="00F7516A">
              <w:rPr>
                <w:b w:val="0"/>
                <w:bCs w:val="0"/>
                <w:webHidden/>
              </w:rPr>
            </w:r>
            <w:r w:rsidR="00F7516A" w:rsidRPr="00F7516A">
              <w:rPr>
                <w:b w:val="0"/>
                <w:bCs w:val="0"/>
                <w:webHidden/>
              </w:rPr>
              <w:fldChar w:fldCharType="separate"/>
            </w:r>
            <w:r w:rsidR="005739C3">
              <w:rPr>
                <w:b w:val="0"/>
                <w:bCs w:val="0"/>
                <w:webHidden/>
              </w:rPr>
              <w:t>76</w:t>
            </w:r>
            <w:r w:rsidR="00F7516A" w:rsidRPr="00F7516A">
              <w:rPr>
                <w:b w:val="0"/>
                <w:bCs w:val="0"/>
                <w:webHidden/>
              </w:rPr>
              <w:fldChar w:fldCharType="end"/>
            </w:r>
          </w:hyperlink>
        </w:p>
        <w:p w14:paraId="3F474C8B" w14:textId="5F66707A" w:rsidR="00F7516A" w:rsidRPr="00F7516A" w:rsidRDefault="00000000">
          <w:pPr>
            <w:pStyle w:val="Spistreci1"/>
            <w:rPr>
              <w:rFonts w:eastAsiaTheme="minorEastAsia" w:cstheme="minorBidi"/>
              <w:b w:val="0"/>
              <w:bCs w:val="0"/>
              <w:lang w:eastAsia="pl-PL"/>
            </w:rPr>
          </w:pPr>
          <w:hyperlink w:anchor="_Toc110791596" w:history="1">
            <w:r w:rsidR="00F7516A" w:rsidRPr="00F7516A">
              <w:rPr>
                <w:rStyle w:val="Hipercze"/>
                <w:b w:val="0"/>
                <w:bCs w:val="0"/>
              </w:rPr>
              <w:t>Rozdział IX. System realizacji Strategii</w:t>
            </w:r>
            <w:r w:rsidR="00F7516A" w:rsidRPr="00F7516A">
              <w:rPr>
                <w:b w:val="0"/>
                <w:bCs w:val="0"/>
                <w:webHidden/>
              </w:rPr>
              <w:tab/>
            </w:r>
            <w:r w:rsidR="00F7516A" w:rsidRPr="00F7516A">
              <w:rPr>
                <w:b w:val="0"/>
                <w:bCs w:val="0"/>
                <w:webHidden/>
              </w:rPr>
              <w:fldChar w:fldCharType="begin"/>
            </w:r>
            <w:r w:rsidR="00F7516A" w:rsidRPr="00F7516A">
              <w:rPr>
                <w:b w:val="0"/>
                <w:bCs w:val="0"/>
                <w:webHidden/>
              </w:rPr>
              <w:instrText xml:space="preserve"> PAGEREF _Toc110791596 \h </w:instrText>
            </w:r>
            <w:r w:rsidR="00F7516A" w:rsidRPr="00F7516A">
              <w:rPr>
                <w:b w:val="0"/>
                <w:bCs w:val="0"/>
                <w:webHidden/>
              </w:rPr>
            </w:r>
            <w:r w:rsidR="00F7516A" w:rsidRPr="00F7516A">
              <w:rPr>
                <w:b w:val="0"/>
                <w:bCs w:val="0"/>
                <w:webHidden/>
              </w:rPr>
              <w:fldChar w:fldCharType="separate"/>
            </w:r>
            <w:r w:rsidR="005739C3">
              <w:rPr>
                <w:b w:val="0"/>
                <w:bCs w:val="0"/>
                <w:webHidden/>
              </w:rPr>
              <w:t>85</w:t>
            </w:r>
            <w:r w:rsidR="00F7516A" w:rsidRPr="00F7516A">
              <w:rPr>
                <w:b w:val="0"/>
                <w:bCs w:val="0"/>
                <w:webHidden/>
              </w:rPr>
              <w:fldChar w:fldCharType="end"/>
            </w:r>
          </w:hyperlink>
        </w:p>
        <w:p w14:paraId="2D5047A4" w14:textId="52C897B7" w:rsidR="00F7516A" w:rsidRPr="00F7516A" w:rsidRDefault="00000000">
          <w:pPr>
            <w:pStyle w:val="Spistreci1"/>
            <w:rPr>
              <w:rFonts w:eastAsiaTheme="minorEastAsia" w:cstheme="minorBidi"/>
              <w:b w:val="0"/>
              <w:bCs w:val="0"/>
              <w:lang w:eastAsia="pl-PL"/>
            </w:rPr>
          </w:pPr>
          <w:hyperlink w:anchor="_Toc110791597" w:history="1">
            <w:r w:rsidR="00F7516A" w:rsidRPr="00F7516A">
              <w:rPr>
                <w:rStyle w:val="Hipercze"/>
                <w:b w:val="0"/>
                <w:bCs w:val="0"/>
              </w:rPr>
              <w:t>Rozdział X. Strategiczna ocena oddziaływania na środowisko</w:t>
            </w:r>
            <w:r w:rsidR="00F7516A" w:rsidRPr="00F7516A">
              <w:rPr>
                <w:b w:val="0"/>
                <w:bCs w:val="0"/>
                <w:webHidden/>
              </w:rPr>
              <w:tab/>
            </w:r>
            <w:r w:rsidR="00F7516A" w:rsidRPr="00F7516A">
              <w:rPr>
                <w:b w:val="0"/>
                <w:bCs w:val="0"/>
                <w:webHidden/>
              </w:rPr>
              <w:fldChar w:fldCharType="begin"/>
            </w:r>
            <w:r w:rsidR="00F7516A" w:rsidRPr="00F7516A">
              <w:rPr>
                <w:b w:val="0"/>
                <w:bCs w:val="0"/>
                <w:webHidden/>
              </w:rPr>
              <w:instrText xml:space="preserve"> PAGEREF _Toc110791597 \h </w:instrText>
            </w:r>
            <w:r w:rsidR="00F7516A" w:rsidRPr="00F7516A">
              <w:rPr>
                <w:b w:val="0"/>
                <w:bCs w:val="0"/>
                <w:webHidden/>
              </w:rPr>
            </w:r>
            <w:r w:rsidR="00F7516A" w:rsidRPr="00F7516A">
              <w:rPr>
                <w:b w:val="0"/>
                <w:bCs w:val="0"/>
                <w:webHidden/>
              </w:rPr>
              <w:fldChar w:fldCharType="separate"/>
            </w:r>
            <w:r w:rsidR="005739C3">
              <w:rPr>
                <w:b w:val="0"/>
                <w:bCs w:val="0"/>
                <w:webHidden/>
              </w:rPr>
              <w:t>85</w:t>
            </w:r>
            <w:r w:rsidR="00F7516A" w:rsidRPr="00F7516A">
              <w:rPr>
                <w:b w:val="0"/>
                <w:bCs w:val="0"/>
                <w:webHidden/>
              </w:rPr>
              <w:fldChar w:fldCharType="end"/>
            </w:r>
          </w:hyperlink>
        </w:p>
        <w:p w14:paraId="7BD91B91" w14:textId="2CF3E470" w:rsidR="00F7516A" w:rsidRPr="00F7516A" w:rsidRDefault="00000000">
          <w:pPr>
            <w:pStyle w:val="Spistreci1"/>
            <w:rPr>
              <w:rFonts w:eastAsiaTheme="minorEastAsia" w:cstheme="minorBidi"/>
              <w:b w:val="0"/>
              <w:bCs w:val="0"/>
              <w:lang w:eastAsia="pl-PL"/>
            </w:rPr>
          </w:pPr>
          <w:hyperlink w:anchor="_Toc110791598" w:history="1">
            <w:r w:rsidR="00F7516A" w:rsidRPr="00F7516A">
              <w:rPr>
                <w:rStyle w:val="Hipercze"/>
                <w:b w:val="0"/>
                <w:bCs w:val="0"/>
              </w:rPr>
              <w:t>Spis map, schematów, tabel i wykresów</w:t>
            </w:r>
            <w:r w:rsidR="00F7516A" w:rsidRPr="00F7516A">
              <w:rPr>
                <w:b w:val="0"/>
                <w:bCs w:val="0"/>
                <w:webHidden/>
              </w:rPr>
              <w:tab/>
            </w:r>
            <w:r w:rsidR="00F7516A" w:rsidRPr="00F7516A">
              <w:rPr>
                <w:b w:val="0"/>
                <w:bCs w:val="0"/>
                <w:webHidden/>
              </w:rPr>
              <w:fldChar w:fldCharType="begin"/>
            </w:r>
            <w:r w:rsidR="00F7516A" w:rsidRPr="00F7516A">
              <w:rPr>
                <w:b w:val="0"/>
                <w:bCs w:val="0"/>
                <w:webHidden/>
              </w:rPr>
              <w:instrText xml:space="preserve"> PAGEREF _Toc110791598 \h </w:instrText>
            </w:r>
            <w:r w:rsidR="00F7516A" w:rsidRPr="00F7516A">
              <w:rPr>
                <w:b w:val="0"/>
                <w:bCs w:val="0"/>
                <w:webHidden/>
              </w:rPr>
            </w:r>
            <w:r w:rsidR="00F7516A" w:rsidRPr="00F7516A">
              <w:rPr>
                <w:b w:val="0"/>
                <w:bCs w:val="0"/>
                <w:webHidden/>
              </w:rPr>
              <w:fldChar w:fldCharType="separate"/>
            </w:r>
            <w:r w:rsidR="005739C3">
              <w:rPr>
                <w:b w:val="0"/>
                <w:bCs w:val="0"/>
                <w:webHidden/>
              </w:rPr>
              <w:t>87</w:t>
            </w:r>
            <w:r w:rsidR="00F7516A" w:rsidRPr="00F7516A">
              <w:rPr>
                <w:b w:val="0"/>
                <w:bCs w:val="0"/>
                <w:webHidden/>
              </w:rPr>
              <w:fldChar w:fldCharType="end"/>
            </w:r>
          </w:hyperlink>
        </w:p>
        <w:p w14:paraId="4316D8D4" w14:textId="53038455" w:rsidR="000E7395" w:rsidRPr="00F7516A" w:rsidRDefault="000E7395" w:rsidP="006F4402">
          <w:pPr>
            <w:spacing w:line="276" w:lineRule="auto"/>
          </w:pPr>
          <w:r w:rsidRPr="00F7516A">
            <w:rPr>
              <w:rFonts w:cstheme="minorHAnsi"/>
            </w:rPr>
            <w:fldChar w:fldCharType="end"/>
          </w:r>
        </w:p>
      </w:sdtContent>
    </w:sdt>
    <w:p w14:paraId="29B4C403" w14:textId="65306B7C" w:rsidR="000E7395" w:rsidRDefault="000E7395" w:rsidP="00696079">
      <w:pPr>
        <w:jc w:val="center"/>
      </w:pPr>
    </w:p>
    <w:p w14:paraId="0D9853E2" w14:textId="27D6C4CB" w:rsidR="000E7395" w:rsidRDefault="000E7395" w:rsidP="00696079">
      <w:pPr>
        <w:jc w:val="center"/>
      </w:pPr>
    </w:p>
    <w:p w14:paraId="7548625B" w14:textId="7FCDACBE" w:rsidR="000E7395" w:rsidRDefault="000E7395" w:rsidP="00696079">
      <w:pPr>
        <w:jc w:val="center"/>
      </w:pPr>
    </w:p>
    <w:p w14:paraId="1068FFA5" w14:textId="2599B5B3" w:rsidR="000E7395" w:rsidRDefault="000E7395" w:rsidP="00696079">
      <w:pPr>
        <w:jc w:val="center"/>
      </w:pPr>
    </w:p>
    <w:p w14:paraId="14DC69C0" w14:textId="34E595C9" w:rsidR="000E7395" w:rsidRDefault="000E7395" w:rsidP="00696079">
      <w:pPr>
        <w:jc w:val="center"/>
      </w:pPr>
    </w:p>
    <w:p w14:paraId="66B00DA5" w14:textId="12225FE7" w:rsidR="000E7395" w:rsidRDefault="000E7395" w:rsidP="00696079">
      <w:pPr>
        <w:jc w:val="center"/>
      </w:pPr>
    </w:p>
    <w:p w14:paraId="4BC5EC5F" w14:textId="0309CEFC" w:rsidR="00A529CB" w:rsidRDefault="00A529CB" w:rsidP="00696079">
      <w:pPr>
        <w:jc w:val="center"/>
      </w:pPr>
    </w:p>
    <w:p w14:paraId="2A563E30" w14:textId="499C8A76" w:rsidR="00A529CB" w:rsidRDefault="00A529CB" w:rsidP="00696079">
      <w:pPr>
        <w:jc w:val="center"/>
      </w:pPr>
    </w:p>
    <w:p w14:paraId="1578A53D" w14:textId="77777777" w:rsidR="00A529CB" w:rsidRDefault="00A529CB" w:rsidP="00696079">
      <w:pPr>
        <w:jc w:val="center"/>
      </w:pPr>
    </w:p>
    <w:p w14:paraId="6197CE29" w14:textId="197C8401" w:rsidR="002C5456" w:rsidRDefault="002C5456">
      <w:r>
        <w:br w:type="page"/>
      </w:r>
    </w:p>
    <w:p w14:paraId="58E0DE9F" w14:textId="77777777" w:rsidR="000E7395" w:rsidRPr="002C5456" w:rsidRDefault="000E7395" w:rsidP="00696079">
      <w:pPr>
        <w:jc w:val="center"/>
        <w:rPr>
          <w:sz w:val="2"/>
          <w:szCs w:val="2"/>
        </w:rPr>
      </w:pPr>
    </w:p>
    <w:p w14:paraId="055EFD17" w14:textId="22403A0E" w:rsidR="00696079" w:rsidRPr="002C5456" w:rsidRDefault="00B01329" w:rsidP="00F90B12">
      <w:pPr>
        <w:pStyle w:val="Nagwek1"/>
      </w:pPr>
      <w:bookmarkStart w:id="0" w:name="_Toc110791582"/>
      <w:r w:rsidRPr="002C5456">
        <w:t xml:space="preserve">Rozdział I. </w:t>
      </w:r>
      <w:r w:rsidR="00696079" w:rsidRPr="002C5456">
        <w:t>Wprowadzenie</w:t>
      </w:r>
      <w:bookmarkEnd w:id="0"/>
      <w:r w:rsidR="00696079" w:rsidRPr="002C5456">
        <w:t xml:space="preserve"> </w:t>
      </w:r>
    </w:p>
    <w:p w14:paraId="1A0B78B5" w14:textId="181D7F65" w:rsidR="00596EBD" w:rsidRPr="00E3310A" w:rsidRDefault="00596EBD" w:rsidP="00E3310A">
      <w:pPr>
        <w:shd w:val="clear" w:color="auto" w:fill="FFFFFF"/>
        <w:spacing w:before="120" w:after="0" w:line="264" w:lineRule="auto"/>
        <w:rPr>
          <w:rFonts w:eastAsia="Times New Roman" w:cstheme="minorHAnsi"/>
          <w:sz w:val="24"/>
          <w:szCs w:val="24"/>
          <w:lang w:eastAsia="pl-PL"/>
        </w:rPr>
      </w:pPr>
      <w:r w:rsidRPr="00E3310A">
        <w:rPr>
          <w:rFonts w:eastAsia="Times New Roman" w:cstheme="minorHAnsi"/>
          <w:sz w:val="24"/>
          <w:szCs w:val="24"/>
          <w:lang w:eastAsia="pl-PL"/>
        </w:rPr>
        <w:t xml:space="preserve">Strategia </w:t>
      </w:r>
      <w:r w:rsidR="00211E34" w:rsidRPr="00E3310A">
        <w:rPr>
          <w:rFonts w:eastAsia="Times New Roman" w:cstheme="minorHAnsi"/>
          <w:sz w:val="24"/>
          <w:szCs w:val="24"/>
          <w:lang w:eastAsia="pl-PL"/>
        </w:rPr>
        <w:t>r</w:t>
      </w:r>
      <w:r w:rsidRPr="00E3310A">
        <w:rPr>
          <w:rFonts w:eastAsia="Times New Roman" w:cstheme="minorHAnsi"/>
          <w:sz w:val="24"/>
          <w:szCs w:val="24"/>
          <w:lang w:eastAsia="pl-PL"/>
        </w:rPr>
        <w:t xml:space="preserve">ozwoju </w:t>
      </w:r>
      <w:r w:rsidR="00211E34" w:rsidRPr="00E3310A">
        <w:rPr>
          <w:rFonts w:eastAsia="Times New Roman" w:cstheme="minorHAnsi"/>
          <w:sz w:val="24"/>
          <w:szCs w:val="24"/>
          <w:lang w:eastAsia="pl-PL"/>
        </w:rPr>
        <w:t>p</w:t>
      </w:r>
      <w:r w:rsidRPr="00E3310A">
        <w:rPr>
          <w:rFonts w:eastAsia="Times New Roman" w:cstheme="minorHAnsi"/>
          <w:sz w:val="24"/>
          <w:szCs w:val="24"/>
          <w:lang w:eastAsia="pl-PL"/>
        </w:rPr>
        <w:t xml:space="preserve">owiatu oznacza koncepcję funkcjonowania powiatu w dłuższym okresie, tj. w perspektywie kilku lat. Zawierać ona powinna główne cele rozwojowe, środki prowadzące do ich realizacji, a także sposoby i reguły zachowania podmiotów zaangażowanych w jej realizację. Strategia powinna koncentrować się na podstawowych i najważniejszych problemach powiatu, warunkujących jego rozwój społeczny i gospodarczy. Zadaniem Strategii </w:t>
      </w:r>
      <w:r w:rsidR="00211E34" w:rsidRPr="00E3310A">
        <w:rPr>
          <w:rFonts w:eastAsia="Times New Roman" w:cstheme="minorHAnsi"/>
          <w:sz w:val="24"/>
          <w:szCs w:val="24"/>
          <w:lang w:eastAsia="pl-PL"/>
        </w:rPr>
        <w:t>r</w:t>
      </w:r>
      <w:r w:rsidRPr="00E3310A">
        <w:rPr>
          <w:rFonts w:eastAsia="Times New Roman" w:cstheme="minorHAnsi"/>
          <w:sz w:val="24"/>
          <w:szCs w:val="24"/>
          <w:lang w:eastAsia="pl-PL"/>
        </w:rPr>
        <w:t xml:space="preserve">ozwoju </w:t>
      </w:r>
      <w:r w:rsidR="00211E34" w:rsidRPr="00E3310A">
        <w:rPr>
          <w:rFonts w:eastAsia="Times New Roman" w:cstheme="minorHAnsi"/>
          <w:sz w:val="24"/>
          <w:szCs w:val="24"/>
          <w:lang w:eastAsia="pl-PL"/>
        </w:rPr>
        <w:t>p</w:t>
      </w:r>
      <w:r w:rsidRPr="00E3310A">
        <w:rPr>
          <w:rFonts w:eastAsia="Times New Roman" w:cstheme="minorHAnsi"/>
          <w:sz w:val="24"/>
          <w:szCs w:val="24"/>
          <w:lang w:eastAsia="pl-PL"/>
        </w:rPr>
        <w:t>owiatu jest stworzenie podstaw do:</w:t>
      </w:r>
    </w:p>
    <w:p w14:paraId="45226D41" w14:textId="77777777" w:rsidR="00596EBD" w:rsidRPr="00E3310A" w:rsidRDefault="00596EBD" w:rsidP="00E3310A">
      <w:pPr>
        <w:numPr>
          <w:ilvl w:val="0"/>
          <w:numId w:val="1"/>
        </w:numPr>
        <w:shd w:val="clear" w:color="auto" w:fill="FFFFFF"/>
        <w:spacing w:before="120" w:after="0" w:line="264" w:lineRule="auto"/>
        <w:jc w:val="both"/>
        <w:rPr>
          <w:rFonts w:eastAsia="Times New Roman" w:cstheme="minorHAnsi"/>
          <w:sz w:val="24"/>
          <w:szCs w:val="24"/>
          <w:lang w:eastAsia="pl-PL"/>
        </w:rPr>
      </w:pPr>
      <w:r w:rsidRPr="00E3310A">
        <w:rPr>
          <w:rFonts w:eastAsia="Times New Roman" w:cstheme="minorHAnsi"/>
          <w:sz w:val="24"/>
          <w:szCs w:val="24"/>
          <w:lang w:eastAsia="pl-PL"/>
        </w:rPr>
        <w:t>sprawnego, skutecznego i efektywnego zarządzania powiatem przez jego władze, tak w dłuższym jak i w krótszym horyzoncie czasu, w tym koordynowania i zapewnienia zgodności działań bieżących z perspektywicznymi,</w:t>
      </w:r>
    </w:p>
    <w:p w14:paraId="54C6249D" w14:textId="77777777" w:rsidR="00596EBD" w:rsidRPr="00E3310A" w:rsidRDefault="00596EBD" w:rsidP="00E3310A">
      <w:pPr>
        <w:numPr>
          <w:ilvl w:val="0"/>
          <w:numId w:val="1"/>
        </w:numPr>
        <w:shd w:val="clear" w:color="auto" w:fill="FFFFFF"/>
        <w:spacing w:before="120" w:after="0" w:line="264" w:lineRule="auto"/>
        <w:jc w:val="both"/>
        <w:rPr>
          <w:rFonts w:eastAsia="Times New Roman" w:cstheme="minorHAnsi"/>
          <w:sz w:val="24"/>
          <w:szCs w:val="24"/>
          <w:lang w:eastAsia="pl-PL"/>
        </w:rPr>
      </w:pPr>
      <w:r w:rsidRPr="00E3310A">
        <w:rPr>
          <w:rFonts w:eastAsia="Times New Roman" w:cstheme="minorHAnsi"/>
          <w:sz w:val="24"/>
          <w:szCs w:val="24"/>
          <w:lang w:eastAsia="pl-PL"/>
        </w:rPr>
        <w:t>przygotowania władz samorządowych do działań w sytuacji niepewności i ryzyka, wynikających ze zmniejszenia się uwarunkowań rozwojowych,</w:t>
      </w:r>
    </w:p>
    <w:p w14:paraId="5077783F" w14:textId="77777777" w:rsidR="00596EBD" w:rsidRPr="00E3310A" w:rsidRDefault="00596EBD" w:rsidP="00E3310A">
      <w:pPr>
        <w:numPr>
          <w:ilvl w:val="0"/>
          <w:numId w:val="1"/>
        </w:numPr>
        <w:shd w:val="clear" w:color="auto" w:fill="FFFFFF"/>
        <w:spacing w:before="120" w:after="0" w:line="264" w:lineRule="auto"/>
        <w:jc w:val="both"/>
        <w:rPr>
          <w:rFonts w:eastAsia="Times New Roman" w:cstheme="minorHAnsi"/>
          <w:sz w:val="24"/>
          <w:szCs w:val="24"/>
          <w:lang w:eastAsia="pl-PL"/>
        </w:rPr>
      </w:pPr>
      <w:r w:rsidRPr="00E3310A">
        <w:rPr>
          <w:rFonts w:eastAsia="Times New Roman" w:cstheme="minorHAnsi"/>
          <w:sz w:val="24"/>
          <w:szCs w:val="24"/>
          <w:lang w:eastAsia="pl-PL"/>
        </w:rPr>
        <w:t>stwarzania warunków do przełamywania barier rozwojowych, a także eliminowania różnorodnych konfliktów pojawiających się w toku rozwoju powiatu,</w:t>
      </w:r>
    </w:p>
    <w:p w14:paraId="124CE13B" w14:textId="77777777" w:rsidR="00596EBD" w:rsidRPr="00E3310A" w:rsidRDefault="00596EBD" w:rsidP="00E3310A">
      <w:pPr>
        <w:numPr>
          <w:ilvl w:val="0"/>
          <w:numId w:val="1"/>
        </w:numPr>
        <w:shd w:val="clear" w:color="auto" w:fill="FFFFFF"/>
        <w:spacing w:before="120" w:after="0" w:line="264" w:lineRule="auto"/>
        <w:jc w:val="both"/>
        <w:rPr>
          <w:rFonts w:eastAsia="Times New Roman" w:cstheme="minorHAnsi"/>
          <w:sz w:val="24"/>
          <w:szCs w:val="24"/>
          <w:lang w:eastAsia="pl-PL"/>
        </w:rPr>
      </w:pPr>
      <w:r w:rsidRPr="00E3310A">
        <w:rPr>
          <w:rFonts w:eastAsia="Times New Roman" w:cstheme="minorHAnsi"/>
          <w:sz w:val="24"/>
          <w:szCs w:val="24"/>
          <w:lang w:eastAsia="pl-PL"/>
        </w:rPr>
        <w:t>pozyskiwania przez władze powiatowe środków finansowych ze źródeł zewnętrznych na realizację przewidzianych w strategii przedsięwzięć inwestycyjnych,</w:t>
      </w:r>
    </w:p>
    <w:p w14:paraId="2A694DD5" w14:textId="77777777" w:rsidR="00596EBD" w:rsidRPr="00E3310A" w:rsidRDefault="00596EBD" w:rsidP="00E3310A">
      <w:pPr>
        <w:numPr>
          <w:ilvl w:val="0"/>
          <w:numId w:val="1"/>
        </w:numPr>
        <w:shd w:val="clear" w:color="auto" w:fill="FFFFFF"/>
        <w:spacing w:before="120" w:after="0" w:line="264" w:lineRule="auto"/>
        <w:jc w:val="both"/>
        <w:rPr>
          <w:rFonts w:eastAsia="Times New Roman" w:cstheme="minorHAnsi"/>
          <w:sz w:val="24"/>
          <w:szCs w:val="24"/>
          <w:lang w:eastAsia="pl-PL"/>
        </w:rPr>
      </w:pPr>
      <w:r w:rsidRPr="00E3310A">
        <w:rPr>
          <w:rFonts w:eastAsia="Times New Roman" w:cstheme="minorHAnsi"/>
          <w:sz w:val="24"/>
          <w:szCs w:val="24"/>
          <w:lang w:eastAsia="pl-PL"/>
        </w:rPr>
        <w:t>promocji powiatu i stymulowania rozwoju lokalnej gospodarki.</w:t>
      </w:r>
    </w:p>
    <w:p w14:paraId="647A348D" w14:textId="54C3D187" w:rsidR="00596EBD" w:rsidRPr="00E3310A" w:rsidRDefault="00211E34" w:rsidP="00E3310A">
      <w:pPr>
        <w:spacing w:before="120" w:after="0" w:line="264" w:lineRule="auto"/>
        <w:rPr>
          <w:rFonts w:cstheme="minorHAnsi"/>
          <w:sz w:val="24"/>
          <w:szCs w:val="24"/>
        </w:rPr>
      </w:pPr>
      <w:bookmarkStart w:id="1" w:name="_Hlk110841409"/>
      <w:r w:rsidRPr="00E3310A">
        <w:rPr>
          <w:rFonts w:cstheme="minorHAnsi"/>
          <w:sz w:val="24"/>
          <w:szCs w:val="24"/>
        </w:rPr>
        <w:t>Obowiązująca Strategia Rozwoju Powiatu na lata 2004-2020 przyjęta uchwałą nr XVIII/153/2004 Rady Powiatu Grójeckiego w dniu 20 lipca 2004 r. straciła swoją ważność, stąd potrzeba opracowania nowego dokument</w:t>
      </w:r>
      <w:r w:rsidR="00256383" w:rsidRPr="00E3310A">
        <w:rPr>
          <w:rFonts w:cstheme="minorHAnsi"/>
          <w:sz w:val="24"/>
          <w:szCs w:val="24"/>
        </w:rPr>
        <w:t>u, który będzie wyznaczał kierunki strategicznego działania do roku 2030</w:t>
      </w:r>
      <w:r w:rsidRPr="00E3310A">
        <w:rPr>
          <w:rFonts w:cstheme="minorHAnsi"/>
          <w:sz w:val="24"/>
          <w:szCs w:val="24"/>
        </w:rPr>
        <w:t xml:space="preserve">. Opracowana </w:t>
      </w:r>
      <w:r w:rsidRPr="00B01329">
        <w:rPr>
          <w:rFonts w:cstheme="minorHAnsi"/>
          <w:sz w:val="24"/>
          <w:szCs w:val="24"/>
        </w:rPr>
        <w:t>Strategia Rozwoju Powiatu Grójeckiego do roku 2030</w:t>
      </w:r>
      <w:r w:rsidRPr="00E3310A">
        <w:rPr>
          <w:rFonts w:cstheme="minorHAnsi"/>
          <w:sz w:val="24"/>
          <w:szCs w:val="24"/>
        </w:rPr>
        <w:t xml:space="preserve"> (zwana dalej Strategią) </w:t>
      </w:r>
      <w:r w:rsidR="00256383" w:rsidRPr="00E3310A">
        <w:rPr>
          <w:rFonts w:cstheme="minorHAnsi"/>
          <w:sz w:val="24"/>
          <w:szCs w:val="24"/>
        </w:rPr>
        <w:t>jest podstawowym dokumentem programowym ukierunkowującym politykę Samorządu Powiatowego w zakresie rozwoju społeczno-gospodarczego</w:t>
      </w:r>
      <w:r w:rsidR="005179C8" w:rsidRPr="00E3310A">
        <w:rPr>
          <w:rFonts w:cstheme="minorHAnsi"/>
          <w:sz w:val="24"/>
          <w:szCs w:val="24"/>
        </w:rPr>
        <w:t xml:space="preserve">, technicznego i środowiskowego. </w:t>
      </w:r>
    </w:p>
    <w:bookmarkEnd w:id="1"/>
    <w:p w14:paraId="634C9931" w14:textId="327946CC" w:rsidR="00BB7BD8" w:rsidRDefault="00BB7BD8" w:rsidP="0017517D">
      <w:pPr>
        <w:spacing w:before="120" w:after="0" w:line="264" w:lineRule="auto"/>
        <w:rPr>
          <w:rFonts w:cstheme="minorHAnsi"/>
          <w:sz w:val="24"/>
          <w:szCs w:val="24"/>
          <w:u w:val="single"/>
        </w:rPr>
      </w:pPr>
      <w:r w:rsidRPr="00E3310A">
        <w:rPr>
          <w:rFonts w:cstheme="minorHAnsi"/>
          <w:sz w:val="24"/>
          <w:szCs w:val="24"/>
        </w:rPr>
        <w:t>Ustawa z 6 grudnia 2006 r. o zasadach prowadzenia polityki rozwoju określa wymogi dotyczące zakresu dokumentu strategicznego w procesie planowania rozwoju. Najważniejsze z nich to</w:t>
      </w:r>
      <w:r w:rsidR="008F5968">
        <w:rPr>
          <w:rFonts w:cstheme="minorHAnsi"/>
          <w:sz w:val="24"/>
          <w:szCs w:val="24"/>
        </w:rPr>
        <w:t xml:space="preserve"> m.in.</w:t>
      </w:r>
      <w:r w:rsidRPr="00E3310A">
        <w:rPr>
          <w:rFonts w:cstheme="minorHAnsi"/>
          <w:sz w:val="24"/>
          <w:szCs w:val="24"/>
        </w:rPr>
        <w:t xml:space="preserve"> diagnoza sytuacji społeczno-gospodarczej w odniesieniu do zakresu objętego programowaniem strategicznym, sformułowanie priorytetów oraz celów szczegółowych w nawiązaniu do strategii rozwoju wyższych szczebli, wskaźniki osiągania celów, sposób monitorowania i oceny stopnia osiągania celów, źródła finansowania realizacji programów oraz podstawowe założenia systemu wdrażania strategii. Strategia Rozwoju Powiatu Grójeckiego </w:t>
      </w:r>
      <w:r w:rsidR="00562FA8">
        <w:rPr>
          <w:rFonts w:cstheme="minorHAnsi"/>
          <w:sz w:val="24"/>
          <w:szCs w:val="24"/>
        </w:rPr>
        <w:t xml:space="preserve">do </w:t>
      </w:r>
      <w:r w:rsidRPr="00E3310A">
        <w:rPr>
          <w:rFonts w:cstheme="minorHAnsi"/>
          <w:sz w:val="24"/>
          <w:szCs w:val="24"/>
        </w:rPr>
        <w:t>20</w:t>
      </w:r>
      <w:r w:rsidRPr="0017517D">
        <w:rPr>
          <w:rFonts w:cstheme="minorHAnsi"/>
          <w:sz w:val="24"/>
          <w:szCs w:val="24"/>
        </w:rPr>
        <w:t>30 r</w:t>
      </w:r>
      <w:r w:rsidR="00562FA8" w:rsidRPr="0017517D">
        <w:rPr>
          <w:rFonts w:cstheme="minorHAnsi"/>
          <w:sz w:val="24"/>
          <w:szCs w:val="24"/>
        </w:rPr>
        <w:t>oku</w:t>
      </w:r>
      <w:r w:rsidRPr="0017517D">
        <w:rPr>
          <w:rFonts w:cstheme="minorHAnsi"/>
          <w:sz w:val="24"/>
          <w:szCs w:val="24"/>
        </w:rPr>
        <w:t xml:space="preserve"> spełnia wyżej wymienione kryteria.</w:t>
      </w:r>
      <w:r w:rsidR="0017517D" w:rsidRPr="0017517D">
        <w:rPr>
          <w:rFonts w:cstheme="minorHAnsi"/>
          <w:sz w:val="24"/>
          <w:szCs w:val="24"/>
        </w:rPr>
        <w:t xml:space="preserve"> </w:t>
      </w:r>
      <w:r w:rsidRPr="0017517D">
        <w:rPr>
          <w:rFonts w:cstheme="minorHAnsi"/>
          <w:sz w:val="24"/>
          <w:szCs w:val="24"/>
        </w:rPr>
        <w:t xml:space="preserve">Cele Strategii </w:t>
      </w:r>
      <w:r w:rsidR="0017517D" w:rsidRPr="0017517D">
        <w:rPr>
          <w:rFonts w:cstheme="minorHAnsi"/>
          <w:sz w:val="24"/>
          <w:szCs w:val="24"/>
        </w:rPr>
        <w:t>obejmują kila obszarów:</w:t>
      </w:r>
      <w:r w:rsidR="0017517D">
        <w:rPr>
          <w:rFonts w:cstheme="minorHAnsi"/>
          <w:sz w:val="24"/>
          <w:szCs w:val="24"/>
          <w:u w:val="single"/>
        </w:rPr>
        <w:t xml:space="preserve"> </w:t>
      </w:r>
    </w:p>
    <w:p w14:paraId="719DBC6D" w14:textId="77777777" w:rsidR="0017517D" w:rsidRPr="0017517D" w:rsidRDefault="0017517D" w:rsidP="0017517D">
      <w:pPr>
        <w:spacing w:before="120" w:after="0" w:line="264" w:lineRule="auto"/>
        <w:rPr>
          <w:rFonts w:cstheme="minorHAnsi"/>
          <w:sz w:val="6"/>
          <w:szCs w:val="6"/>
        </w:rPr>
      </w:pPr>
    </w:p>
    <w:tbl>
      <w:tblPr>
        <w:tblStyle w:val="Tabela-Siatka"/>
        <w:tblW w:w="0" w:type="auto"/>
        <w:tblLook w:val="04A0" w:firstRow="1" w:lastRow="0" w:firstColumn="1" w:lastColumn="0" w:noHBand="0" w:noVBand="1"/>
      </w:tblPr>
      <w:tblGrid>
        <w:gridCol w:w="9062"/>
      </w:tblGrid>
      <w:tr w:rsidR="00BB7BD8" w:rsidRPr="00E3310A" w14:paraId="1BA90395" w14:textId="77777777" w:rsidTr="009B07D6">
        <w:tc>
          <w:tcPr>
            <w:tcW w:w="9062" w:type="dxa"/>
            <w:shd w:val="clear" w:color="auto" w:fill="E7E6E6" w:themeFill="background2"/>
          </w:tcPr>
          <w:p w14:paraId="6CAF49A4" w14:textId="2E760C64" w:rsidR="00BB7BD8" w:rsidRPr="00E3310A" w:rsidRDefault="00BB7BD8" w:rsidP="00E3310A">
            <w:pPr>
              <w:spacing w:before="120" w:line="264" w:lineRule="auto"/>
              <w:rPr>
                <w:rFonts w:cstheme="minorHAnsi"/>
                <w:sz w:val="24"/>
                <w:szCs w:val="24"/>
              </w:rPr>
            </w:pPr>
            <w:r w:rsidRPr="00E3310A">
              <w:rPr>
                <w:rFonts w:cstheme="minorHAnsi"/>
                <w:sz w:val="24"/>
                <w:szCs w:val="24"/>
              </w:rPr>
              <w:t xml:space="preserve">Dostosowanie kierunków rozwoju </w:t>
            </w:r>
            <w:r w:rsidR="003F0EF1" w:rsidRPr="00E3310A">
              <w:rPr>
                <w:rFonts w:cstheme="minorHAnsi"/>
                <w:sz w:val="24"/>
                <w:szCs w:val="24"/>
              </w:rPr>
              <w:t>p</w:t>
            </w:r>
            <w:r w:rsidRPr="00E3310A">
              <w:rPr>
                <w:rFonts w:cstheme="minorHAnsi"/>
                <w:sz w:val="24"/>
                <w:szCs w:val="24"/>
              </w:rPr>
              <w:t>owiatu do zmieniających się wyzwań lokalnych, regionalnych, krajowych i międzynarodowych, potrzeb i oczekiwań mieszkańców oraz do warunków prawnych i finansowych, związanych z funkcjonowaniem Samorządu Powiatowego.</w:t>
            </w:r>
          </w:p>
        </w:tc>
      </w:tr>
    </w:tbl>
    <w:p w14:paraId="44EAD6EB" w14:textId="162391D3" w:rsidR="00BB7BD8" w:rsidRPr="00E3310A" w:rsidRDefault="00BB7BD8" w:rsidP="00E3310A">
      <w:pPr>
        <w:spacing w:before="120" w:after="0" w:line="264" w:lineRule="auto"/>
        <w:rPr>
          <w:rFonts w:cstheme="minorHAnsi"/>
          <w:sz w:val="24"/>
          <w:szCs w:val="24"/>
        </w:rPr>
      </w:pPr>
    </w:p>
    <w:tbl>
      <w:tblPr>
        <w:tblStyle w:val="Tabela-Siatka"/>
        <w:tblW w:w="0" w:type="auto"/>
        <w:tblLook w:val="04A0" w:firstRow="1" w:lastRow="0" w:firstColumn="1" w:lastColumn="0" w:noHBand="0" w:noVBand="1"/>
      </w:tblPr>
      <w:tblGrid>
        <w:gridCol w:w="9062"/>
      </w:tblGrid>
      <w:tr w:rsidR="00BB7BD8" w:rsidRPr="00E3310A" w14:paraId="4F6E9272" w14:textId="77777777" w:rsidTr="009B07D6">
        <w:tc>
          <w:tcPr>
            <w:tcW w:w="9062" w:type="dxa"/>
            <w:shd w:val="clear" w:color="auto" w:fill="D9E2F3" w:themeFill="accent1" w:themeFillTint="33"/>
          </w:tcPr>
          <w:p w14:paraId="6CC4A804" w14:textId="6AD2EB4D" w:rsidR="00BB7BD8" w:rsidRPr="00E3310A" w:rsidRDefault="00BB7BD8" w:rsidP="00E3310A">
            <w:pPr>
              <w:spacing w:before="120" w:line="264" w:lineRule="auto"/>
              <w:rPr>
                <w:rFonts w:cstheme="minorHAnsi"/>
                <w:sz w:val="24"/>
                <w:szCs w:val="24"/>
              </w:rPr>
            </w:pPr>
            <w:r w:rsidRPr="00E3310A">
              <w:rPr>
                <w:rFonts w:cstheme="minorHAnsi"/>
                <w:sz w:val="24"/>
                <w:szCs w:val="24"/>
              </w:rPr>
              <w:t xml:space="preserve">Uwzględnienie w programowaniu rozwoju </w:t>
            </w:r>
            <w:r w:rsidR="004E3FCA" w:rsidRPr="00E3310A">
              <w:rPr>
                <w:rFonts w:cstheme="minorHAnsi"/>
                <w:sz w:val="24"/>
                <w:szCs w:val="24"/>
              </w:rPr>
              <w:t>p</w:t>
            </w:r>
            <w:r w:rsidRPr="00E3310A">
              <w:rPr>
                <w:rFonts w:cstheme="minorHAnsi"/>
                <w:sz w:val="24"/>
                <w:szCs w:val="24"/>
              </w:rPr>
              <w:t xml:space="preserve">owiatu założeń dokumentów strategicznych wyższego rzędu, takich jak: Strategia Rozwoju Województwa Mazowieckiego </w:t>
            </w:r>
            <w:r w:rsidR="004E3FCA" w:rsidRPr="00E3310A">
              <w:rPr>
                <w:rFonts w:cstheme="minorHAnsi"/>
                <w:sz w:val="24"/>
                <w:szCs w:val="24"/>
              </w:rPr>
              <w:t>2030+ Innowacyjne Mazowsze</w:t>
            </w:r>
            <w:r w:rsidRPr="00E3310A">
              <w:rPr>
                <w:rFonts w:cstheme="minorHAnsi"/>
                <w:sz w:val="24"/>
                <w:szCs w:val="24"/>
              </w:rPr>
              <w:t xml:space="preserve"> oraz obowiązując</w:t>
            </w:r>
            <w:r w:rsidR="004E3FCA" w:rsidRPr="00E3310A">
              <w:rPr>
                <w:rFonts w:cstheme="minorHAnsi"/>
                <w:sz w:val="24"/>
                <w:szCs w:val="24"/>
              </w:rPr>
              <w:t>ych</w:t>
            </w:r>
            <w:r w:rsidRPr="00E3310A">
              <w:rPr>
                <w:rFonts w:cstheme="minorHAnsi"/>
                <w:sz w:val="24"/>
                <w:szCs w:val="24"/>
              </w:rPr>
              <w:t xml:space="preserve"> strategi</w:t>
            </w:r>
            <w:r w:rsidR="004E3FCA" w:rsidRPr="00E3310A">
              <w:rPr>
                <w:rFonts w:cstheme="minorHAnsi"/>
                <w:sz w:val="24"/>
                <w:szCs w:val="24"/>
              </w:rPr>
              <w:t>i</w:t>
            </w:r>
            <w:r w:rsidRPr="00E3310A">
              <w:rPr>
                <w:rFonts w:cstheme="minorHAnsi"/>
                <w:sz w:val="24"/>
                <w:szCs w:val="24"/>
              </w:rPr>
              <w:t xml:space="preserve"> rozwoju na poziomie krajowym</w:t>
            </w:r>
            <w:r w:rsidR="005179C8" w:rsidRPr="00E3310A">
              <w:rPr>
                <w:rFonts w:cstheme="minorHAnsi"/>
                <w:sz w:val="24"/>
                <w:szCs w:val="24"/>
              </w:rPr>
              <w:t xml:space="preserve"> i europejskim. </w:t>
            </w:r>
          </w:p>
        </w:tc>
      </w:tr>
    </w:tbl>
    <w:p w14:paraId="6D9E1275" w14:textId="58BEEE38" w:rsidR="00BB7BD8" w:rsidRPr="00B01329" w:rsidRDefault="00BB7BD8" w:rsidP="00E3310A">
      <w:pPr>
        <w:spacing w:before="120" w:after="0" w:line="264" w:lineRule="auto"/>
        <w:rPr>
          <w:rFonts w:cstheme="minorHAnsi"/>
          <w:sz w:val="12"/>
          <w:szCs w:val="12"/>
        </w:rPr>
      </w:pPr>
    </w:p>
    <w:tbl>
      <w:tblPr>
        <w:tblStyle w:val="Tabela-Siatka"/>
        <w:tblW w:w="0" w:type="auto"/>
        <w:tblLook w:val="04A0" w:firstRow="1" w:lastRow="0" w:firstColumn="1" w:lastColumn="0" w:noHBand="0" w:noVBand="1"/>
      </w:tblPr>
      <w:tblGrid>
        <w:gridCol w:w="9062"/>
      </w:tblGrid>
      <w:tr w:rsidR="00BB7BD8" w:rsidRPr="00E3310A" w14:paraId="214A9B05" w14:textId="77777777" w:rsidTr="009B07D6">
        <w:tc>
          <w:tcPr>
            <w:tcW w:w="9062" w:type="dxa"/>
            <w:shd w:val="clear" w:color="auto" w:fill="E7E6E6" w:themeFill="background2"/>
          </w:tcPr>
          <w:p w14:paraId="0359A639" w14:textId="5D46EEFE" w:rsidR="00BB7BD8" w:rsidRPr="00E3310A" w:rsidRDefault="00BB7BD8" w:rsidP="00E3310A">
            <w:pPr>
              <w:spacing w:before="120" w:line="264" w:lineRule="auto"/>
              <w:rPr>
                <w:rFonts w:cstheme="minorHAnsi"/>
                <w:sz w:val="24"/>
                <w:szCs w:val="24"/>
              </w:rPr>
            </w:pPr>
            <w:r w:rsidRPr="00E3310A">
              <w:rPr>
                <w:rFonts w:cstheme="minorHAnsi"/>
                <w:sz w:val="24"/>
                <w:szCs w:val="24"/>
              </w:rPr>
              <w:t xml:space="preserve">Przedstawienie aktualnej diagnozy stanu </w:t>
            </w:r>
            <w:r w:rsidR="008E2BE8" w:rsidRPr="00E3310A">
              <w:rPr>
                <w:rFonts w:cstheme="minorHAnsi"/>
                <w:sz w:val="24"/>
                <w:szCs w:val="24"/>
              </w:rPr>
              <w:t>p</w:t>
            </w:r>
            <w:r w:rsidRPr="00E3310A">
              <w:rPr>
                <w:rFonts w:cstheme="minorHAnsi"/>
                <w:sz w:val="24"/>
                <w:szCs w:val="24"/>
              </w:rPr>
              <w:t xml:space="preserve">owiatu </w:t>
            </w:r>
            <w:r w:rsidR="008E2BE8" w:rsidRPr="00E3310A">
              <w:rPr>
                <w:rFonts w:cstheme="minorHAnsi"/>
                <w:sz w:val="24"/>
                <w:szCs w:val="24"/>
              </w:rPr>
              <w:t>g</w:t>
            </w:r>
            <w:r w:rsidR="004E3FCA" w:rsidRPr="00E3310A">
              <w:rPr>
                <w:rFonts w:cstheme="minorHAnsi"/>
                <w:sz w:val="24"/>
                <w:szCs w:val="24"/>
              </w:rPr>
              <w:t>rójeckiego</w:t>
            </w:r>
            <w:r w:rsidRPr="00E3310A">
              <w:rPr>
                <w:rFonts w:cstheme="minorHAnsi"/>
                <w:sz w:val="24"/>
                <w:szCs w:val="24"/>
              </w:rPr>
              <w:t>, uwzględniającej dotychczasową dynamikę, najnowsze trendy oraz prognozy na najbliższe lata.</w:t>
            </w:r>
          </w:p>
        </w:tc>
      </w:tr>
    </w:tbl>
    <w:p w14:paraId="2FC5C0B2" w14:textId="485F4572" w:rsidR="00BB7BD8" w:rsidRPr="00B01329" w:rsidRDefault="00BB7BD8" w:rsidP="00E3310A">
      <w:pPr>
        <w:spacing w:before="120" w:after="0" w:line="264" w:lineRule="auto"/>
        <w:rPr>
          <w:rFonts w:cstheme="minorHAnsi"/>
          <w:sz w:val="12"/>
          <w:szCs w:val="12"/>
        </w:rPr>
      </w:pPr>
    </w:p>
    <w:tbl>
      <w:tblPr>
        <w:tblStyle w:val="Tabela-Siatka"/>
        <w:tblW w:w="0" w:type="auto"/>
        <w:tblLook w:val="04A0" w:firstRow="1" w:lastRow="0" w:firstColumn="1" w:lastColumn="0" w:noHBand="0" w:noVBand="1"/>
      </w:tblPr>
      <w:tblGrid>
        <w:gridCol w:w="9062"/>
      </w:tblGrid>
      <w:tr w:rsidR="00BB7BD8" w:rsidRPr="00E3310A" w14:paraId="2BBC12E8" w14:textId="77777777" w:rsidTr="009B07D6">
        <w:tc>
          <w:tcPr>
            <w:tcW w:w="9062" w:type="dxa"/>
            <w:shd w:val="clear" w:color="auto" w:fill="D9E2F3" w:themeFill="accent1" w:themeFillTint="33"/>
          </w:tcPr>
          <w:p w14:paraId="0190D15A" w14:textId="2C922B11" w:rsidR="00BB7BD8" w:rsidRPr="00E3310A" w:rsidRDefault="00BB7BD8" w:rsidP="00E3310A">
            <w:pPr>
              <w:spacing w:before="120" w:line="264" w:lineRule="auto"/>
              <w:rPr>
                <w:rFonts w:cstheme="minorHAnsi"/>
                <w:sz w:val="24"/>
                <w:szCs w:val="24"/>
              </w:rPr>
            </w:pPr>
            <w:r w:rsidRPr="00E3310A">
              <w:rPr>
                <w:rFonts w:cstheme="minorHAnsi"/>
                <w:sz w:val="24"/>
                <w:szCs w:val="24"/>
              </w:rPr>
              <w:t xml:space="preserve">Na podstawie diagnozy określenie głównych wyzwań i priorytetów rozwoju </w:t>
            </w:r>
            <w:r w:rsidR="004E3FCA" w:rsidRPr="00E3310A">
              <w:rPr>
                <w:rFonts w:cstheme="minorHAnsi"/>
                <w:sz w:val="24"/>
                <w:szCs w:val="24"/>
              </w:rPr>
              <w:t>p</w:t>
            </w:r>
            <w:r w:rsidRPr="00E3310A">
              <w:rPr>
                <w:rFonts w:cstheme="minorHAnsi"/>
                <w:sz w:val="24"/>
                <w:szCs w:val="24"/>
              </w:rPr>
              <w:t>owiatu.</w:t>
            </w:r>
          </w:p>
        </w:tc>
      </w:tr>
    </w:tbl>
    <w:p w14:paraId="09F7FEC2" w14:textId="16E3A4EE" w:rsidR="00BB7BD8" w:rsidRPr="00B01329" w:rsidRDefault="00BB7BD8" w:rsidP="00E3310A">
      <w:pPr>
        <w:spacing w:before="120" w:after="0" w:line="264" w:lineRule="auto"/>
        <w:rPr>
          <w:rFonts w:cstheme="minorHAnsi"/>
          <w:sz w:val="12"/>
          <w:szCs w:val="12"/>
        </w:rPr>
      </w:pPr>
    </w:p>
    <w:tbl>
      <w:tblPr>
        <w:tblStyle w:val="Tabela-Siatka"/>
        <w:tblW w:w="0" w:type="auto"/>
        <w:tblLook w:val="04A0" w:firstRow="1" w:lastRow="0" w:firstColumn="1" w:lastColumn="0" w:noHBand="0" w:noVBand="1"/>
      </w:tblPr>
      <w:tblGrid>
        <w:gridCol w:w="9062"/>
      </w:tblGrid>
      <w:tr w:rsidR="00BB7BD8" w:rsidRPr="00E3310A" w14:paraId="7FFE95C8" w14:textId="77777777" w:rsidTr="009B07D6">
        <w:tc>
          <w:tcPr>
            <w:tcW w:w="9062" w:type="dxa"/>
            <w:shd w:val="clear" w:color="auto" w:fill="E7E6E6" w:themeFill="background2"/>
          </w:tcPr>
          <w:p w14:paraId="14E71433" w14:textId="0ED21ED2" w:rsidR="00BB7BD8" w:rsidRPr="00E3310A" w:rsidRDefault="00BB7BD8" w:rsidP="00E3310A">
            <w:pPr>
              <w:spacing w:before="120" w:line="264" w:lineRule="auto"/>
              <w:rPr>
                <w:rFonts w:cstheme="minorHAnsi"/>
                <w:sz w:val="24"/>
                <w:szCs w:val="24"/>
              </w:rPr>
            </w:pPr>
            <w:r w:rsidRPr="00E3310A">
              <w:rPr>
                <w:rFonts w:cstheme="minorHAnsi"/>
                <w:sz w:val="24"/>
                <w:szCs w:val="24"/>
              </w:rPr>
              <w:t xml:space="preserve">Wskazanie celów strategicznych i operacyjnych rozwoju </w:t>
            </w:r>
            <w:r w:rsidR="004E3FCA" w:rsidRPr="00E3310A">
              <w:rPr>
                <w:rFonts w:cstheme="minorHAnsi"/>
                <w:sz w:val="24"/>
                <w:szCs w:val="24"/>
              </w:rPr>
              <w:t>p</w:t>
            </w:r>
            <w:r w:rsidRPr="00E3310A">
              <w:rPr>
                <w:rFonts w:cstheme="minorHAnsi"/>
                <w:sz w:val="24"/>
                <w:szCs w:val="24"/>
              </w:rPr>
              <w:t>owiatu oraz odpowiadających im działań podejmowanych przez jednostki organizacyjne powiatu i współpracujące z nim służby publiczne, instytucje zarządzające, podmioty komercyjne oraz organizacje pozarządowe.</w:t>
            </w:r>
          </w:p>
        </w:tc>
      </w:tr>
    </w:tbl>
    <w:p w14:paraId="363AFF33" w14:textId="0361ACE6" w:rsidR="00BB7BD8" w:rsidRPr="00B01329" w:rsidRDefault="00BB7BD8" w:rsidP="00E3310A">
      <w:pPr>
        <w:spacing w:before="120" w:after="0" w:line="264" w:lineRule="auto"/>
        <w:rPr>
          <w:rFonts w:cstheme="minorHAnsi"/>
          <w:sz w:val="12"/>
          <w:szCs w:val="12"/>
        </w:rPr>
      </w:pPr>
    </w:p>
    <w:tbl>
      <w:tblPr>
        <w:tblStyle w:val="Tabela-Siatka"/>
        <w:tblW w:w="0" w:type="auto"/>
        <w:tblLook w:val="04A0" w:firstRow="1" w:lastRow="0" w:firstColumn="1" w:lastColumn="0" w:noHBand="0" w:noVBand="1"/>
      </w:tblPr>
      <w:tblGrid>
        <w:gridCol w:w="9062"/>
      </w:tblGrid>
      <w:tr w:rsidR="00BB7BD8" w:rsidRPr="00E3310A" w14:paraId="538B4086" w14:textId="77777777" w:rsidTr="009B07D6">
        <w:tc>
          <w:tcPr>
            <w:tcW w:w="9062" w:type="dxa"/>
            <w:shd w:val="clear" w:color="auto" w:fill="D9E2F3" w:themeFill="accent1" w:themeFillTint="33"/>
          </w:tcPr>
          <w:p w14:paraId="6E3A7444" w14:textId="7D112331" w:rsidR="00BB7BD8" w:rsidRPr="00E3310A" w:rsidRDefault="00BB7BD8" w:rsidP="00E3310A">
            <w:pPr>
              <w:spacing w:before="120" w:line="264" w:lineRule="auto"/>
              <w:rPr>
                <w:rFonts w:cstheme="minorHAnsi"/>
                <w:sz w:val="24"/>
                <w:szCs w:val="24"/>
              </w:rPr>
            </w:pPr>
            <w:r w:rsidRPr="00E3310A">
              <w:rPr>
                <w:rFonts w:cstheme="minorHAnsi"/>
                <w:sz w:val="24"/>
                <w:szCs w:val="24"/>
              </w:rPr>
              <w:t>Określenie zasad wdrażania Strategii oraz monitoringu i ewaluacji działań podejmowanych w ramach jej realizacji.</w:t>
            </w:r>
          </w:p>
        </w:tc>
      </w:tr>
    </w:tbl>
    <w:p w14:paraId="4C2CDF1B" w14:textId="6CF4DEA7" w:rsidR="004A4A8A" w:rsidRPr="00E3310A" w:rsidRDefault="00780511" w:rsidP="00E3310A">
      <w:pPr>
        <w:spacing w:before="120" w:after="0" w:line="264" w:lineRule="auto"/>
        <w:rPr>
          <w:rFonts w:cstheme="minorHAnsi"/>
          <w:sz w:val="24"/>
          <w:szCs w:val="24"/>
        </w:rPr>
      </w:pPr>
      <w:r w:rsidRPr="00E3310A">
        <w:rPr>
          <w:rFonts w:cstheme="minorHAnsi"/>
          <w:sz w:val="24"/>
          <w:szCs w:val="24"/>
        </w:rPr>
        <w:t xml:space="preserve">Strategia Rozwoju Powiatu Grójeckiego </w:t>
      </w:r>
      <w:r w:rsidR="009A7EA2">
        <w:rPr>
          <w:rFonts w:cstheme="minorHAnsi"/>
          <w:sz w:val="24"/>
          <w:szCs w:val="24"/>
        </w:rPr>
        <w:t xml:space="preserve">do roku </w:t>
      </w:r>
      <w:r w:rsidRPr="00E3310A">
        <w:rPr>
          <w:rFonts w:cstheme="minorHAnsi"/>
          <w:sz w:val="24"/>
          <w:szCs w:val="24"/>
        </w:rPr>
        <w:t xml:space="preserve">2030 pełni trzy zasadnicze funkcje: </w:t>
      </w:r>
    </w:p>
    <w:p w14:paraId="43055B66" w14:textId="5B51F297" w:rsidR="004A4A8A" w:rsidRPr="00E3310A" w:rsidRDefault="005179C8" w:rsidP="00E3310A">
      <w:pPr>
        <w:pStyle w:val="Akapitzlist"/>
        <w:numPr>
          <w:ilvl w:val="0"/>
          <w:numId w:val="2"/>
        </w:numPr>
        <w:spacing w:before="120" w:after="0" w:line="264" w:lineRule="auto"/>
        <w:rPr>
          <w:rFonts w:cstheme="minorHAnsi"/>
          <w:sz w:val="24"/>
          <w:szCs w:val="24"/>
        </w:rPr>
      </w:pPr>
      <w:r w:rsidRPr="00E3310A">
        <w:rPr>
          <w:rFonts w:cstheme="minorHAnsi"/>
          <w:sz w:val="24"/>
          <w:szCs w:val="24"/>
        </w:rPr>
        <w:t>o</w:t>
      </w:r>
      <w:r w:rsidR="00780511" w:rsidRPr="00E3310A">
        <w:rPr>
          <w:rFonts w:cstheme="minorHAnsi"/>
          <w:sz w:val="24"/>
          <w:szCs w:val="24"/>
        </w:rPr>
        <w:t xml:space="preserve">peracyjną </w:t>
      </w:r>
      <w:r w:rsidR="008F5968">
        <w:rPr>
          <w:rFonts w:cstheme="minorHAnsi"/>
          <w:sz w:val="24"/>
          <w:szCs w:val="24"/>
        </w:rPr>
        <w:t>–</w:t>
      </w:r>
      <w:r w:rsidR="00B01329">
        <w:rPr>
          <w:rFonts w:cstheme="minorHAnsi"/>
          <w:sz w:val="24"/>
          <w:szCs w:val="24"/>
        </w:rPr>
        <w:t xml:space="preserve"> </w:t>
      </w:r>
      <w:r w:rsidR="00780511" w:rsidRPr="00E3310A">
        <w:rPr>
          <w:rFonts w:cstheme="minorHAnsi"/>
          <w:sz w:val="24"/>
          <w:szCs w:val="24"/>
        </w:rPr>
        <w:t>w stosunku do kluczowych zadań realizowanych przez Samorząd Powiatowy</w:t>
      </w:r>
      <w:r w:rsidR="00562FA8">
        <w:rPr>
          <w:rFonts w:cstheme="minorHAnsi"/>
          <w:sz w:val="24"/>
          <w:szCs w:val="24"/>
        </w:rPr>
        <w:t>,</w:t>
      </w:r>
    </w:p>
    <w:p w14:paraId="1AD3E47C" w14:textId="074D3A24" w:rsidR="004A4A8A" w:rsidRPr="00E3310A" w:rsidRDefault="005179C8" w:rsidP="00E3310A">
      <w:pPr>
        <w:pStyle w:val="Akapitzlist"/>
        <w:numPr>
          <w:ilvl w:val="0"/>
          <w:numId w:val="2"/>
        </w:numPr>
        <w:spacing w:before="120" w:after="0" w:line="264" w:lineRule="auto"/>
        <w:rPr>
          <w:rFonts w:cstheme="minorHAnsi"/>
          <w:sz w:val="24"/>
          <w:szCs w:val="24"/>
        </w:rPr>
      </w:pPr>
      <w:r w:rsidRPr="00E3310A">
        <w:rPr>
          <w:rFonts w:cstheme="minorHAnsi"/>
          <w:sz w:val="24"/>
          <w:szCs w:val="24"/>
        </w:rPr>
        <w:t>i</w:t>
      </w:r>
      <w:r w:rsidR="00780511" w:rsidRPr="00E3310A">
        <w:rPr>
          <w:rFonts w:cstheme="minorHAnsi"/>
          <w:sz w:val="24"/>
          <w:szCs w:val="24"/>
        </w:rPr>
        <w:t xml:space="preserve">ntegracyjną </w:t>
      </w:r>
      <w:r w:rsidR="008F5968">
        <w:rPr>
          <w:rFonts w:cstheme="minorHAnsi"/>
          <w:sz w:val="24"/>
          <w:szCs w:val="24"/>
        </w:rPr>
        <w:t>–</w:t>
      </w:r>
      <w:r w:rsidR="00B01329">
        <w:rPr>
          <w:rFonts w:cstheme="minorHAnsi"/>
          <w:sz w:val="24"/>
          <w:szCs w:val="24"/>
        </w:rPr>
        <w:t xml:space="preserve"> </w:t>
      </w:r>
      <w:r w:rsidR="00780511" w:rsidRPr="00E3310A">
        <w:rPr>
          <w:rFonts w:cstheme="minorHAnsi"/>
          <w:sz w:val="24"/>
          <w:szCs w:val="24"/>
        </w:rPr>
        <w:t xml:space="preserve">w odniesieniu do jednostek administracji publicznej, mieszkańców, organizacji społecznych i podmiotów gospodarczych działających na terenie </w:t>
      </w:r>
      <w:r w:rsidRPr="00E3310A">
        <w:rPr>
          <w:rFonts w:cstheme="minorHAnsi"/>
          <w:sz w:val="24"/>
          <w:szCs w:val="24"/>
        </w:rPr>
        <w:t>p</w:t>
      </w:r>
      <w:r w:rsidR="00780511" w:rsidRPr="00E3310A">
        <w:rPr>
          <w:rFonts w:cstheme="minorHAnsi"/>
          <w:sz w:val="24"/>
          <w:szCs w:val="24"/>
        </w:rPr>
        <w:t xml:space="preserve">owiatu </w:t>
      </w:r>
      <w:r w:rsidRPr="00E3310A">
        <w:rPr>
          <w:rFonts w:cstheme="minorHAnsi"/>
          <w:sz w:val="24"/>
          <w:szCs w:val="24"/>
        </w:rPr>
        <w:t>g</w:t>
      </w:r>
      <w:r w:rsidR="004A4A8A" w:rsidRPr="00E3310A">
        <w:rPr>
          <w:rFonts w:cstheme="minorHAnsi"/>
          <w:sz w:val="24"/>
          <w:szCs w:val="24"/>
        </w:rPr>
        <w:t xml:space="preserve">rójeckiego </w:t>
      </w:r>
      <w:r w:rsidR="00780511" w:rsidRPr="00E3310A">
        <w:rPr>
          <w:rFonts w:cstheme="minorHAnsi"/>
          <w:sz w:val="24"/>
          <w:szCs w:val="24"/>
        </w:rPr>
        <w:t>w zakresie osiągania wspólnych celów rozwojowych</w:t>
      </w:r>
      <w:r w:rsidR="00562FA8">
        <w:rPr>
          <w:rFonts w:cstheme="minorHAnsi"/>
          <w:sz w:val="24"/>
          <w:szCs w:val="24"/>
        </w:rPr>
        <w:t xml:space="preserve"> oraz</w:t>
      </w:r>
      <w:r w:rsidR="00780511" w:rsidRPr="00E3310A">
        <w:rPr>
          <w:rFonts w:cstheme="minorHAnsi"/>
          <w:sz w:val="24"/>
          <w:szCs w:val="24"/>
        </w:rPr>
        <w:t xml:space="preserve"> </w:t>
      </w:r>
    </w:p>
    <w:p w14:paraId="38F3AEEB" w14:textId="12E100E7" w:rsidR="004A4A8A" w:rsidRPr="00E3310A" w:rsidRDefault="005179C8" w:rsidP="00E3310A">
      <w:pPr>
        <w:pStyle w:val="Akapitzlist"/>
        <w:numPr>
          <w:ilvl w:val="0"/>
          <w:numId w:val="2"/>
        </w:numPr>
        <w:spacing w:before="120" w:after="0" w:line="264" w:lineRule="auto"/>
        <w:rPr>
          <w:rFonts w:cstheme="minorHAnsi"/>
          <w:sz w:val="24"/>
          <w:szCs w:val="24"/>
        </w:rPr>
      </w:pPr>
      <w:r w:rsidRPr="00E3310A">
        <w:rPr>
          <w:rFonts w:cstheme="minorHAnsi"/>
          <w:sz w:val="24"/>
          <w:szCs w:val="24"/>
        </w:rPr>
        <w:t>i</w:t>
      </w:r>
      <w:r w:rsidR="00780511" w:rsidRPr="00E3310A">
        <w:rPr>
          <w:rFonts w:cstheme="minorHAnsi"/>
          <w:sz w:val="24"/>
          <w:szCs w:val="24"/>
        </w:rPr>
        <w:t xml:space="preserve">nformującą </w:t>
      </w:r>
      <w:r w:rsidR="008F5968">
        <w:rPr>
          <w:rFonts w:cstheme="minorHAnsi"/>
          <w:sz w:val="24"/>
          <w:szCs w:val="24"/>
        </w:rPr>
        <w:t>–</w:t>
      </w:r>
      <w:r w:rsidR="00B01329">
        <w:rPr>
          <w:rFonts w:cstheme="minorHAnsi"/>
          <w:sz w:val="24"/>
          <w:szCs w:val="24"/>
        </w:rPr>
        <w:t xml:space="preserve"> </w:t>
      </w:r>
      <w:r w:rsidR="00780511" w:rsidRPr="00E3310A">
        <w:rPr>
          <w:rFonts w:cstheme="minorHAnsi"/>
          <w:sz w:val="24"/>
          <w:szCs w:val="24"/>
        </w:rPr>
        <w:t xml:space="preserve">społeczności i władze lokalne oraz różne instytucje i podmioty działające w powiecie o kierunkach rozwoju przyjętych przez </w:t>
      </w:r>
      <w:r w:rsidRPr="00E3310A">
        <w:rPr>
          <w:rFonts w:cstheme="minorHAnsi"/>
          <w:sz w:val="24"/>
          <w:szCs w:val="24"/>
        </w:rPr>
        <w:t>p</w:t>
      </w:r>
      <w:r w:rsidR="00780511" w:rsidRPr="00E3310A">
        <w:rPr>
          <w:rFonts w:cstheme="minorHAnsi"/>
          <w:sz w:val="24"/>
          <w:szCs w:val="24"/>
        </w:rPr>
        <w:t xml:space="preserve">owiat </w:t>
      </w:r>
      <w:r w:rsidRPr="00E3310A">
        <w:rPr>
          <w:rFonts w:cstheme="minorHAnsi"/>
          <w:sz w:val="24"/>
          <w:szCs w:val="24"/>
        </w:rPr>
        <w:t>g</w:t>
      </w:r>
      <w:r w:rsidR="004A4A8A" w:rsidRPr="00E3310A">
        <w:rPr>
          <w:rFonts w:cstheme="minorHAnsi"/>
          <w:sz w:val="24"/>
          <w:szCs w:val="24"/>
        </w:rPr>
        <w:t>rójecki</w:t>
      </w:r>
      <w:r w:rsidR="00780511" w:rsidRPr="00E3310A">
        <w:rPr>
          <w:rFonts w:cstheme="minorHAnsi"/>
          <w:sz w:val="24"/>
          <w:szCs w:val="24"/>
        </w:rPr>
        <w:t xml:space="preserve"> w perspektywie kilk</w:t>
      </w:r>
      <w:r w:rsidR="004A4A8A" w:rsidRPr="00E3310A">
        <w:rPr>
          <w:rFonts w:cstheme="minorHAnsi"/>
          <w:sz w:val="24"/>
          <w:szCs w:val="24"/>
        </w:rPr>
        <w:t xml:space="preserve">u </w:t>
      </w:r>
      <w:r w:rsidR="00780511" w:rsidRPr="00E3310A">
        <w:rPr>
          <w:rFonts w:cstheme="minorHAnsi"/>
          <w:sz w:val="24"/>
          <w:szCs w:val="24"/>
        </w:rPr>
        <w:t xml:space="preserve">lat. </w:t>
      </w:r>
    </w:p>
    <w:p w14:paraId="1CC9AD1C" w14:textId="10F30FB7" w:rsidR="00B01329" w:rsidRDefault="00780511" w:rsidP="00E3310A">
      <w:pPr>
        <w:spacing w:before="120" w:after="0" w:line="264" w:lineRule="auto"/>
        <w:rPr>
          <w:rFonts w:cstheme="minorHAnsi"/>
          <w:sz w:val="24"/>
          <w:szCs w:val="24"/>
        </w:rPr>
      </w:pPr>
      <w:r w:rsidRPr="00E3310A">
        <w:rPr>
          <w:rFonts w:cstheme="minorHAnsi"/>
          <w:sz w:val="24"/>
          <w:szCs w:val="24"/>
        </w:rPr>
        <w:t xml:space="preserve">Strategia Rozwoju Powiatu </w:t>
      </w:r>
      <w:r w:rsidR="004A4A8A" w:rsidRPr="00E3310A">
        <w:rPr>
          <w:rFonts w:cstheme="minorHAnsi"/>
          <w:sz w:val="24"/>
          <w:szCs w:val="24"/>
        </w:rPr>
        <w:t>Grójeckiego</w:t>
      </w:r>
      <w:r w:rsidRPr="00E3310A">
        <w:rPr>
          <w:rFonts w:cstheme="minorHAnsi"/>
          <w:sz w:val="24"/>
          <w:szCs w:val="24"/>
        </w:rPr>
        <w:t xml:space="preserve"> 2030 to dokument skierowany nie tylko do władz, administracji i mieszkańców </w:t>
      </w:r>
      <w:r w:rsidR="004A4A8A" w:rsidRPr="00E3310A">
        <w:rPr>
          <w:rFonts w:cstheme="minorHAnsi"/>
          <w:sz w:val="24"/>
          <w:szCs w:val="24"/>
        </w:rPr>
        <w:t>gmin wchodzących w skład powiatu</w:t>
      </w:r>
      <w:r w:rsidRPr="00E3310A">
        <w:rPr>
          <w:rFonts w:cstheme="minorHAnsi"/>
          <w:sz w:val="24"/>
          <w:szCs w:val="24"/>
        </w:rPr>
        <w:t xml:space="preserve">, ale też i organizacji pozarządowych oraz jednostek administracji publicznej wszystkich szczebli, działających na terenie powiatu. </w:t>
      </w:r>
      <w:r w:rsidR="004A4A8A" w:rsidRPr="00E3310A">
        <w:rPr>
          <w:rFonts w:cstheme="minorHAnsi"/>
          <w:sz w:val="24"/>
          <w:szCs w:val="24"/>
        </w:rPr>
        <w:t xml:space="preserve">Wyznacza cele strategicznego działania w obszarze społeczno-gospodarczym oraz przestrzenno-funkcjonalnym. Stanowi kierunkowskaz działań podejmowanych przez władze powiatu. Jej założenia są spójne z dokumentami strategicznymi wyższego rzędu, co przyczynia się do osiągnięcia zaplanowanych celów strategicznych w województwie mazowieckim. </w:t>
      </w:r>
      <w:r w:rsidRPr="00E3310A">
        <w:rPr>
          <w:rFonts w:cstheme="minorHAnsi"/>
          <w:sz w:val="24"/>
          <w:szCs w:val="24"/>
        </w:rPr>
        <w:t>Strategia będzie podlegać systematycznemu monitorowaniu i ewaluacji. Dzięki nim uniknie się problemu dezaktualizacji założeń Strategii w okresie jej obowiązywania.</w:t>
      </w:r>
      <w:r w:rsidR="004A4A8A" w:rsidRPr="00E3310A">
        <w:rPr>
          <w:rFonts w:cstheme="minorHAnsi"/>
          <w:sz w:val="24"/>
          <w:szCs w:val="24"/>
        </w:rPr>
        <w:t xml:space="preserve"> </w:t>
      </w:r>
    </w:p>
    <w:p w14:paraId="57AEA46A" w14:textId="77777777" w:rsidR="00B01329" w:rsidRDefault="00B01329">
      <w:pPr>
        <w:rPr>
          <w:rFonts w:cstheme="minorHAnsi"/>
          <w:sz w:val="24"/>
          <w:szCs w:val="24"/>
        </w:rPr>
      </w:pPr>
      <w:r>
        <w:rPr>
          <w:rFonts w:cstheme="minorHAnsi"/>
          <w:sz w:val="24"/>
          <w:szCs w:val="24"/>
        </w:rPr>
        <w:br w:type="page"/>
      </w:r>
    </w:p>
    <w:p w14:paraId="70609FBE" w14:textId="572F0FA6" w:rsidR="00781881" w:rsidRPr="00F404E0" w:rsidRDefault="00B01329" w:rsidP="00F90B12">
      <w:pPr>
        <w:pStyle w:val="Nagwek1"/>
      </w:pPr>
      <w:bookmarkStart w:id="2" w:name="_Toc110791583"/>
      <w:r w:rsidRPr="00F404E0">
        <w:t xml:space="preserve">Rozdział II. </w:t>
      </w:r>
      <w:r w:rsidR="00696079" w:rsidRPr="00F404E0">
        <w:t>Uwarunkowani</w:t>
      </w:r>
      <w:r w:rsidR="00B017FC" w:rsidRPr="00F404E0">
        <w:t>a</w:t>
      </w:r>
      <w:r w:rsidR="00696079" w:rsidRPr="00F404E0">
        <w:t xml:space="preserve"> rozwoju powiatu</w:t>
      </w:r>
      <w:bookmarkEnd w:id="2"/>
      <w:r w:rsidR="00696079" w:rsidRPr="00F404E0">
        <w:t xml:space="preserve"> </w:t>
      </w:r>
    </w:p>
    <w:p w14:paraId="097232B0" w14:textId="77777777" w:rsidR="00B01329" w:rsidRPr="00B01329" w:rsidRDefault="00B01329" w:rsidP="00B01329">
      <w:pPr>
        <w:rPr>
          <w:sz w:val="6"/>
          <w:szCs w:val="6"/>
        </w:rPr>
      </w:pPr>
    </w:p>
    <w:p w14:paraId="60528DC1" w14:textId="1AF022C2" w:rsidR="00664367" w:rsidRPr="00B01329" w:rsidRDefault="00240582" w:rsidP="00B01329">
      <w:pPr>
        <w:shd w:val="clear" w:color="auto" w:fill="D9E2F3" w:themeFill="accent1" w:themeFillTint="33"/>
        <w:spacing w:before="120" w:after="0" w:line="264" w:lineRule="auto"/>
        <w:rPr>
          <w:rFonts w:cstheme="minorHAnsi"/>
        </w:rPr>
      </w:pPr>
      <w:r w:rsidRPr="00B01329">
        <w:rPr>
          <w:rFonts w:cstheme="minorHAnsi"/>
          <w:i/>
          <w:iCs/>
        </w:rPr>
        <w:t>Uwarunkowania rozwoju powiatu to część charakteryzująca powiat pod względem społeczno-gospodarczym. Zawiera opis stanu faktycznego, odnosi się do uwarunkowań społecznych, gospodarczych, technicznych oraz środowiskowych. Przedstawia również możliwości finansowe powiatu na podstawie charakterystyki budżetu jakim dysponuje powiat. Uwarunkowania rozwoju powiatu stanowią o jego potencjale rozwojowym oraz wskazują kierunki dalszej polityki rozwoju społ</w:t>
      </w:r>
      <w:r w:rsidR="00781881" w:rsidRPr="00B01329">
        <w:rPr>
          <w:rFonts w:cstheme="minorHAnsi"/>
          <w:i/>
          <w:iCs/>
        </w:rPr>
        <w:t>e</w:t>
      </w:r>
      <w:r w:rsidRPr="00B01329">
        <w:rPr>
          <w:rFonts w:cstheme="minorHAnsi"/>
          <w:i/>
          <w:iCs/>
        </w:rPr>
        <w:t>czno-gospodarczego</w:t>
      </w:r>
      <w:r w:rsidRPr="00B01329">
        <w:rPr>
          <w:rFonts w:cstheme="minorHAnsi"/>
        </w:rPr>
        <w:t xml:space="preserve">. </w:t>
      </w:r>
    </w:p>
    <w:p w14:paraId="39D00C0B" w14:textId="77777777" w:rsidR="00B01329" w:rsidRPr="00B01329" w:rsidRDefault="00B01329" w:rsidP="00B01329">
      <w:pPr>
        <w:rPr>
          <w:sz w:val="10"/>
          <w:szCs w:val="10"/>
        </w:rPr>
      </w:pPr>
    </w:p>
    <w:p w14:paraId="2ED9C6EF" w14:textId="75DE1CF1" w:rsidR="00664367" w:rsidRPr="0017517D" w:rsidRDefault="00F404E0" w:rsidP="00E3310A">
      <w:pPr>
        <w:pStyle w:val="Nagwek2"/>
        <w:shd w:val="clear" w:color="auto" w:fill="E7E6E6" w:themeFill="background2"/>
        <w:spacing w:before="120" w:line="264" w:lineRule="auto"/>
        <w:rPr>
          <w:rFonts w:asciiTheme="minorHAnsi" w:hAnsiTheme="minorHAnsi" w:cstheme="minorHAnsi"/>
          <w:b/>
          <w:bCs/>
          <w:color w:val="auto"/>
          <w:sz w:val="24"/>
          <w:szCs w:val="24"/>
        </w:rPr>
      </w:pPr>
      <w:bookmarkStart w:id="3" w:name="_Toc110791584"/>
      <w:r w:rsidRPr="0017517D">
        <w:rPr>
          <w:rFonts w:asciiTheme="minorHAnsi" w:hAnsiTheme="minorHAnsi" w:cstheme="minorHAnsi"/>
          <w:b/>
          <w:bCs/>
          <w:color w:val="auto"/>
          <w:sz w:val="24"/>
          <w:szCs w:val="24"/>
        </w:rPr>
        <w:t xml:space="preserve">Podrozdział II.1. </w:t>
      </w:r>
      <w:r w:rsidR="00664367" w:rsidRPr="0017517D">
        <w:rPr>
          <w:rFonts w:asciiTheme="minorHAnsi" w:hAnsiTheme="minorHAnsi" w:cstheme="minorHAnsi"/>
          <w:b/>
          <w:bCs/>
          <w:color w:val="auto"/>
          <w:sz w:val="24"/>
          <w:szCs w:val="24"/>
        </w:rPr>
        <w:t>Ogólna charakterystyka powiatu</w:t>
      </w:r>
      <w:bookmarkEnd w:id="3"/>
      <w:r w:rsidR="00664367" w:rsidRPr="0017517D">
        <w:rPr>
          <w:rFonts w:asciiTheme="minorHAnsi" w:hAnsiTheme="minorHAnsi" w:cstheme="minorHAnsi"/>
          <w:b/>
          <w:bCs/>
          <w:color w:val="auto"/>
          <w:sz w:val="24"/>
          <w:szCs w:val="24"/>
        </w:rPr>
        <w:t xml:space="preserve"> </w:t>
      </w:r>
    </w:p>
    <w:p w14:paraId="5BC6BAD4" w14:textId="3C11F970" w:rsidR="003F0EF1" w:rsidRPr="00E3310A" w:rsidRDefault="003F0EF1" w:rsidP="00E3310A">
      <w:pPr>
        <w:spacing w:before="120" w:after="0" w:line="264" w:lineRule="auto"/>
        <w:rPr>
          <w:rFonts w:cstheme="minorHAnsi"/>
          <w:sz w:val="24"/>
          <w:szCs w:val="24"/>
        </w:rPr>
      </w:pPr>
      <w:r w:rsidRPr="00E3310A">
        <w:rPr>
          <w:rStyle w:val="Pogrubienie"/>
          <w:rFonts w:cstheme="minorHAnsi"/>
          <w:b w:val="0"/>
          <w:bCs w:val="0"/>
          <w:color w:val="333333"/>
          <w:sz w:val="24"/>
          <w:szCs w:val="24"/>
          <w:shd w:val="clear" w:color="auto" w:fill="FFFFFF"/>
        </w:rPr>
        <w:t xml:space="preserve">Powiat </w:t>
      </w:r>
      <w:r w:rsidR="00116A21" w:rsidRPr="00E3310A">
        <w:rPr>
          <w:rStyle w:val="Pogrubienie"/>
          <w:rFonts w:cstheme="minorHAnsi"/>
          <w:b w:val="0"/>
          <w:bCs w:val="0"/>
          <w:color w:val="333333"/>
          <w:sz w:val="24"/>
          <w:szCs w:val="24"/>
          <w:shd w:val="clear" w:color="auto" w:fill="FFFFFF"/>
        </w:rPr>
        <w:t>g</w:t>
      </w:r>
      <w:r w:rsidRPr="00E3310A">
        <w:rPr>
          <w:rStyle w:val="Pogrubienie"/>
          <w:rFonts w:cstheme="minorHAnsi"/>
          <w:b w:val="0"/>
          <w:bCs w:val="0"/>
          <w:color w:val="333333"/>
          <w:sz w:val="24"/>
          <w:szCs w:val="24"/>
          <w:shd w:val="clear" w:color="auto" w:fill="FFFFFF"/>
        </w:rPr>
        <w:t>rójecki położony</w:t>
      </w:r>
      <w:r w:rsidRPr="00E3310A">
        <w:rPr>
          <w:rFonts w:cstheme="minorHAnsi"/>
          <w:color w:val="333333"/>
          <w:sz w:val="24"/>
          <w:szCs w:val="24"/>
          <w:shd w:val="clear" w:color="auto" w:fill="FFFFFF"/>
        </w:rPr>
        <w:t xml:space="preserve"> jest na pograniczu Wysoczyzny Rawskiej i Równiny Warszawskiej (Nizina Mazowiecka), 45 km na południe od </w:t>
      </w:r>
      <w:r w:rsidR="00562FA8">
        <w:rPr>
          <w:rFonts w:cstheme="minorHAnsi"/>
          <w:color w:val="333333"/>
          <w:sz w:val="24"/>
          <w:szCs w:val="24"/>
          <w:shd w:val="clear" w:color="auto" w:fill="FFFFFF"/>
        </w:rPr>
        <w:t xml:space="preserve">Miasta st. </w:t>
      </w:r>
      <w:r w:rsidRPr="00E3310A">
        <w:rPr>
          <w:rFonts w:cstheme="minorHAnsi"/>
          <w:color w:val="333333"/>
          <w:sz w:val="24"/>
          <w:szCs w:val="24"/>
          <w:shd w:val="clear" w:color="auto" w:fill="FFFFFF"/>
        </w:rPr>
        <w:t>Warszawy. Obszar powiatu stanowią niziny z dużymi deniwelacjami terenu. Powiat zajmuje </w:t>
      </w:r>
      <w:r w:rsidRPr="00E3310A">
        <w:rPr>
          <w:rStyle w:val="Pogrubienie"/>
          <w:rFonts w:cstheme="minorHAnsi"/>
          <w:b w:val="0"/>
          <w:bCs w:val="0"/>
          <w:color w:val="333333"/>
          <w:sz w:val="24"/>
          <w:szCs w:val="24"/>
          <w:shd w:val="clear" w:color="auto" w:fill="FFFFFF"/>
        </w:rPr>
        <w:t>powierzchnię 1</w:t>
      </w:r>
      <w:r w:rsidR="00983A5F" w:rsidRPr="00E3310A">
        <w:rPr>
          <w:rStyle w:val="Pogrubienie"/>
          <w:rFonts w:cstheme="minorHAnsi"/>
          <w:b w:val="0"/>
          <w:bCs w:val="0"/>
          <w:color w:val="333333"/>
          <w:sz w:val="24"/>
          <w:szCs w:val="24"/>
          <w:shd w:val="clear" w:color="auto" w:fill="FFFFFF"/>
        </w:rPr>
        <w:t xml:space="preserve"> </w:t>
      </w:r>
      <w:r w:rsidRPr="00E3310A">
        <w:rPr>
          <w:rStyle w:val="Pogrubienie"/>
          <w:rFonts w:cstheme="minorHAnsi"/>
          <w:b w:val="0"/>
          <w:bCs w:val="0"/>
          <w:color w:val="333333"/>
          <w:sz w:val="24"/>
          <w:szCs w:val="24"/>
          <w:shd w:val="clear" w:color="auto" w:fill="FFFFFF"/>
        </w:rPr>
        <w:t>268,82 km</w:t>
      </w:r>
      <w:r w:rsidRPr="00E3310A">
        <w:rPr>
          <w:rStyle w:val="Pogrubienie"/>
          <w:rFonts w:cstheme="minorHAnsi"/>
          <w:b w:val="0"/>
          <w:bCs w:val="0"/>
          <w:color w:val="333333"/>
          <w:sz w:val="24"/>
          <w:szCs w:val="24"/>
          <w:shd w:val="clear" w:color="auto" w:fill="FFFFFF"/>
          <w:vertAlign w:val="superscript"/>
        </w:rPr>
        <w:t>2</w:t>
      </w:r>
      <w:r w:rsidRPr="00562FA8">
        <w:rPr>
          <w:rFonts w:cstheme="minorHAnsi"/>
          <w:color w:val="333333"/>
          <w:sz w:val="24"/>
          <w:szCs w:val="24"/>
          <w:shd w:val="clear" w:color="auto" w:fill="FFFFFF"/>
        </w:rPr>
        <w:t>,</w:t>
      </w:r>
      <w:r w:rsidRPr="00E3310A">
        <w:rPr>
          <w:rFonts w:cstheme="minorHAnsi"/>
          <w:b/>
          <w:bCs/>
          <w:color w:val="333333"/>
          <w:sz w:val="24"/>
          <w:szCs w:val="24"/>
          <w:shd w:val="clear" w:color="auto" w:fill="FFFFFF"/>
        </w:rPr>
        <w:t> </w:t>
      </w:r>
      <w:r w:rsidRPr="00E3310A">
        <w:rPr>
          <w:rStyle w:val="Pogrubienie"/>
          <w:rFonts w:cstheme="minorHAnsi"/>
          <w:b w:val="0"/>
          <w:bCs w:val="0"/>
          <w:color w:val="333333"/>
          <w:sz w:val="24"/>
          <w:szCs w:val="24"/>
          <w:shd w:val="clear" w:color="auto" w:fill="FFFFFF"/>
        </w:rPr>
        <w:t>liczba ludności wynosi ogółem 9</w:t>
      </w:r>
      <w:r w:rsidR="00D337F3" w:rsidRPr="00E3310A">
        <w:rPr>
          <w:rStyle w:val="Pogrubienie"/>
          <w:rFonts w:cstheme="minorHAnsi"/>
          <w:b w:val="0"/>
          <w:bCs w:val="0"/>
          <w:color w:val="333333"/>
          <w:sz w:val="24"/>
          <w:szCs w:val="24"/>
          <w:shd w:val="clear" w:color="auto" w:fill="FFFFFF"/>
        </w:rPr>
        <w:t>7</w:t>
      </w:r>
      <w:r w:rsidRPr="00E3310A">
        <w:rPr>
          <w:rStyle w:val="Pogrubienie"/>
          <w:rFonts w:cstheme="minorHAnsi"/>
          <w:b w:val="0"/>
          <w:bCs w:val="0"/>
          <w:color w:val="333333"/>
          <w:sz w:val="24"/>
          <w:szCs w:val="24"/>
          <w:shd w:val="clear" w:color="auto" w:fill="FFFFFF"/>
        </w:rPr>
        <w:t>,</w:t>
      </w:r>
      <w:r w:rsidR="00735D47" w:rsidRPr="00E3310A">
        <w:rPr>
          <w:rStyle w:val="Pogrubienie"/>
          <w:rFonts w:cstheme="minorHAnsi"/>
          <w:b w:val="0"/>
          <w:bCs w:val="0"/>
          <w:color w:val="333333"/>
          <w:sz w:val="24"/>
          <w:szCs w:val="24"/>
          <w:shd w:val="clear" w:color="auto" w:fill="FFFFFF"/>
        </w:rPr>
        <w:t>4 </w:t>
      </w:r>
      <w:r w:rsidRPr="00E3310A">
        <w:rPr>
          <w:rStyle w:val="Pogrubienie"/>
          <w:rFonts w:cstheme="minorHAnsi"/>
          <w:b w:val="0"/>
          <w:bCs w:val="0"/>
          <w:color w:val="333333"/>
          <w:sz w:val="24"/>
          <w:szCs w:val="24"/>
          <w:shd w:val="clear" w:color="auto" w:fill="FFFFFF"/>
        </w:rPr>
        <w:t>tys. osób</w:t>
      </w:r>
      <w:r w:rsidRPr="00E3310A">
        <w:rPr>
          <w:rFonts w:cstheme="minorHAnsi"/>
          <w:b/>
          <w:bCs/>
          <w:color w:val="333333"/>
          <w:sz w:val="24"/>
          <w:szCs w:val="24"/>
          <w:shd w:val="clear" w:color="auto" w:fill="FFFFFF"/>
        </w:rPr>
        <w:t xml:space="preserve">. </w:t>
      </w:r>
      <w:r w:rsidRPr="00E3310A">
        <w:rPr>
          <w:rFonts w:cstheme="minorHAnsi"/>
          <w:color w:val="333333"/>
          <w:sz w:val="24"/>
          <w:szCs w:val="24"/>
          <w:shd w:val="clear" w:color="auto" w:fill="FFFFFF"/>
        </w:rPr>
        <w:t xml:space="preserve">Powiat </w:t>
      </w:r>
      <w:r w:rsidR="00116A21" w:rsidRPr="00E3310A">
        <w:rPr>
          <w:rFonts w:cstheme="minorHAnsi"/>
          <w:color w:val="333333"/>
          <w:sz w:val="24"/>
          <w:szCs w:val="24"/>
          <w:shd w:val="clear" w:color="auto" w:fill="FFFFFF"/>
        </w:rPr>
        <w:t>g</w:t>
      </w:r>
      <w:r w:rsidRPr="00E3310A">
        <w:rPr>
          <w:rFonts w:cstheme="minorHAnsi"/>
          <w:color w:val="333333"/>
          <w:sz w:val="24"/>
          <w:szCs w:val="24"/>
          <w:shd w:val="clear" w:color="auto" w:fill="FFFFFF"/>
        </w:rPr>
        <w:t xml:space="preserve">rójecki graniczy z powiatami: białobrzeskim, kozienickim, garwolińskim, otwockim, piaseczyńskim, pruszkowskim, grodziskim, żyrardowskim, tomaszowskim, rawskim, opoczyńskim i przysuskim. Naturalne granice administracyjne wytyczają od wschodu rzeka Wisła, a od południa rzeka Pilica (pozostałe granice są granicami sztucznymi). Główną sieć wodną tworzy rzeka Pilica i Jeziorka wraz z dopływami. Powiat </w:t>
      </w:r>
      <w:r w:rsidR="00116A21" w:rsidRPr="00E3310A">
        <w:rPr>
          <w:rFonts w:cstheme="minorHAnsi"/>
          <w:color w:val="333333"/>
          <w:sz w:val="24"/>
          <w:szCs w:val="24"/>
          <w:shd w:val="clear" w:color="auto" w:fill="FFFFFF"/>
        </w:rPr>
        <w:t>g</w:t>
      </w:r>
      <w:r w:rsidRPr="00E3310A">
        <w:rPr>
          <w:rFonts w:cstheme="minorHAnsi"/>
          <w:color w:val="333333"/>
          <w:sz w:val="24"/>
          <w:szCs w:val="24"/>
          <w:shd w:val="clear" w:color="auto" w:fill="FFFFFF"/>
        </w:rPr>
        <w:t xml:space="preserve">rójecki leży w malowniczej krainie największego w kraju i Europie zwartego rejonu sadowniczego. Dogodne położenie na przecięciu najważniejszych arterii drogowych i linii kolejowych kraju sprawia, że </w:t>
      </w:r>
      <w:r w:rsidR="00116A21" w:rsidRPr="00E3310A">
        <w:rPr>
          <w:rFonts w:cstheme="minorHAnsi"/>
          <w:color w:val="333333"/>
          <w:sz w:val="24"/>
          <w:szCs w:val="24"/>
          <w:shd w:val="clear" w:color="auto" w:fill="FFFFFF"/>
        </w:rPr>
        <w:t>p</w:t>
      </w:r>
      <w:r w:rsidRPr="00E3310A">
        <w:rPr>
          <w:rFonts w:cstheme="minorHAnsi"/>
          <w:color w:val="333333"/>
          <w:sz w:val="24"/>
          <w:szCs w:val="24"/>
          <w:shd w:val="clear" w:color="auto" w:fill="FFFFFF"/>
        </w:rPr>
        <w:t xml:space="preserve">owiat </w:t>
      </w:r>
      <w:r w:rsidR="00116A21" w:rsidRPr="00E3310A">
        <w:rPr>
          <w:rFonts w:cstheme="minorHAnsi"/>
          <w:color w:val="333333"/>
          <w:sz w:val="24"/>
          <w:szCs w:val="24"/>
          <w:shd w:val="clear" w:color="auto" w:fill="FFFFFF"/>
        </w:rPr>
        <w:t>g</w:t>
      </w:r>
      <w:r w:rsidRPr="00E3310A">
        <w:rPr>
          <w:rFonts w:cstheme="minorHAnsi"/>
          <w:color w:val="333333"/>
          <w:sz w:val="24"/>
          <w:szCs w:val="24"/>
          <w:shd w:val="clear" w:color="auto" w:fill="FFFFFF"/>
        </w:rPr>
        <w:t>rójecki (podobnie jak całe województwo mazowieckie) posiada dobrze rozwiniętą sieć komunikacyjną.</w:t>
      </w:r>
    </w:p>
    <w:p w14:paraId="2FECE26A" w14:textId="6AB2043F" w:rsidR="00240582" w:rsidRPr="00E3310A" w:rsidRDefault="003F0EF1" w:rsidP="00E3310A">
      <w:pPr>
        <w:pStyle w:val="Legenda"/>
        <w:spacing w:before="120" w:after="0" w:line="264" w:lineRule="auto"/>
        <w:rPr>
          <w:rFonts w:cstheme="minorHAnsi"/>
          <w:sz w:val="24"/>
          <w:szCs w:val="24"/>
        </w:rPr>
      </w:pPr>
      <w:bookmarkStart w:id="4" w:name="_Toc110790624"/>
      <w:r w:rsidRPr="00E3310A">
        <w:rPr>
          <w:rFonts w:cstheme="minorHAnsi"/>
          <w:sz w:val="24"/>
          <w:szCs w:val="24"/>
        </w:rPr>
        <w:t xml:space="preserve">Mapa </w:t>
      </w:r>
      <w:r w:rsidRPr="00E3310A">
        <w:rPr>
          <w:rFonts w:cstheme="minorHAnsi"/>
          <w:sz w:val="24"/>
          <w:szCs w:val="24"/>
        </w:rPr>
        <w:fldChar w:fldCharType="begin"/>
      </w:r>
      <w:r w:rsidRPr="00E3310A">
        <w:rPr>
          <w:rFonts w:cstheme="minorHAnsi"/>
          <w:sz w:val="24"/>
          <w:szCs w:val="24"/>
        </w:rPr>
        <w:instrText xml:space="preserve"> SEQ Mapa \* ARABIC </w:instrText>
      </w:r>
      <w:r w:rsidRPr="00E3310A">
        <w:rPr>
          <w:rFonts w:cstheme="minorHAnsi"/>
          <w:sz w:val="24"/>
          <w:szCs w:val="24"/>
        </w:rPr>
        <w:fldChar w:fldCharType="separate"/>
      </w:r>
      <w:r w:rsidR="00E3310A" w:rsidRPr="00E3310A">
        <w:rPr>
          <w:rFonts w:cstheme="minorHAnsi"/>
          <w:noProof/>
          <w:sz w:val="24"/>
          <w:szCs w:val="24"/>
        </w:rPr>
        <w:t>1</w:t>
      </w:r>
      <w:r w:rsidRPr="00E3310A">
        <w:rPr>
          <w:rFonts w:cstheme="minorHAnsi"/>
          <w:noProof/>
          <w:sz w:val="24"/>
          <w:szCs w:val="24"/>
        </w:rPr>
        <w:fldChar w:fldCharType="end"/>
      </w:r>
      <w:r w:rsidRPr="00E3310A">
        <w:rPr>
          <w:rFonts w:cstheme="minorHAnsi"/>
          <w:sz w:val="24"/>
          <w:szCs w:val="24"/>
        </w:rPr>
        <w:t xml:space="preserve"> Położenie </w:t>
      </w:r>
      <w:r w:rsidR="00116A21" w:rsidRPr="00E3310A">
        <w:rPr>
          <w:rFonts w:cstheme="minorHAnsi"/>
          <w:sz w:val="24"/>
          <w:szCs w:val="24"/>
        </w:rPr>
        <w:t>p</w:t>
      </w:r>
      <w:r w:rsidRPr="00E3310A">
        <w:rPr>
          <w:rFonts w:cstheme="minorHAnsi"/>
          <w:sz w:val="24"/>
          <w:szCs w:val="24"/>
        </w:rPr>
        <w:t xml:space="preserve">owiatu </w:t>
      </w:r>
      <w:r w:rsidR="00116A21" w:rsidRPr="00E3310A">
        <w:rPr>
          <w:rFonts w:cstheme="minorHAnsi"/>
          <w:sz w:val="24"/>
          <w:szCs w:val="24"/>
        </w:rPr>
        <w:t>g</w:t>
      </w:r>
      <w:r w:rsidRPr="00E3310A">
        <w:rPr>
          <w:rFonts w:cstheme="minorHAnsi"/>
          <w:sz w:val="24"/>
          <w:szCs w:val="24"/>
        </w:rPr>
        <w:t>rójeckiego</w:t>
      </w:r>
      <w:bookmarkEnd w:id="4"/>
      <w:r w:rsidRPr="00E3310A">
        <w:rPr>
          <w:rFonts w:cstheme="minorHAnsi"/>
          <w:sz w:val="24"/>
          <w:szCs w:val="24"/>
        </w:rPr>
        <w:t xml:space="preserve"> </w:t>
      </w:r>
    </w:p>
    <w:p w14:paraId="56DD2D72" w14:textId="0C256F86" w:rsidR="00240582" w:rsidRPr="00E3310A" w:rsidRDefault="00240582" w:rsidP="007D3F4A">
      <w:pPr>
        <w:spacing w:before="120" w:after="0" w:line="240" w:lineRule="auto"/>
        <w:ind w:left="-567"/>
        <w:rPr>
          <w:rFonts w:cstheme="minorHAnsi"/>
          <w:sz w:val="24"/>
          <w:szCs w:val="24"/>
        </w:rPr>
      </w:pPr>
      <w:r w:rsidRPr="00E3310A">
        <w:rPr>
          <w:rFonts w:cstheme="minorHAnsi"/>
          <w:noProof/>
          <w:sz w:val="24"/>
          <w:szCs w:val="24"/>
        </w:rPr>
        <w:drawing>
          <wp:inline distT="0" distB="0" distL="0" distR="0" wp14:anchorId="6CD684E3" wp14:editId="326E82E6">
            <wp:extent cx="6765810" cy="3846786"/>
            <wp:effectExtent l="0" t="0" r="0" b="1905"/>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 2"/>
                    <pic:cNvPicPr/>
                  </pic:nvPicPr>
                  <pic:blipFill>
                    <a:blip r:embed="rId10">
                      <a:extLst>
                        <a:ext uri="{28A0092B-C50C-407E-A947-70E740481C1C}">
                          <a14:useLocalDpi xmlns:a14="http://schemas.microsoft.com/office/drawing/2010/main" val="0"/>
                        </a:ext>
                      </a:extLst>
                    </a:blip>
                    <a:stretch>
                      <a:fillRect/>
                    </a:stretch>
                  </pic:blipFill>
                  <pic:spPr>
                    <a:xfrm>
                      <a:off x="0" y="0"/>
                      <a:ext cx="6800167" cy="3866320"/>
                    </a:xfrm>
                    <a:prstGeom prst="rect">
                      <a:avLst/>
                    </a:prstGeom>
                  </pic:spPr>
                </pic:pic>
              </a:graphicData>
            </a:graphic>
          </wp:inline>
        </w:drawing>
      </w:r>
    </w:p>
    <w:p w14:paraId="133421C1" w14:textId="71CB8189" w:rsidR="003F0EF1" w:rsidRPr="006C6EBB" w:rsidRDefault="003F0EF1" w:rsidP="00E3310A">
      <w:pPr>
        <w:spacing w:before="120" w:after="0" w:line="264" w:lineRule="auto"/>
        <w:rPr>
          <w:rFonts w:cstheme="minorHAnsi"/>
          <w:i/>
          <w:iCs/>
          <w:sz w:val="20"/>
          <w:szCs w:val="20"/>
        </w:rPr>
      </w:pPr>
      <w:r w:rsidRPr="006C6EBB">
        <w:rPr>
          <w:rFonts w:cstheme="minorHAnsi"/>
          <w:i/>
          <w:iCs/>
          <w:sz w:val="20"/>
          <w:szCs w:val="20"/>
        </w:rPr>
        <w:t xml:space="preserve">Źródło: Oficjalna strona internetowa </w:t>
      </w:r>
      <w:r w:rsidR="00116A21" w:rsidRPr="006C6EBB">
        <w:rPr>
          <w:rFonts w:cstheme="minorHAnsi"/>
          <w:i/>
          <w:iCs/>
          <w:sz w:val="20"/>
          <w:szCs w:val="20"/>
        </w:rPr>
        <w:t>p</w:t>
      </w:r>
      <w:r w:rsidRPr="006C6EBB">
        <w:rPr>
          <w:rFonts w:cstheme="minorHAnsi"/>
          <w:i/>
          <w:iCs/>
          <w:sz w:val="20"/>
          <w:szCs w:val="20"/>
        </w:rPr>
        <w:t xml:space="preserve">owiatu </w:t>
      </w:r>
      <w:r w:rsidR="00116A21" w:rsidRPr="006C6EBB">
        <w:rPr>
          <w:rFonts w:cstheme="minorHAnsi"/>
          <w:i/>
          <w:iCs/>
          <w:sz w:val="20"/>
          <w:szCs w:val="20"/>
        </w:rPr>
        <w:t>g</w:t>
      </w:r>
      <w:r w:rsidRPr="006C6EBB">
        <w:rPr>
          <w:rFonts w:cstheme="minorHAnsi"/>
          <w:i/>
          <w:iCs/>
          <w:sz w:val="20"/>
          <w:szCs w:val="20"/>
        </w:rPr>
        <w:t xml:space="preserve">rójeckiego: </w:t>
      </w:r>
      <w:hyperlink r:id="rId11" w:history="1">
        <w:r w:rsidR="00562FA8" w:rsidRPr="00562FA8">
          <w:rPr>
            <w:rStyle w:val="Hipercze"/>
            <w:rFonts w:cstheme="minorHAnsi"/>
            <w:i/>
            <w:iCs/>
            <w:sz w:val="20"/>
            <w:szCs w:val="20"/>
          </w:rPr>
          <w:t>Grójec</w:t>
        </w:r>
      </w:hyperlink>
      <w:r w:rsidR="00562FA8">
        <w:rPr>
          <w:rFonts w:cstheme="minorHAnsi"/>
          <w:i/>
          <w:iCs/>
          <w:sz w:val="20"/>
          <w:szCs w:val="20"/>
        </w:rPr>
        <w:t xml:space="preserve"> </w:t>
      </w:r>
      <w:r w:rsidR="00253AC6" w:rsidRPr="006C6EBB">
        <w:rPr>
          <w:rFonts w:cstheme="minorHAnsi"/>
          <w:i/>
          <w:iCs/>
          <w:sz w:val="20"/>
          <w:szCs w:val="20"/>
        </w:rPr>
        <w:t xml:space="preserve">(dostęp: 12.07.2022 r.) </w:t>
      </w:r>
    </w:p>
    <w:p w14:paraId="75ED7669" w14:textId="235BB68A" w:rsidR="00735D47" w:rsidRPr="00E3310A" w:rsidRDefault="00735D47" w:rsidP="00E3310A">
      <w:pPr>
        <w:spacing w:before="120" w:after="0" w:line="264" w:lineRule="auto"/>
        <w:rPr>
          <w:rFonts w:cstheme="minorHAnsi"/>
          <w:sz w:val="24"/>
          <w:szCs w:val="24"/>
        </w:rPr>
      </w:pPr>
      <w:r w:rsidRPr="00E3310A">
        <w:rPr>
          <w:rFonts w:cstheme="minorHAnsi"/>
          <w:sz w:val="24"/>
          <w:szCs w:val="24"/>
        </w:rPr>
        <w:t xml:space="preserve">Powiat </w:t>
      </w:r>
      <w:r w:rsidR="008E2BE8" w:rsidRPr="00E3310A">
        <w:rPr>
          <w:rFonts w:cstheme="minorHAnsi"/>
          <w:sz w:val="24"/>
          <w:szCs w:val="24"/>
        </w:rPr>
        <w:t>g</w:t>
      </w:r>
      <w:r w:rsidRPr="00E3310A">
        <w:rPr>
          <w:rFonts w:cstheme="minorHAnsi"/>
          <w:sz w:val="24"/>
          <w:szCs w:val="24"/>
        </w:rPr>
        <w:t>rójecki jest jednym z większych powiatów w województwie mazowieckim. Jego zachodnia granica stanowi jednocześnie granicę z województwem łódzkim. Powiat tworzy dziesięć gmi</w:t>
      </w:r>
      <w:r w:rsidR="00562FA8">
        <w:rPr>
          <w:rFonts w:cstheme="minorHAnsi"/>
          <w:sz w:val="24"/>
          <w:szCs w:val="24"/>
        </w:rPr>
        <w:t>n</w:t>
      </w:r>
      <w:r w:rsidRPr="00E3310A">
        <w:rPr>
          <w:rFonts w:cstheme="minorHAnsi"/>
          <w:sz w:val="24"/>
          <w:szCs w:val="24"/>
        </w:rPr>
        <w:t>:</w:t>
      </w:r>
    </w:p>
    <w:p w14:paraId="29D41C26" w14:textId="60701451" w:rsidR="00735D47" w:rsidRPr="00E3310A" w:rsidRDefault="00735D47">
      <w:pPr>
        <w:pStyle w:val="Akapitzlist"/>
        <w:numPr>
          <w:ilvl w:val="0"/>
          <w:numId w:val="3"/>
        </w:numPr>
        <w:spacing w:before="120" w:after="0" w:line="264" w:lineRule="auto"/>
        <w:rPr>
          <w:rFonts w:cstheme="minorHAnsi"/>
          <w:sz w:val="24"/>
          <w:szCs w:val="24"/>
        </w:rPr>
      </w:pPr>
      <w:r w:rsidRPr="00E3310A">
        <w:rPr>
          <w:rFonts w:cstheme="minorHAnsi"/>
          <w:sz w:val="24"/>
          <w:szCs w:val="24"/>
        </w:rPr>
        <w:t>Gmina miejsko – wiejska Grójec o powierzchni 12 064 ha,</w:t>
      </w:r>
    </w:p>
    <w:p w14:paraId="05162DFD" w14:textId="46C85BA4" w:rsidR="00735D47" w:rsidRPr="00E3310A" w:rsidRDefault="00735D47">
      <w:pPr>
        <w:pStyle w:val="Akapitzlist"/>
        <w:numPr>
          <w:ilvl w:val="0"/>
          <w:numId w:val="3"/>
        </w:numPr>
        <w:spacing w:before="120" w:after="0" w:line="264" w:lineRule="auto"/>
        <w:rPr>
          <w:rFonts w:cstheme="minorHAnsi"/>
          <w:sz w:val="24"/>
          <w:szCs w:val="24"/>
        </w:rPr>
      </w:pPr>
      <w:r w:rsidRPr="00E3310A">
        <w:rPr>
          <w:rFonts w:cstheme="minorHAnsi"/>
          <w:sz w:val="24"/>
          <w:szCs w:val="24"/>
        </w:rPr>
        <w:t xml:space="preserve">Gmina miejsko-wiejska Warka o powierzchni 20 117 ha, </w:t>
      </w:r>
    </w:p>
    <w:p w14:paraId="7112DE43" w14:textId="0F7071DB" w:rsidR="00735D47" w:rsidRPr="00E3310A" w:rsidRDefault="00735D47">
      <w:pPr>
        <w:pStyle w:val="Akapitzlist"/>
        <w:numPr>
          <w:ilvl w:val="0"/>
          <w:numId w:val="3"/>
        </w:numPr>
        <w:spacing w:before="120" w:after="0" w:line="264" w:lineRule="auto"/>
        <w:rPr>
          <w:rFonts w:cstheme="minorHAnsi"/>
          <w:sz w:val="24"/>
          <w:szCs w:val="24"/>
        </w:rPr>
      </w:pPr>
      <w:r w:rsidRPr="00E3310A">
        <w:rPr>
          <w:rFonts w:cstheme="minorHAnsi"/>
          <w:sz w:val="24"/>
          <w:szCs w:val="24"/>
        </w:rPr>
        <w:t>Gmina wiejsko-miejska Nowe Miasto nad Pilicą o powierzchni 15 847 ha,</w:t>
      </w:r>
    </w:p>
    <w:p w14:paraId="34EC3F3E" w14:textId="67CC98C7" w:rsidR="00735D47" w:rsidRPr="00E3310A" w:rsidRDefault="00735D47">
      <w:pPr>
        <w:pStyle w:val="Akapitzlist"/>
        <w:numPr>
          <w:ilvl w:val="0"/>
          <w:numId w:val="3"/>
        </w:numPr>
        <w:spacing w:before="120" w:after="0" w:line="264" w:lineRule="auto"/>
        <w:rPr>
          <w:rFonts w:cstheme="minorHAnsi"/>
          <w:sz w:val="24"/>
          <w:szCs w:val="24"/>
        </w:rPr>
      </w:pPr>
      <w:r w:rsidRPr="00E3310A">
        <w:rPr>
          <w:rFonts w:cstheme="minorHAnsi"/>
          <w:sz w:val="24"/>
          <w:szCs w:val="24"/>
        </w:rPr>
        <w:t xml:space="preserve">Gmina wiejsko-miejska Mogielnica o powierzchni 14 156 ha, </w:t>
      </w:r>
    </w:p>
    <w:p w14:paraId="33255BFA" w14:textId="2F0DE94E" w:rsidR="00735D47" w:rsidRPr="00E3310A" w:rsidRDefault="00735D47">
      <w:pPr>
        <w:pStyle w:val="Akapitzlist"/>
        <w:numPr>
          <w:ilvl w:val="0"/>
          <w:numId w:val="3"/>
        </w:numPr>
        <w:spacing w:before="120" w:after="0" w:line="264" w:lineRule="auto"/>
        <w:rPr>
          <w:rFonts w:cstheme="minorHAnsi"/>
          <w:sz w:val="24"/>
          <w:szCs w:val="24"/>
        </w:rPr>
      </w:pPr>
      <w:r w:rsidRPr="00E3310A">
        <w:rPr>
          <w:rFonts w:cstheme="minorHAnsi"/>
          <w:sz w:val="24"/>
          <w:szCs w:val="24"/>
        </w:rPr>
        <w:t xml:space="preserve">Gmina wiejska Belsk Duży o powierzchni 10 784 ha, </w:t>
      </w:r>
    </w:p>
    <w:p w14:paraId="151E7016" w14:textId="43BC151A" w:rsidR="00735D47" w:rsidRPr="00E3310A" w:rsidRDefault="00735D47">
      <w:pPr>
        <w:pStyle w:val="Akapitzlist"/>
        <w:numPr>
          <w:ilvl w:val="0"/>
          <w:numId w:val="3"/>
        </w:numPr>
        <w:spacing w:before="120" w:after="0" w:line="264" w:lineRule="auto"/>
        <w:rPr>
          <w:rFonts w:cstheme="minorHAnsi"/>
          <w:sz w:val="24"/>
          <w:szCs w:val="24"/>
        </w:rPr>
      </w:pPr>
      <w:r w:rsidRPr="00E3310A">
        <w:rPr>
          <w:rFonts w:cstheme="minorHAnsi"/>
          <w:sz w:val="24"/>
          <w:szCs w:val="24"/>
        </w:rPr>
        <w:t xml:space="preserve">Gmina wiejska Błędów o powierzchni 13 523 ha, </w:t>
      </w:r>
    </w:p>
    <w:p w14:paraId="7118B554" w14:textId="21825007" w:rsidR="00735D47" w:rsidRPr="00E3310A" w:rsidRDefault="00735D47">
      <w:pPr>
        <w:pStyle w:val="Akapitzlist"/>
        <w:numPr>
          <w:ilvl w:val="0"/>
          <w:numId w:val="3"/>
        </w:numPr>
        <w:spacing w:before="120" w:after="0" w:line="264" w:lineRule="auto"/>
        <w:rPr>
          <w:rFonts w:cstheme="minorHAnsi"/>
          <w:sz w:val="24"/>
          <w:szCs w:val="24"/>
        </w:rPr>
      </w:pPr>
      <w:r w:rsidRPr="00E3310A">
        <w:rPr>
          <w:rFonts w:cstheme="minorHAnsi"/>
          <w:sz w:val="24"/>
          <w:szCs w:val="24"/>
        </w:rPr>
        <w:t>Gmina wiejska Chynów o powierzchni 13 707 ha,</w:t>
      </w:r>
    </w:p>
    <w:p w14:paraId="50DC6C56" w14:textId="1F44DE42" w:rsidR="00735D47" w:rsidRPr="00E3310A" w:rsidRDefault="00735D47">
      <w:pPr>
        <w:pStyle w:val="Akapitzlist"/>
        <w:numPr>
          <w:ilvl w:val="0"/>
          <w:numId w:val="3"/>
        </w:numPr>
        <w:spacing w:before="120" w:after="0" w:line="264" w:lineRule="auto"/>
        <w:rPr>
          <w:rFonts w:cstheme="minorHAnsi"/>
          <w:sz w:val="24"/>
          <w:szCs w:val="24"/>
        </w:rPr>
      </w:pPr>
      <w:r w:rsidRPr="00E3310A">
        <w:rPr>
          <w:rFonts w:cstheme="minorHAnsi"/>
          <w:sz w:val="24"/>
          <w:szCs w:val="24"/>
        </w:rPr>
        <w:t>Gmina wiejska Goszczyn o powierzchni 5 699 ha,</w:t>
      </w:r>
    </w:p>
    <w:p w14:paraId="1435B5EE" w14:textId="300F48EB" w:rsidR="00735D47" w:rsidRPr="00E3310A" w:rsidRDefault="00735D47">
      <w:pPr>
        <w:pStyle w:val="Akapitzlist"/>
        <w:numPr>
          <w:ilvl w:val="0"/>
          <w:numId w:val="3"/>
        </w:numPr>
        <w:spacing w:before="120" w:after="0" w:line="264" w:lineRule="auto"/>
        <w:rPr>
          <w:rFonts w:cstheme="minorHAnsi"/>
          <w:sz w:val="24"/>
          <w:szCs w:val="24"/>
        </w:rPr>
      </w:pPr>
      <w:r w:rsidRPr="00E3310A">
        <w:rPr>
          <w:rFonts w:cstheme="minorHAnsi"/>
          <w:sz w:val="24"/>
          <w:szCs w:val="24"/>
        </w:rPr>
        <w:t xml:space="preserve">Gmina wiejska Jasieniec o powierzchni 10 783 ha, </w:t>
      </w:r>
    </w:p>
    <w:p w14:paraId="748B1108" w14:textId="57CBBA39" w:rsidR="00664367" w:rsidRPr="00E3310A" w:rsidRDefault="00735D47">
      <w:pPr>
        <w:pStyle w:val="Akapitzlist"/>
        <w:numPr>
          <w:ilvl w:val="0"/>
          <w:numId w:val="3"/>
        </w:numPr>
        <w:spacing w:before="120" w:after="0" w:line="264" w:lineRule="auto"/>
        <w:rPr>
          <w:rFonts w:cstheme="minorHAnsi"/>
          <w:sz w:val="24"/>
          <w:szCs w:val="24"/>
        </w:rPr>
      </w:pPr>
      <w:r w:rsidRPr="00E3310A">
        <w:rPr>
          <w:rFonts w:cstheme="minorHAnsi"/>
          <w:sz w:val="24"/>
          <w:szCs w:val="24"/>
        </w:rPr>
        <w:t>Gmina wiejska Pniewy o powierzchni 10 205 ha.</w:t>
      </w:r>
    </w:p>
    <w:p w14:paraId="1493B1E2" w14:textId="72833782" w:rsidR="00735D47" w:rsidRPr="00E3310A" w:rsidRDefault="00735D47" w:rsidP="00E3310A">
      <w:pPr>
        <w:spacing w:before="120" w:after="0" w:line="264" w:lineRule="auto"/>
        <w:rPr>
          <w:rFonts w:cstheme="minorHAnsi"/>
          <w:sz w:val="24"/>
          <w:szCs w:val="24"/>
        </w:rPr>
      </w:pPr>
      <w:r w:rsidRPr="00E3310A">
        <w:rPr>
          <w:rFonts w:cstheme="minorHAnsi"/>
          <w:sz w:val="24"/>
          <w:szCs w:val="24"/>
        </w:rPr>
        <w:t xml:space="preserve">Położenie </w:t>
      </w:r>
      <w:r w:rsidR="008E2BE8" w:rsidRPr="00E3310A">
        <w:rPr>
          <w:rFonts w:cstheme="minorHAnsi"/>
          <w:sz w:val="24"/>
          <w:szCs w:val="24"/>
        </w:rPr>
        <w:t>p</w:t>
      </w:r>
      <w:r w:rsidRPr="00E3310A">
        <w:rPr>
          <w:rFonts w:cstheme="minorHAnsi"/>
          <w:sz w:val="24"/>
          <w:szCs w:val="24"/>
        </w:rPr>
        <w:t>owiatu grójeckiego pomiędzy subregionem radomskim a województwem łódzkim, jest dla powiatu grójeckiego dość ważne. W tym kontekście warto zauważyć, że zarówno Radom, jak i Łódź oraz przede wszystkim Warszawa to ośrodki przemysłowe, które są ośrodkami dającymi możliwości rozwojowe w zakresie infrastruktury i rozwoju społecznego powiatu. Specyfiką powiatu grójeckiego jest stosunkowo niskie bezrobocie i gospodarka oparta przede wszystkim na sadownictwie i przetwórstwie</w:t>
      </w:r>
      <w:r w:rsidR="00116A21" w:rsidRPr="00E3310A">
        <w:rPr>
          <w:rFonts w:cstheme="minorHAnsi"/>
          <w:sz w:val="24"/>
          <w:szCs w:val="24"/>
        </w:rPr>
        <w:t xml:space="preserve">. </w:t>
      </w:r>
    </w:p>
    <w:p w14:paraId="66996A53" w14:textId="4FC0670B" w:rsidR="00696079" w:rsidRPr="0017517D" w:rsidRDefault="00F90B12" w:rsidP="00E3310A">
      <w:pPr>
        <w:pStyle w:val="Nagwek2"/>
        <w:shd w:val="clear" w:color="auto" w:fill="E7E6E6" w:themeFill="background2"/>
        <w:spacing w:before="120" w:line="264" w:lineRule="auto"/>
        <w:rPr>
          <w:rFonts w:asciiTheme="minorHAnsi" w:hAnsiTheme="minorHAnsi" w:cstheme="minorHAnsi"/>
          <w:b/>
          <w:bCs/>
          <w:color w:val="auto"/>
          <w:sz w:val="24"/>
          <w:szCs w:val="24"/>
        </w:rPr>
      </w:pPr>
      <w:bookmarkStart w:id="5" w:name="_Toc110791585"/>
      <w:r w:rsidRPr="0017517D">
        <w:rPr>
          <w:rFonts w:asciiTheme="minorHAnsi" w:hAnsiTheme="minorHAnsi" w:cstheme="minorHAnsi"/>
          <w:b/>
          <w:bCs/>
          <w:color w:val="auto"/>
          <w:sz w:val="24"/>
          <w:szCs w:val="24"/>
        </w:rPr>
        <w:t xml:space="preserve">Podrozdział II.2. </w:t>
      </w:r>
      <w:r w:rsidR="00696079" w:rsidRPr="0017517D">
        <w:rPr>
          <w:rFonts w:asciiTheme="minorHAnsi" w:hAnsiTheme="minorHAnsi" w:cstheme="minorHAnsi"/>
          <w:b/>
          <w:bCs/>
          <w:color w:val="auto"/>
          <w:sz w:val="24"/>
          <w:szCs w:val="24"/>
        </w:rPr>
        <w:t>Budżet powiatu</w:t>
      </w:r>
      <w:bookmarkEnd w:id="5"/>
      <w:r w:rsidR="00696079" w:rsidRPr="0017517D">
        <w:rPr>
          <w:rFonts w:asciiTheme="minorHAnsi" w:hAnsiTheme="minorHAnsi" w:cstheme="minorHAnsi"/>
          <w:b/>
          <w:bCs/>
          <w:color w:val="auto"/>
          <w:sz w:val="24"/>
          <w:szCs w:val="24"/>
        </w:rPr>
        <w:t xml:space="preserve"> </w:t>
      </w:r>
    </w:p>
    <w:p w14:paraId="4FF19C67" w14:textId="00E05187" w:rsidR="003021F7" w:rsidRPr="00E3310A" w:rsidRDefault="003021F7" w:rsidP="006C6EBB">
      <w:pPr>
        <w:pStyle w:val="Tekstpodstawowywcity3"/>
        <w:spacing w:before="120" w:after="0" w:line="264" w:lineRule="auto"/>
        <w:ind w:left="0"/>
        <w:rPr>
          <w:rFonts w:asciiTheme="minorHAnsi" w:hAnsiTheme="minorHAnsi" w:cstheme="minorHAnsi"/>
          <w:sz w:val="24"/>
          <w:szCs w:val="24"/>
        </w:rPr>
      </w:pPr>
      <w:r w:rsidRPr="00E3310A">
        <w:rPr>
          <w:rFonts w:asciiTheme="minorHAnsi" w:hAnsiTheme="minorHAnsi" w:cstheme="minorHAnsi"/>
          <w:sz w:val="24"/>
          <w:szCs w:val="24"/>
        </w:rPr>
        <w:t xml:space="preserve">Planowane dochody budżetu powiatu grójeckiego na 2021 r. wg </w:t>
      </w:r>
      <w:r w:rsidR="00562FA8">
        <w:rPr>
          <w:rFonts w:asciiTheme="minorHAnsi" w:hAnsiTheme="minorHAnsi" w:cstheme="minorHAnsi"/>
          <w:sz w:val="24"/>
          <w:szCs w:val="24"/>
        </w:rPr>
        <w:t>u</w:t>
      </w:r>
      <w:r w:rsidRPr="00E3310A">
        <w:rPr>
          <w:rFonts w:asciiTheme="minorHAnsi" w:hAnsiTheme="minorHAnsi" w:cstheme="minorHAnsi"/>
          <w:sz w:val="24"/>
          <w:szCs w:val="24"/>
        </w:rPr>
        <w:t xml:space="preserve">chwały </w:t>
      </w:r>
      <w:r w:rsidR="00562FA8">
        <w:rPr>
          <w:rFonts w:asciiTheme="minorHAnsi" w:hAnsiTheme="minorHAnsi" w:cstheme="minorHAnsi"/>
          <w:sz w:val="24"/>
          <w:szCs w:val="24"/>
        </w:rPr>
        <w:t>n</w:t>
      </w:r>
      <w:r w:rsidRPr="00E3310A">
        <w:rPr>
          <w:rFonts w:asciiTheme="minorHAnsi" w:hAnsiTheme="minorHAnsi" w:cstheme="minorHAnsi"/>
          <w:sz w:val="24"/>
          <w:szCs w:val="24"/>
        </w:rPr>
        <w:t xml:space="preserve">r XXXII/209/2020 </w:t>
      </w:r>
      <w:r w:rsidRPr="00E3310A">
        <w:rPr>
          <w:rFonts w:asciiTheme="minorHAnsi" w:hAnsiTheme="minorHAnsi" w:cstheme="minorHAnsi"/>
          <w:bCs/>
          <w:sz w:val="24"/>
          <w:szCs w:val="24"/>
        </w:rPr>
        <w:t>Rady Powiatu Grójeckiego z dnia 30 grudnia 2020 r.</w:t>
      </w:r>
      <w:r w:rsidRPr="00E3310A">
        <w:rPr>
          <w:rFonts w:asciiTheme="minorHAnsi" w:hAnsiTheme="minorHAnsi" w:cstheme="minorHAnsi"/>
          <w:sz w:val="24"/>
          <w:szCs w:val="24"/>
        </w:rPr>
        <w:t xml:space="preserve"> wynosiły 117</w:t>
      </w:r>
      <w:r w:rsidR="00562FA8">
        <w:rPr>
          <w:rFonts w:asciiTheme="minorHAnsi" w:hAnsiTheme="minorHAnsi" w:cstheme="minorHAnsi"/>
          <w:sz w:val="24"/>
          <w:szCs w:val="24"/>
        </w:rPr>
        <w:t xml:space="preserve">,5 mln </w:t>
      </w:r>
      <w:r w:rsidRPr="00E3310A">
        <w:rPr>
          <w:rFonts w:asciiTheme="minorHAnsi" w:hAnsiTheme="minorHAnsi" w:cstheme="minorHAnsi"/>
          <w:sz w:val="24"/>
          <w:szCs w:val="24"/>
        </w:rPr>
        <w:t>zł. W wyniku dokonanych zmian plan dochodów został określony w wysokości 153</w:t>
      </w:r>
      <w:r w:rsidR="00562FA8">
        <w:rPr>
          <w:rFonts w:asciiTheme="minorHAnsi" w:hAnsiTheme="minorHAnsi" w:cstheme="minorHAnsi"/>
          <w:sz w:val="24"/>
          <w:szCs w:val="24"/>
        </w:rPr>
        <w:t xml:space="preserve">,5 mln </w:t>
      </w:r>
      <w:r w:rsidRPr="00E3310A">
        <w:rPr>
          <w:rFonts w:asciiTheme="minorHAnsi" w:hAnsiTheme="minorHAnsi" w:cstheme="minorHAnsi"/>
          <w:sz w:val="24"/>
          <w:szCs w:val="24"/>
        </w:rPr>
        <w:t>zł. Wykonanie dochodów wyniosło 149</w:t>
      </w:r>
      <w:r w:rsidR="00562FA8">
        <w:rPr>
          <w:rFonts w:asciiTheme="minorHAnsi" w:hAnsiTheme="minorHAnsi" w:cstheme="minorHAnsi"/>
          <w:sz w:val="24"/>
          <w:szCs w:val="24"/>
        </w:rPr>
        <w:t xml:space="preserve">,8 mln </w:t>
      </w:r>
      <w:r w:rsidRPr="00E3310A">
        <w:rPr>
          <w:rFonts w:asciiTheme="minorHAnsi" w:hAnsiTheme="minorHAnsi" w:cstheme="minorHAnsi"/>
          <w:sz w:val="24"/>
          <w:szCs w:val="24"/>
        </w:rPr>
        <w:t xml:space="preserve">zł, co stanowi 97,56 % planu. </w:t>
      </w:r>
      <w:r w:rsidR="00562FA8">
        <w:rPr>
          <w:rFonts w:asciiTheme="minorHAnsi" w:hAnsiTheme="minorHAnsi" w:cstheme="minorHAnsi"/>
          <w:sz w:val="24"/>
          <w:szCs w:val="24"/>
        </w:rPr>
        <w:t>Z kolei - p</w:t>
      </w:r>
      <w:r w:rsidRPr="00E3310A">
        <w:rPr>
          <w:rFonts w:asciiTheme="minorHAnsi" w:hAnsiTheme="minorHAnsi" w:cstheme="minorHAnsi"/>
          <w:sz w:val="24"/>
          <w:szCs w:val="24"/>
        </w:rPr>
        <w:t xml:space="preserve">lanowane wydatki budżetu powiatu grójeckiego na 2021 r. wg </w:t>
      </w:r>
      <w:r w:rsidR="00562FA8">
        <w:rPr>
          <w:rFonts w:asciiTheme="minorHAnsi" w:hAnsiTheme="minorHAnsi" w:cstheme="minorHAnsi"/>
          <w:sz w:val="24"/>
          <w:szCs w:val="24"/>
        </w:rPr>
        <w:t>u</w:t>
      </w:r>
      <w:r w:rsidRPr="00E3310A">
        <w:rPr>
          <w:rFonts w:asciiTheme="minorHAnsi" w:hAnsiTheme="minorHAnsi" w:cstheme="minorHAnsi"/>
          <w:sz w:val="24"/>
          <w:szCs w:val="24"/>
        </w:rPr>
        <w:t xml:space="preserve">chwały </w:t>
      </w:r>
      <w:r w:rsidR="00562FA8">
        <w:rPr>
          <w:rFonts w:asciiTheme="minorHAnsi" w:hAnsiTheme="minorHAnsi" w:cstheme="minorHAnsi"/>
          <w:sz w:val="24"/>
          <w:szCs w:val="24"/>
        </w:rPr>
        <w:t>n</w:t>
      </w:r>
      <w:r w:rsidRPr="00E3310A">
        <w:rPr>
          <w:rFonts w:asciiTheme="minorHAnsi" w:hAnsiTheme="minorHAnsi" w:cstheme="minorHAnsi"/>
          <w:sz w:val="24"/>
          <w:szCs w:val="24"/>
        </w:rPr>
        <w:t xml:space="preserve">r XXXII/209/2020 </w:t>
      </w:r>
      <w:r w:rsidRPr="00E3310A">
        <w:rPr>
          <w:rFonts w:asciiTheme="minorHAnsi" w:hAnsiTheme="minorHAnsi" w:cstheme="minorHAnsi"/>
          <w:bCs/>
          <w:sz w:val="24"/>
          <w:szCs w:val="24"/>
        </w:rPr>
        <w:t>Rady Powiatu Grójeckiego z dnia 30 grudnia 2020 r</w:t>
      </w:r>
      <w:r w:rsidRPr="00E3310A">
        <w:rPr>
          <w:rFonts w:asciiTheme="minorHAnsi" w:hAnsiTheme="minorHAnsi" w:cstheme="minorHAnsi"/>
          <w:sz w:val="24"/>
          <w:szCs w:val="24"/>
        </w:rPr>
        <w:t xml:space="preserve"> wynosiły 125 </w:t>
      </w:r>
      <w:r w:rsidR="00562FA8">
        <w:rPr>
          <w:rFonts w:asciiTheme="minorHAnsi" w:hAnsiTheme="minorHAnsi" w:cstheme="minorHAnsi"/>
          <w:sz w:val="24"/>
          <w:szCs w:val="24"/>
        </w:rPr>
        <w:t>mln</w:t>
      </w:r>
      <w:r w:rsidRPr="00E3310A">
        <w:rPr>
          <w:rFonts w:asciiTheme="minorHAnsi" w:hAnsiTheme="minorHAnsi" w:cstheme="minorHAnsi"/>
          <w:sz w:val="24"/>
          <w:szCs w:val="24"/>
        </w:rPr>
        <w:t xml:space="preserve"> zł. W wyniku zmian wprowadzonych na przestrzeni 2021 r., plan wynosił 151</w:t>
      </w:r>
      <w:r w:rsidR="00562FA8">
        <w:rPr>
          <w:rFonts w:asciiTheme="minorHAnsi" w:hAnsiTheme="minorHAnsi" w:cstheme="minorHAnsi"/>
          <w:sz w:val="24"/>
          <w:szCs w:val="24"/>
        </w:rPr>
        <w:t xml:space="preserve">,6 mln </w:t>
      </w:r>
      <w:r w:rsidRPr="00E3310A">
        <w:rPr>
          <w:rFonts w:asciiTheme="minorHAnsi" w:hAnsiTheme="minorHAnsi" w:cstheme="minorHAnsi"/>
          <w:sz w:val="24"/>
          <w:szCs w:val="24"/>
        </w:rPr>
        <w:t>zł. Wykonanie stanowiło kwotę 145</w:t>
      </w:r>
      <w:r w:rsidR="00562FA8">
        <w:rPr>
          <w:rFonts w:asciiTheme="minorHAnsi" w:hAnsiTheme="minorHAnsi" w:cstheme="minorHAnsi"/>
          <w:sz w:val="24"/>
          <w:szCs w:val="24"/>
        </w:rPr>
        <w:t>,1 mln</w:t>
      </w:r>
      <w:r w:rsidRPr="00E3310A">
        <w:rPr>
          <w:rFonts w:asciiTheme="minorHAnsi" w:hAnsiTheme="minorHAnsi" w:cstheme="minorHAnsi"/>
          <w:sz w:val="24"/>
          <w:szCs w:val="24"/>
        </w:rPr>
        <w:t xml:space="preserve"> zł., tj. 95,72 % w stosunku do planu.</w:t>
      </w:r>
      <w:r w:rsidR="006C6EBB">
        <w:rPr>
          <w:rFonts w:asciiTheme="minorHAnsi" w:hAnsiTheme="minorHAnsi" w:cstheme="minorHAnsi"/>
          <w:sz w:val="24"/>
          <w:szCs w:val="24"/>
        </w:rPr>
        <w:t xml:space="preserve"> </w:t>
      </w:r>
      <w:r w:rsidRPr="00E3310A">
        <w:rPr>
          <w:rFonts w:asciiTheme="minorHAnsi" w:hAnsiTheme="minorHAnsi" w:cstheme="minorHAnsi"/>
          <w:sz w:val="24"/>
          <w:szCs w:val="24"/>
        </w:rPr>
        <w:t>Stan finansów powiatu grójeckiego w 2021 r</w:t>
      </w:r>
      <w:r w:rsidR="00DC50C7" w:rsidRPr="00E3310A">
        <w:rPr>
          <w:rFonts w:asciiTheme="minorHAnsi" w:hAnsiTheme="minorHAnsi" w:cstheme="minorHAnsi"/>
          <w:sz w:val="24"/>
          <w:szCs w:val="24"/>
        </w:rPr>
        <w:t>.</w:t>
      </w:r>
      <w:r w:rsidRPr="00E3310A">
        <w:rPr>
          <w:rFonts w:asciiTheme="minorHAnsi" w:hAnsiTheme="minorHAnsi" w:cstheme="minorHAnsi"/>
          <w:sz w:val="24"/>
          <w:szCs w:val="24"/>
        </w:rPr>
        <w:t xml:space="preserve"> przedstawia</w:t>
      </w:r>
      <w:r w:rsidR="00DC50C7" w:rsidRPr="00E3310A">
        <w:rPr>
          <w:rFonts w:asciiTheme="minorHAnsi" w:hAnsiTheme="minorHAnsi" w:cstheme="minorHAnsi"/>
          <w:sz w:val="24"/>
          <w:szCs w:val="24"/>
        </w:rPr>
        <w:t xml:space="preserve"> poniższa tabela. </w:t>
      </w:r>
      <w:r w:rsidRPr="00E3310A">
        <w:rPr>
          <w:rFonts w:asciiTheme="minorHAnsi" w:hAnsiTheme="minorHAnsi" w:cstheme="minorHAnsi"/>
          <w:sz w:val="24"/>
          <w:szCs w:val="24"/>
        </w:rPr>
        <w:t xml:space="preserve"> </w:t>
      </w:r>
    </w:p>
    <w:p w14:paraId="056A0E41" w14:textId="50F1B6D4" w:rsidR="00DC50C7" w:rsidRPr="00E3310A" w:rsidRDefault="00DC50C7" w:rsidP="00E3310A">
      <w:pPr>
        <w:pStyle w:val="Legenda"/>
        <w:spacing w:before="120" w:after="0" w:line="264" w:lineRule="auto"/>
        <w:rPr>
          <w:rFonts w:cstheme="minorHAnsi"/>
          <w:sz w:val="24"/>
          <w:szCs w:val="24"/>
        </w:rPr>
      </w:pPr>
      <w:bookmarkStart w:id="6" w:name="_Toc110790633"/>
      <w:r w:rsidRPr="00E3310A">
        <w:rPr>
          <w:rFonts w:cstheme="minorHAnsi"/>
          <w:sz w:val="24"/>
          <w:szCs w:val="24"/>
        </w:rPr>
        <w:t xml:space="preserve">Tabela </w:t>
      </w:r>
      <w:r w:rsidRPr="00E3310A">
        <w:rPr>
          <w:rFonts w:cstheme="minorHAnsi"/>
          <w:sz w:val="24"/>
          <w:szCs w:val="24"/>
        </w:rPr>
        <w:fldChar w:fldCharType="begin"/>
      </w:r>
      <w:r w:rsidRPr="00E3310A">
        <w:rPr>
          <w:rFonts w:cstheme="minorHAnsi"/>
          <w:sz w:val="24"/>
          <w:szCs w:val="24"/>
        </w:rPr>
        <w:instrText xml:space="preserve"> SEQ Tabela \* ARABIC </w:instrText>
      </w:r>
      <w:r w:rsidRPr="00E3310A">
        <w:rPr>
          <w:rFonts w:cstheme="minorHAnsi"/>
          <w:sz w:val="24"/>
          <w:szCs w:val="24"/>
        </w:rPr>
        <w:fldChar w:fldCharType="separate"/>
      </w:r>
      <w:r w:rsidR="00F771A5" w:rsidRPr="00E3310A">
        <w:rPr>
          <w:rFonts w:cstheme="minorHAnsi"/>
          <w:noProof/>
          <w:sz w:val="24"/>
          <w:szCs w:val="24"/>
        </w:rPr>
        <w:t>1</w:t>
      </w:r>
      <w:r w:rsidRPr="00E3310A">
        <w:rPr>
          <w:rFonts w:cstheme="minorHAnsi"/>
          <w:noProof/>
          <w:sz w:val="24"/>
          <w:szCs w:val="24"/>
        </w:rPr>
        <w:fldChar w:fldCharType="end"/>
      </w:r>
      <w:r w:rsidRPr="00E3310A">
        <w:rPr>
          <w:rFonts w:cstheme="minorHAnsi"/>
          <w:sz w:val="24"/>
          <w:szCs w:val="24"/>
        </w:rPr>
        <w:t xml:space="preserve"> Finanse powiatu grójeckiego w 2021 [w tys. zł.]</w:t>
      </w:r>
      <w:bookmarkEnd w:id="6"/>
    </w:p>
    <w:tbl>
      <w:tblPr>
        <w:tblStyle w:val="Tabela-Siatka"/>
        <w:tblW w:w="0" w:type="auto"/>
        <w:tblLook w:val="04A0" w:firstRow="1" w:lastRow="0" w:firstColumn="1" w:lastColumn="0" w:noHBand="0" w:noVBand="1"/>
      </w:tblPr>
      <w:tblGrid>
        <w:gridCol w:w="5098"/>
        <w:gridCol w:w="1985"/>
      </w:tblGrid>
      <w:tr w:rsidR="009F4E00" w:rsidRPr="006C6EBB" w14:paraId="3E2AA8AC" w14:textId="7B3DED54" w:rsidTr="009F4E00">
        <w:trPr>
          <w:trHeight w:val="240"/>
        </w:trPr>
        <w:tc>
          <w:tcPr>
            <w:tcW w:w="5098" w:type="dxa"/>
            <w:shd w:val="clear" w:color="auto" w:fill="E7E6E6" w:themeFill="background2"/>
          </w:tcPr>
          <w:p w14:paraId="5653DED6" w14:textId="54B2B46E" w:rsidR="009F4E00" w:rsidRPr="006C6EBB" w:rsidRDefault="009F4E00" w:rsidP="00E3310A">
            <w:pPr>
              <w:spacing w:before="120" w:line="264" w:lineRule="auto"/>
              <w:rPr>
                <w:rFonts w:cstheme="minorHAnsi"/>
                <w:b/>
                <w:bCs/>
              </w:rPr>
            </w:pPr>
            <w:r w:rsidRPr="006C6EBB">
              <w:rPr>
                <w:rFonts w:cstheme="minorHAnsi"/>
                <w:b/>
                <w:bCs/>
              </w:rPr>
              <w:t>Dochody i wydatki budżetowe</w:t>
            </w:r>
          </w:p>
        </w:tc>
        <w:tc>
          <w:tcPr>
            <w:tcW w:w="1985" w:type="dxa"/>
            <w:shd w:val="clear" w:color="auto" w:fill="E7E6E6" w:themeFill="background2"/>
          </w:tcPr>
          <w:p w14:paraId="7997587D" w14:textId="7D383C8A" w:rsidR="009F4E00" w:rsidRPr="006C6EBB" w:rsidRDefault="00562FA8" w:rsidP="00E3310A">
            <w:pPr>
              <w:spacing w:before="120" w:line="264" w:lineRule="auto"/>
              <w:jc w:val="right"/>
              <w:rPr>
                <w:rFonts w:cstheme="minorHAnsi"/>
                <w:b/>
                <w:bCs/>
              </w:rPr>
            </w:pPr>
            <w:r>
              <w:rPr>
                <w:rFonts w:cstheme="minorHAnsi"/>
                <w:b/>
                <w:bCs/>
              </w:rPr>
              <w:t xml:space="preserve">rok </w:t>
            </w:r>
            <w:r w:rsidR="009F4E00" w:rsidRPr="006C6EBB">
              <w:rPr>
                <w:rFonts w:cstheme="minorHAnsi"/>
                <w:b/>
                <w:bCs/>
              </w:rPr>
              <w:t>2021</w:t>
            </w:r>
          </w:p>
        </w:tc>
      </w:tr>
      <w:tr w:rsidR="009F4E00" w:rsidRPr="006C6EBB" w14:paraId="45269934" w14:textId="1514285D" w:rsidTr="009F4E00">
        <w:trPr>
          <w:trHeight w:val="226"/>
        </w:trPr>
        <w:tc>
          <w:tcPr>
            <w:tcW w:w="5098" w:type="dxa"/>
          </w:tcPr>
          <w:p w14:paraId="0595B2AB" w14:textId="553A94AF" w:rsidR="009F4E00" w:rsidRPr="006C6EBB" w:rsidRDefault="009F4E00" w:rsidP="00E3310A">
            <w:pPr>
              <w:spacing w:before="120" w:line="264" w:lineRule="auto"/>
              <w:rPr>
                <w:rFonts w:cstheme="minorHAnsi"/>
              </w:rPr>
            </w:pPr>
            <w:r w:rsidRPr="006C6EBB">
              <w:rPr>
                <w:rFonts w:cstheme="minorHAnsi"/>
              </w:rPr>
              <w:t>Dochody ogółem</w:t>
            </w:r>
          </w:p>
        </w:tc>
        <w:tc>
          <w:tcPr>
            <w:tcW w:w="1985" w:type="dxa"/>
          </w:tcPr>
          <w:p w14:paraId="5C7D11F4" w14:textId="6B396829" w:rsidR="009F4E00" w:rsidRPr="006C6EBB" w:rsidRDefault="009F4E00" w:rsidP="00E3310A">
            <w:pPr>
              <w:spacing w:before="120" w:line="264" w:lineRule="auto"/>
              <w:jc w:val="right"/>
              <w:rPr>
                <w:rFonts w:cstheme="minorHAnsi"/>
              </w:rPr>
            </w:pPr>
            <w:r w:rsidRPr="006C6EBB">
              <w:rPr>
                <w:rFonts w:cstheme="minorHAnsi"/>
              </w:rPr>
              <w:t>149 831</w:t>
            </w:r>
          </w:p>
        </w:tc>
      </w:tr>
      <w:tr w:rsidR="009F4E00" w:rsidRPr="006C6EBB" w14:paraId="691BD0AD" w14:textId="40AAABF7" w:rsidTr="009F4E00">
        <w:trPr>
          <w:trHeight w:val="240"/>
        </w:trPr>
        <w:tc>
          <w:tcPr>
            <w:tcW w:w="5098" w:type="dxa"/>
          </w:tcPr>
          <w:p w14:paraId="74D03861" w14:textId="6837112F" w:rsidR="009F4E00" w:rsidRPr="006C6EBB" w:rsidRDefault="009F4E00" w:rsidP="00E3310A">
            <w:pPr>
              <w:spacing w:before="120" w:line="264" w:lineRule="auto"/>
              <w:rPr>
                <w:rFonts w:cstheme="minorHAnsi"/>
              </w:rPr>
            </w:pPr>
            <w:r w:rsidRPr="006C6EBB">
              <w:rPr>
                <w:rFonts w:cstheme="minorHAnsi"/>
              </w:rPr>
              <w:t>Dochody własne</w:t>
            </w:r>
          </w:p>
        </w:tc>
        <w:tc>
          <w:tcPr>
            <w:tcW w:w="1985" w:type="dxa"/>
          </w:tcPr>
          <w:p w14:paraId="40827DAB" w14:textId="145DF052" w:rsidR="009F4E00" w:rsidRPr="006C6EBB" w:rsidRDefault="009F4E00" w:rsidP="00E3310A">
            <w:pPr>
              <w:spacing w:before="120" w:line="264" w:lineRule="auto"/>
              <w:jc w:val="right"/>
              <w:rPr>
                <w:rFonts w:cstheme="minorHAnsi"/>
              </w:rPr>
            </w:pPr>
            <w:r w:rsidRPr="006C6EBB">
              <w:rPr>
                <w:rFonts w:cstheme="minorHAnsi"/>
              </w:rPr>
              <w:t>55 338</w:t>
            </w:r>
          </w:p>
        </w:tc>
      </w:tr>
      <w:tr w:rsidR="009F4E00" w:rsidRPr="006C6EBB" w14:paraId="40DF2D72" w14:textId="50F45D8C" w:rsidTr="009F4E00">
        <w:trPr>
          <w:trHeight w:val="266"/>
        </w:trPr>
        <w:tc>
          <w:tcPr>
            <w:tcW w:w="5098" w:type="dxa"/>
          </w:tcPr>
          <w:p w14:paraId="6B216898" w14:textId="26D03E8F" w:rsidR="009F4E00" w:rsidRPr="006C6EBB" w:rsidRDefault="009F4E00" w:rsidP="00E3310A">
            <w:pPr>
              <w:spacing w:before="120" w:line="264" w:lineRule="auto"/>
              <w:rPr>
                <w:rFonts w:cstheme="minorHAnsi"/>
              </w:rPr>
            </w:pPr>
            <w:r w:rsidRPr="006C6EBB">
              <w:rPr>
                <w:rFonts w:cstheme="minorHAnsi"/>
              </w:rPr>
              <w:t>Udział dochodów własnych w dochodach ogółem</w:t>
            </w:r>
          </w:p>
        </w:tc>
        <w:tc>
          <w:tcPr>
            <w:tcW w:w="1985" w:type="dxa"/>
          </w:tcPr>
          <w:p w14:paraId="210E6902" w14:textId="72D94457" w:rsidR="009F4E00" w:rsidRPr="006C6EBB" w:rsidRDefault="009F4E00" w:rsidP="00E3310A">
            <w:pPr>
              <w:spacing w:before="120" w:line="264" w:lineRule="auto"/>
              <w:jc w:val="right"/>
              <w:rPr>
                <w:rFonts w:cstheme="minorHAnsi"/>
              </w:rPr>
            </w:pPr>
            <w:r w:rsidRPr="006C6EBB">
              <w:rPr>
                <w:rFonts w:cstheme="minorHAnsi"/>
              </w:rPr>
              <w:t>36,93%</w:t>
            </w:r>
          </w:p>
        </w:tc>
      </w:tr>
      <w:tr w:rsidR="009F4E00" w:rsidRPr="006C6EBB" w14:paraId="581624BD" w14:textId="118FA823" w:rsidTr="009F4E00">
        <w:trPr>
          <w:trHeight w:val="240"/>
        </w:trPr>
        <w:tc>
          <w:tcPr>
            <w:tcW w:w="5098" w:type="dxa"/>
          </w:tcPr>
          <w:p w14:paraId="4CDF3F56" w14:textId="038009ED" w:rsidR="009F4E00" w:rsidRPr="006C6EBB" w:rsidRDefault="009F4E00" w:rsidP="00E3310A">
            <w:pPr>
              <w:spacing w:before="120" w:line="264" w:lineRule="auto"/>
              <w:rPr>
                <w:rFonts w:cstheme="minorHAnsi"/>
              </w:rPr>
            </w:pPr>
            <w:r w:rsidRPr="006C6EBB">
              <w:rPr>
                <w:rFonts w:cstheme="minorHAnsi"/>
              </w:rPr>
              <w:t>Wydatki ogółem</w:t>
            </w:r>
          </w:p>
        </w:tc>
        <w:tc>
          <w:tcPr>
            <w:tcW w:w="1985" w:type="dxa"/>
          </w:tcPr>
          <w:p w14:paraId="74400BEB" w14:textId="669E216C" w:rsidR="009F4E00" w:rsidRPr="006C6EBB" w:rsidRDefault="009F4E00" w:rsidP="00E3310A">
            <w:pPr>
              <w:spacing w:before="120" w:line="264" w:lineRule="auto"/>
              <w:jc w:val="right"/>
              <w:rPr>
                <w:rFonts w:cstheme="minorHAnsi"/>
              </w:rPr>
            </w:pPr>
            <w:r w:rsidRPr="006C6EBB">
              <w:rPr>
                <w:rFonts w:cstheme="minorHAnsi"/>
              </w:rPr>
              <w:t>145 187</w:t>
            </w:r>
          </w:p>
        </w:tc>
      </w:tr>
      <w:tr w:rsidR="009F4E00" w:rsidRPr="006C6EBB" w14:paraId="3810182B" w14:textId="081E1061" w:rsidTr="009F4E00">
        <w:trPr>
          <w:trHeight w:val="240"/>
        </w:trPr>
        <w:tc>
          <w:tcPr>
            <w:tcW w:w="5098" w:type="dxa"/>
          </w:tcPr>
          <w:p w14:paraId="648C55ED" w14:textId="4456BAF4" w:rsidR="009F4E00" w:rsidRPr="006C6EBB" w:rsidRDefault="009F4E00" w:rsidP="00E3310A">
            <w:pPr>
              <w:spacing w:before="120" w:line="264" w:lineRule="auto"/>
              <w:rPr>
                <w:rFonts w:cstheme="minorHAnsi"/>
              </w:rPr>
            </w:pPr>
            <w:r w:rsidRPr="006C6EBB">
              <w:rPr>
                <w:rFonts w:cstheme="minorHAnsi"/>
              </w:rPr>
              <w:t>Wydatki majątkowe</w:t>
            </w:r>
          </w:p>
        </w:tc>
        <w:tc>
          <w:tcPr>
            <w:tcW w:w="1985" w:type="dxa"/>
          </w:tcPr>
          <w:p w14:paraId="25BBFE1B" w14:textId="17FF4D25" w:rsidR="009F4E00" w:rsidRPr="006C6EBB" w:rsidRDefault="009F4E00" w:rsidP="00E3310A">
            <w:pPr>
              <w:spacing w:before="120" w:line="264" w:lineRule="auto"/>
              <w:jc w:val="right"/>
              <w:rPr>
                <w:rFonts w:cstheme="minorHAnsi"/>
              </w:rPr>
            </w:pPr>
            <w:r w:rsidRPr="006C6EBB">
              <w:rPr>
                <w:rFonts w:cstheme="minorHAnsi"/>
              </w:rPr>
              <w:t>23 605</w:t>
            </w:r>
          </w:p>
        </w:tc>
      </w:tr>
      <w:tr w:rsidR="009F4E00" w:rsidRPr="006C6EBB" w14:paraId="037CFF49" w14:textId="2DF8270C" w:rsidTr="009F4E00">
        <w:trPr>
          <w:trHeight w:val="192"/>
        </w:trPr>
        <w:tc>
          <w:tcPr>
            <w:tcW w:w="5098" w:type="dxa"/>
          </w:tcPr>
          <w:p w14:paraId="5C7BF29A" w14:textId="132B54B9" w:rsidR="009F4E00" w:rsidRPr="006C6EBB" w:rsidRDefault="009F4E00" w:rsidP="00E3310A">
            <w:pPr>
              <w:spacing w:before="120" w:line="264" w:lineRule="auto"/>
              <w:rPr>
                <w:rFonts w:cstheme="minorHAnsi"/>
              </w:rPr>
            </w:pPr>
            <w:r w:rsidRPr="006C6EBB">
              <w:rPr>
                <w:rFonts w:cstheme="minorHAnsi"/>
              </w:rPr>
              <w:t>Udział wydatków majątkowych w wydatkach ogółem</w:t>
            </w:r>
          </w:p>
        </w:tc>
        <w:tc>
          <w:tcPr>
            <w:tcW w:w="1985" w:type="dxa"/>
          </w:tcPr>
          <w:p w14:paraId="78E8511F" w14:textId="2470EA4C" w:rsidR="009F4E00" w:rsidRPr="006C6EBB" w:rsidRDefault="009F4E00" w:rsidP="00E3310A">
            <w:pPr>
              <w:spacing w:before="120" w:line="264" w:lineRule="auto"/>
              <w:jc w:val="right"/>
              <w:rPr>
                <w:rFonts w:cstheme="minorHAnsi"/>
              </w:rPr>
            </w:pPr>
            <w:r w:rsidRPr="006C6EBB">
              <w:rPr>
                <w:rFonts w:cstheme="minorHAnsi"/>
              </w:rPr>
              <w:t>16,26%</w:t>
            </w:r>
          </w:p>
        </w:tc>
      </w:tr>
      <w:tr w:rsidR="009F4E00" w:rsidRPr="006C6EBB" w14:paraId="60B8F454" w14:textId="4918478D" w:rsidTr="009F4E00">
        <w:trPr>
          <w:trHeight w:val="240"/>
        </w:trPr>
        <w:tc>
          <w:tcPr>
            <w:tcW w:w="5098" w:type="dxa"/>
          </w:tcPr>
          <w:p w14:paraId="6D5A5215" w14:textId="148C8D49" w:rsidR="009F4E00" w:rsidRPr="006C6EBB" w:rsidRDefault="009F4E00" w:rsidP="00E3310A">
            <w:pPr>
              <w:spacing w:before="120" w:line="264" w:lineRule="auto"/>
              <w:rPr>
                <w:rFonts w:cstheme="minorHAnsi"/>
              </w:rPr>
            </w:pPr>
            <w:r w:rsidRPr="006C6EBB">
              <w:rPr>
                <w:rFonts w:cstheme="minorHAnsi"/>
              </w:rPr>
              <w:t>Zadłużenie ogółem na 31.12.2021 r.</w:t>
            </w:r>
          </w:p>
        </w:tc>
        <w:tc>
          <w:tcPr>
            <w:tcW w:w="1985" w:type="dxa"/>
          </w:tcPr>
          <w:p w14:paraId="0C16C60F" w14:textId="3C07B8D7" w:rsidR="009F4E00" w:rsidRPr="006C6EBB" w:rsidRDefault="009F4E00" w:rsidP="00E3310A">
            <w:pPr>
              <w:spacing w:before="120" w:line="264" w:lineRule="auto"/>
              <w:jc w:val="right"/>
              <w:rPr>
                <w:rFonts w:cstheme="minorHAnsi"/>
              </w:rPr>
            </w:pPr>
            <w:r w:rsidRPr="006C6EBB">
              <w:rPr>
                <w:rFonts w:cstheme="minorHAnsi"/>
              </w:rPr>
              <w:t>24 105</w:t>
            </w:r>
          </w:p>
        </w:tc>
      </w:tr>
    </w:tbl>
    <w:p w14:paraId="39595BD2" w14:textId="053334C8" w:rsidR="00DC50C7" w:rsidRPr="006C6EBB" w:rsidRDefault="007A0592" w:rsidP="00E3310A">
      <w:pPr>
        <w:spacing w:before="120" w:after="0" w:line="264" w:lineRule="auto"/>
        <w:rPr>
          <w:rFonts w:cstheme="minorHAnsi"/>
          <w:sz w:val="20"/>
          <w:szCs w:val="20"/>
        </w:rPr>
      </w:pPr>
      <w:r w:rsidRPr="006C6EBB">
        <w:rPr>
          <w:rFonts w:cstheme="minorHAnsi"/>
          <w:i/>
          <w:iCs/>
          <w:sz w:val="20"/>
          <w:szCs w:val="20"/>
        </w:rPr>
        <w:t>Źródło: Raport o stanie powiatu grójeckiego za rok 2021, s. 13</w:t>
      </w:r>
      <w:r w:rsidRPr="006C6EBB">
        <w:rPr>
          <w:rFonts w:cstheme="minorHAnsi"/>
          <w:sz w:val="20"/>
          <w:szCs w:val="20"/>
        </w:rPr>
        <w:t xml:space="preserve">. </w:t>
      </w:r>
    </w:p>
    <w:p w14:paraId="1C770517" w14:textId="6BFA16C5" w:rsidR="00664367" w:rsidRPr="00E3310A" w:rsidRDefault="009F4E00" w:rsidP="00E3310A">
      <w:pPr>
        <w:pStyle w:val="Legenda"/>
        <w:spacing w:before="120" w:after="0" w:line="264" w:lineRule="auto"/>
        <w:rPr>
          <w:rFonts w:cstheme="minorHAnsi"/>
          <w:sz w:val="24"/>
          <w:szCs w:val="24"/>
        </w:rPr>
      </w:pPr>
      <w:bookmarkStart w:id="7" w:name="_Toc110790634"/>
      <w:r w:rsidRPr="00E3310A">
        <w:rPr>
          <w:rFonts w:cstheme="minorHAnsi"/>
          <w:sz w:val="24"/>
          <w:szCs w:val="24"/>
        </w:rPr>
        <w:t xml:space="preserve">Tabela </w:t>
      </w:r>
      <w:r w:rsidRPr="00E3310A">
        <w:rPr>
          <w:rFonts w:cstheme="minorHAnsi"/>
          <w:sz w:val="24"/>
          <w:szCs w:val="24"/>
        </w:rPr>
        <w:fldChar w:fldCharType="begin"/>
      </w:r>
      <w:r w:rsidRPr="00E3310A">
        <w:rPr>
          <w:rFonts w:cstheme="minorHAnsi"/>
          <w:sz w:val="24"/>
          <w:szCs w:val="24"/>
        </w:rPr>
        <w:instrText xml:space="preserve"> SEQ Tabela \* ARABIC </w:instrText>
      </w:r>
      <w:r w:rsidRPr="00E3310A">
        <w:rPr>
          <w:rFonts w:cstheme="minorHAnsi"/>
          <w:sz w:val="24"/>
          <w:szCs w:val="24"/>
        </w:rPr>
        <w:fldChar w:fldCharType="separate"/>
      </w:r>
      <w:r w:rsidR="00F771A5" w:rsidRPr="00E3310A">
        <w:rPr>
          <w:rFonts w:cstheme="minorHAnsi"/>
          <w:noProof/>
          <w:sz w:val="24"/>
          <w:szCs w:val="24"/>
        </w:rPr>
        <w:t>2</w:t>
      </w:r>
      <w:r w:rsidRPr="00E3310A">
        <w:rPr>
          <w:rFonts w:cstheme="minorHAnsi"/>
          <w:noProof/>
          <w:sz w:val="24"/>
          <w:szCs w:val="24"/>
        </w:rPr>
        <w:fldChar w:fldCharType="end"/>
      </w:r>
      <w:r w:rsidRPr="00E3310A">
        <w:rPr>
          <w:rFonts w:cstheme="minorHAnsi"/>
          <w:sz w:val="24"/>
          <w:szCs w:val="24"/>
        </w:rPr>
        <w:t xml:space="preserve"> Dochody i wydatki z budżetu powiatu w latach 2020 i 2021 [w tys. zł.]</w:t>
      </w:r>
      <w:bookmarkEnd w:id="7"/>
    </w:p>
    <w:tbl>
      <w:tblPr>
        <w:tblStyle w:val="Tabela-Siatka"/>
        <w:tblW w:w="0" w:type="auto"/>
        <w:tblLook w:val="04A0" w:firstRow="1" w:lastRow="0" w:firstColumn="1" w:lastColumn="0" w:noHBand="0" w:noVBand="1"/>
      </w:tblPr>
      <w:tblGrid>
        <w:gridCol w:w="4390"/>
        <w:gridCol w:w="1417"/>
        <w:gridCol w:w="1418"/>
        <w:gridCol w:w="1837"/>
      </w:tblGrid>
      <w:tr w:rsidR="009F4E00" w:rsidRPr="006C6EBB" w14:paraId="4AF65B0D" w14:textId="77777777" w:rsidTr="005A1CE6">
        <w:tc>
          <w:tcPr>
            <w:tcW w:w="4390" w:type="dxa"/>
            <w:shd w:val="clear" w:color="auto" w:fill="E7E6E6" w:themeFill="background2"/>
          </w:tcPr>
          <w:p w14:paraId="385601C5" w14:textId="46C0C63D" w:rsidR="009F4E00" w:rsidRPr="006C6EBB" w:rsidRDefault="005A1CE6" w:rsidP="00E3310A">
            <w:pPr>
              <w:spacing w:before="120" w:line="264" w:lineRule="auto"/>
              <w:rPr>
                <w:rFonts w:cstheme="minorHAnsi"/>
                <w:b/>
                <w:bCs/>
              </w:rPr>
            </w:pPr>
            <w:r w:rsidRPr="006C6EBB">
              <w:rPr>
                <w:rFonts w:cstheme="minorHAnsi"/>
                <w:b/>
                <w:bCs/>
              </w:rPr>
              <w:t>Wyszczególnienie</w:t>
            </w:r>
          </w:p>
        </w:tc>
        <w:tc>
          <w:tcPr>
            <w:tcW w:w="1417" w:type="dxa"/>
            <w:shd w:val="clear" w:color="auto" w:fill="E7E6E6" w:themeFill="background2"/>
          </w:tcPr>
          <w:p w14:paraId="568EBCEE" w14:textId="356308BE" w:rsidR="009F4E00" w:rsidRPr="006C6EBB" w:rsidRDefault="006E6139" w:rsidP="00E3310A">
            <w:pPr>
              <w:spacing w:before="120" w:line="264" w:lineRule="auto"/>
              <w:jc w:val="right"/>
              <w:rPr>
                <w:rFonts w:cstheme="minorHAnsi"/>
                <w:b/>
                <w:bCs/>
              </w:rPr>
            </w:pPr>
            <w:r>
              <w:rPr>
                <w:rFonts w:cstheme="minorHAnsi"/>
                <w:b/>
                <w:bCs/>
              </w:rPr>
              <w:t xml:space="preserve">rok </w:t>
            </w:r>
            <w:r w:rsidR="009F4E00" w:rsidRPr="006C6EBB">
              <w:rPr>
                <w:rFonts w:cstheme="minorHAnsi"/>
                <w:b/>
                <w:bCs/>
              </w:rPr>
              <w:t>2020</w:t>
            </w:r>
          </w:p>
        </w:tc>
        <w:tc>
          <w:tcPr>
            <w:tcW w:w="1418" w:type="dxa"/>
            <w:shd w:val="clear" w:color="auto" w:fill="E7E6E6" w:themeFill="background2"/>
          </w:tcPr>
          <w:p w14:paraId="3CF2D28C" w14:textId="72FFC972" w:rsidR="009F4E00" w:rsidRPr="006C6EBB" w:rsidRDefault="006E6139" w:rsidP="00E3310A">
            <w:pPr>
              <w:spacing w:before="120" w:line="264" w:lineRule="auto"/>
              <w:jc w:val="right"/>
              <w:rPr>
                <w:rFonts w:cstheme="minorHAnsi"/>
                <w:b/>
                <w:bCs/>
              </w:rPr>
            </w:pPr>
            <w:r>
              <w:rPr>
                <w:rFonts w:cstheme="minorHAnsi"/>
                <w:b/>
                <w:bCs/>
              </w:rPr>
              <w:t xml:space="preserve">rok </w:t>
            </w:r>
            <w:r w:rsidR="009F4E00" w:rsidRPr="006C6EBB">
              <w:rPr>
                <w:rFonts w:cstheme="minorHAnsi"/>
                <w:b/>
                <w:bCs/>
              </w:rPr>
              <w:t>2021</w:t>
            </w:r>
          </w:p>
        </w:tc>
        <w:tc>
          <w:tcPr>
            <w:tcW w:w="1837" w:type="dxa"/>
            <w:shd w:val="clear" w:color="auto" w:fill="E7E6E6" w:themeFill="background2"/>
          </w:tcPr>
          <w:p w14:paraId="4A8427C4" w14:textId="419D4147" w:rsidR="009F4E00" w:rsidRPr="006C6EBB" w:rsidRDefault="009F4E00" w:rsidP="00E3310A">
            <w:pPr>
              <w:spacing w:before="120" w:line="264" w:lineRule="auto"/>
              <w:jc w:val="right"/>
              <w:rPr>
                <w:rFonts w:cstheme="minorHAnsi"/>
                <w:b/>
                <w:bCs/>
              </w:rPr>
            </w:pPr>
            <w:r w:rsidRPr="006C6EBB">
              <w:rPr>
                <w:rFonts w:cstheme="minorHAnsi"/>
                <w:b/>
                <w:bCs/>
              </w:rPr>
              <w:t xml:space="preserve">Dynamika zmian </w:t>
            </w:r>
          </w:p>
        </w:tc>
      </w:tr>
      <w:tr w:rsidR="005A1CE6" w:rsidRPr="006C6EBB" w14:paraId="1A64542A" w14:textId="77777777" w:rsidTr="006E6139">
        <w:tc>
          <w:tcPr>
            <w:tcW w:w="9062" w:type="dxa"/>
            <w:gridSpan w:val="4"/>
            <w:shd w:val="clear" w:color="auto" w:fill="F2F2F2" w:themeFill="background1" w:themeFillShade="F2"/>
          </w:tcPr>
          <w:p w14:paraId="38F14156" w14:textId="17D657D3" w:rsidR="005A1CE6" w:rsidRPr="006C6EBB" w:rsidRDefault="005A1CE6" w:rsidP="00E3310A">
            <w:pPr>
              <w:spacing w:before="120" w:line="264" w:lineRule="auto"/>
              <w:rPr>
                <w:rFonts w:cstheme="minorHAnsi"/>
                <w:b/>
                <w:bCs/>
              </w:rPr>
            </w:pPr>
            <w:r w:rsidRPr="006C6EBB">
              <w:rPr>
                <w:rFonts w:cstheme="minorHAnsi"/>
                <w:b/>
                <w:bCs/>
              </w:rPr>
              <w:t>Dochody</w:t>
            </w:r>
          </w:p>
        </w:tc>
      </w:tr>
      <w:tr w:rsidR="009F4E00" w:rsidRPr="006C6EBB" w14:paraId="0F794A6B" w14:textId="77777777" w:rsidTr="005A1CE6">
        <w:tc>
          <w:tcPr>
            <w:tcW w:w="4390" w:type="dxa"/>
          </w:tcPr>
          <w:p w14:paraId="680FDB2F" w14:textId="08A86D72" w:rsidR="009F4E00" w:rsidRPr="006C6EBB" w:rsidRDefault="009F4E00" w:rsidP="00E3310A">
            <w:pPr>
              <w:spacing w:before="120" w:line="264" w:lineRule="auto"/>
              <w:rPr>
                <w:rFonts w:cstheme="minorHAnsi"/>
              </w:rPr>
            </w:pPr>
            <w:r w:rsidRPr="006C6EBB">
              <w:rPr>
                <w:rFonts w:cstheme="minorHAnsi"/>
              </w:rPr>
              <w:t>Dochody ogółem</w:t>
            </w:r>
          </w:p>
        </w:tc>
        <w:tc>
          <w:tcPr>
            <w:tcW w:w="1417" w:type="dxa"/>
          </w:tcPr>
          <w:p w14:paraId="435895A2" w14:textId="0ED6F718" w:rsidR="009F4E00" w:rsidRPr="006C6EBB" w:rsidRDefault="009F4E00" w:rsidP="00E3310A">
            <w:pPr>
              <w:spacing w:before="120" w:line="264" w:lineRule="auto"/>
              <w:jc w:val="right"/>
              <w:rPr>
                <w:rFonts w:cstheme="minorHAnsi"/>
              </w:rPr>
            </w:pPr>
            <w:r w:rsidRPr="006C6EBB">
              <w:rPr>
                <w:rFonts w:cstheme="minorHAnsi"/>
              </w:rPr>
              <w:t>126 987</w:t>
            </w:r>
          </w:p>
        </w:tc>
        <w:tc>
          <w:tcPr>
            <w:tcW w:w="1418" w:type="dxa"/>
          </w:tcPr>
          <w:p w14:paraId="38712F7C" w14:textId="3D277EE7" w:rsidR="009F4E00" w:rsidRPr="006C6EBB" w:rsidRDefault="009F4E00" w:rsidP="00E3310A">
            <w:pPr>
              <w:spacing w:before="120" w:line="264" w:lineRule="auto"/>
              <w:jc w:val="right"/>
              <w:rPr>
                <w:rFonts w:cstheme="minorHAnsi"/>
              </w:rPr>
            </w:pPr>
            <w:r w:rsidRPr="006C6EBB">
              <w:rPr>
                <w:rFonts w:cstheme="minorHAnsi"/>
              </w:rPr>
              <w:t>149 831</w:t>
            </w:r>
          </w:p>
        </w:tc>
        <w:tc>
          <w:tcPr>
            <w:tcW w:w="1837" w:type="dxa"/>
          </w:tcPr>
          <w:p w14:paraId="69377466" w14:textId="36BB95A0" w:rsidR="009F4E00" w:rsidRPr="006C6EBB" w:rsidRDefault="009F4E00" w:rsidP="00E3310A">
            <w:pPr>
              <w:spacing w:before="120" w:line="264" w:lineRule="auto"/>
              <w:jc w:val="right"/>
              <w:rPr>
                <w:rFonts w:cstheme="minorHAnsi"/>
              </w:rPr>
            </w:pPr>
            <w:r w:rsidRPr="006C6EBB">
              <w:rPr>
                <w:rFonts w:cstheme="minorHAnsi"/>
              </w:rPr>
              <w:t>117,99%</w:t>
            </w:r>
          </w:p>
        </w:tc>
      </w:tr>
      <w:tr w:rsidR="009F4E00" w:rsidRPr="006C6EBB" w14:paraId="601F0B9C" w14:textId="77777777" w:rsidTr="005A1CE6">
        <w:tc>
          <w:tcPr>
            <w:tcW w:w="4390" w:type="dxa"/>
          </w:tcPr>
          <w:p w14:paraId="3B28AAC9" w14:textId="3B17ECFC" w:rsidR="009F4E00" w:rsidRPr="006C6EBB" w:rsidRDefault="009F4E00" w:rsidP="00E3310A">
            <w:pPr>
              <w:spacing w:before="120" w:line="264" w:lineRule="auto"/>
              <w:rPr>
                <w:rFonts w:cstheme="minorHAnsi"/>
              </w:rPr>
            </w:pPr>
            <w:r w:rsidRPr="006C6EBB">
              <w:rPr>
                <w:rFonts w:cstheme="minorHAnsi"/>
              </w:rPr>
              <w:t>Dochody z PIT</w:t>
            </w:r>
          </w:p>
        </w:tc>
        <w:tc>
          <w:tcPr>
            <w:tcW w:w="1417" w:type="dxa"/>
          </w:tcPr>
          <w:p w14:paraId="222CB88A" w14:textId="3631A760" w:rsidR="009F4E00" w:rsidRPr="006C6EBB" w:rsidRDefault="009F4E00" w:rsidP="00E3310A">
            <w:pPr>
              <w:spacing w:before="120" w:line="264" w:lineRule="auto"/>
              <w:jc w:val="right"/>
              <w:rPr>
                <w:rFonts w:cstheme="minorHAnsi"/>
              </w:rPr>
            </w:pPr>
            <w:r w:rsidRPr="006C6EBB">
              <w:rPr>
                <w:rFonts w:cstheme="minorHAnsi"/>
              </w:rPr>
              <w:t>24 127</w:t>
            </w:r>
          </w:p>
        </w:tc>
        <w:tc>
          <w:tcPr>
            <w:tcW w:w="1418" w:type="dxa"/>
          </w:tcPr>
          <w:p w14:paraId="28B03F9B" w14:textId="1C6CC61D" w:rsidR="009F4E00" w:rsidRPr="006C6EBB" w:rsidRDefault="009F4E00" w:rsidP="00E3310A">
            <w:pPr>
              <w:spacing w:before="120" w:line="264" w:lineRule="auto"/>
              <w:jc w:val="right"/>
              <w:rPr>
                <w:rFonts w:cstheme="minorHAnsi"/>
              </w:rPr>
            </w:pPr>
            <w:r w:rsidRPr="006C6EBB">
              <w:rPr>
                <w:rFonts w:cstheme="minorHAnsi"/>
              </w:rPr>
              <w:t>26760</w:t>
            </w:r>
          </w:p>
        </w:tc>
        <w:tc>
          <w:tcPr>
            <w:tcW w:w="1837" w:type="dxa"/>
          </w:tcPr>
          <w:p w14:paraId="0C84DD00" w14:textId="5FD6828A" w:rsidR="009F4E00" w:rsidRPr="006C6EBB" w:rsidRDefault="009F4E00" w:rsidP="00E3310A">
            <w:pPr>
              <w:spacing w:before="120" w:line="264" w:lineRule="auto"/>
              <w:jc w:val="right"/>
              <w:rPr>
                <w:rFonts w:cstheme="minorHAnsi"/>
              </w:rPr>
            </w:pPr>
            <w:r w:rsidRPr="006C6EBB">
              <w:rPr>
                <w:rFonts w:cstheme="minorHAnsi"/>
              </w:rPr>
              <w:t>110,91%</w:t>
            </w:r>
          </w:p>
        </w:tc>
      </w:tr>
      <w:tr w:rsidR="009F4E00" w:rsidRPr="006C6EBB" w14:paraId="5117D4CB" w14:textId="77777777" w:rsidTr="005A1CE6">
        <w:tc>
          <w:tcPr>
            <w:tcW w:w="4390" w:type="dxa"/>
          </w:tcPr>
          <w:p w14:paraId="220D4BDF" w14:textId="646AF4C3" w:rsidR="009F4E00" w:rsidRPr="006C6EBB" w:rsidRDefault="009F4E00" w:rsidP="00E3310A">
            <w:pPr>
              <w:spacing w:before="120" w:line="264" w:lineRule="auto"/>
              <w:rPr>
                <w:rFonts w:cstheme="minorHAnsi"/>
              </w:rPr>
            </w:pPr>
            <w:r w:rsidRPr="006C6EBB">
              <w:rPr>
                <w:rFonts w:cstheme="minorHAnsi"/>
              </w:rPr>
              <w:t>Dochody z CIT</w:t>
            </w:r>
          </w:p>
        </w:tc>
        <w:tc>
          <w:tcPr>
            <w:tcW w:w="1417" w:type="dxa"/>
          </w:tcPr>
          <w:p w14:paraId="73246893" w14:textId="59A8EC9C" w:rsidR="009F4E00" w:rsidRPr="006C6EBB" w:rsidRDefault="009F4E00" w:rsidP="00E3310A">
            <w:pPr>
              <w:spacing w:before="120" w:line="264" w:lineRule="auto"/>
              <w:jc w:val="right"/>
              <w:rPr>
                <w:rFonts w:cstheme="minorHAnsi"/>
              </w:rPr>
            </w:pPr>
            <w:r w:rsidRPr="006C6EBB">
              <w:rPr>
                <w:rFonts w:cstheme="minorHAnsi"/>
              </w:rPr>
              <w:t>1 559</w:t>
            </w:r>
          </w:p>
        </w:tc>
        <w:tc>
          <w:tcPr>
            <w:tcW w:w="1418" w:type="dxa"/>
          </w:tcPr>
          <w:p w14:paraId="56CCC2F1" w14:textId="1C8524BD" w:rsidR="009F4E00" w:rsidRPr="006C6EBB" w:rsidRDefault="009F4E00" w:rsidP="00E3310A">
            <w:pPr>
              <w:spacing w:before="120" w:line="264" w:lineRule="auto"/>
              <w:jc w:val="right"/>
              <w:rPr>
                <w:rFonts w:cstheme="minorHAnsi"/>
              </w:rPr>
            </w:pPr>
            <w:r w:rsidRPr="006C6EBB">
              <w:rPr>
                <w:rFonts w:cstheme="minorHAnsi"/>
              </w:rPr>
              <w:t>1 555</w:t>
            </w:r>
          </w:p>
        </w:tc>
        <w:tc>
          <w:tcPr>
            <w:tcW w:w="1837" w:type="dxa"/>
          </w:tcPr>
          <w:p w14:paraId="085F74FD" w14:textId="137C98A7" w:rsidR="009F4E00" w:rsidRPr="006C6EBB" w:rsidRDefault="009F4E00" w:rsidP="00E3310A">
            <w:pPr>
              <w:spacing w:before="120" w:line="264" w:lineRule="auto"/>
              <w:jc w:val="right"/>
              <w:rPr>
                <w:rFonts w:cstheme="minorHAnsi"/>
              </w:rPr>
            </w:pPr>
            <w:r w:rsidRPr="006C6EBB">
              <w:rPr>
                <w:rFonts w:cstheme="minorHAnsi"/>
              </w:rPr>
              <w:t>99,74%</w:t>
            </w:r>
          </w:p>
        </w:tc>
      </w:tr>
      <w:tr w:rsidR="005A1CE6" w:rsidRPr="006C6EBB" w14:paraId="361E626D" w14:textId="77777777" w:rsidTr="006E6139">
        <w:tc>
          <w:tcPr>
            <w:tcW w:w="9062" w:type="dxa"/>
            <w:gridSpan w:val="4"/>
            <w:shd w:val="clear" w:color="auto" w:fill="F2F2F2" w:themeFill="background1" w:themeFillShade="F2"/>
          </w:tcPr>
          <w:p w14:paraId="3E21EA18" w14:textId="5AB44B1D" w:rsidR="005A1CE6" w:rsidRPr="006C6EBB" w:rsidRDefault="005A1CE6" w:rsidP="00E3310A">
            <w:pPr>
              <w:spacing w:before="120" w:line="264" w:lineRule="auto"/>
              <w:rPr>
                <w:rFonts w:cstheme="minorHAnsi"/>
                <w:b/>
                <w:bCs/>
              </w:rPr>
            </w:pPr>
            <w:r w:rsidRPr="006C6EBB">
              <w:rPr>
                <w:rFonts w:cstheme="minorHAnsi"/>
                <w:b/>
                <w:bCs/>
              </w:rPr>
              <w:t xml:space="preserve">Wydatki </w:t>
            </w:r>
          </w:p>
        </w:tc>
      </w:tr>
      <w:tr w:rsidR="009F4E00" w:rsidRPr="006C6EBB" w14:paraId="6CADA208" w14:textId="77777777" w:rsidTr="005A1CE6">
        <w:tc>
          <w:tcPr>
            <w:tcW w:w="4390" w:type="dxa"/>
          </w:tcPr>
          <w:p w14:paraId="46B2C2EB" w14:textId="73CE770A" w:rsidR="009F4E00" w:rsidRPr="006C6EBB" w:rsidRDefault="009F4E00" w:rsidP="00E3310A">
            <w:pPr>
              <w:spacing w:before="120" w:line="264" w:lineRule="auto"/>
              <w:rPr>
                <w:rFonts w:cstheme="minorHAnsi"/>
              </w:rPr>
            </w:pPr>
            <w:r w:rsidRPr="006C6EBB">
              <w:rPr>
                <w:rFonts w:cstheme="minorHAnsi"/>
              </w:rPr>
              <w:t>Wydatki ogółem</w:t>
            </w:r>
          </w:p>
        </w:tc>
        <w:tc>
          <w:tcPr>
            <w:tcW w:w="1417" w:type="dxa"/>
          </w:tcPr>
          <w:p w14:paraId="52EC8A9C" w14:textId="646E4EB8" w:rsidR="009F4E00" w:rsidRPr="006C6EBB" w:rsidRDefault="005A1CE6" w:rsidP="00E3310A">
            <w:pPr>
              <w:spacing w:before="120" w:line="264" w:lineRule="auto"/>
              <w:jc w:val="right"/>
              <w:rPr>
                <w:rFonts w:cstheme="minorHAnsi"/>
              </w:rPr>
            </w:pPr>
            <w:r w:rsidRPr="006C6EBB">
              <w:rPr>
                <w:rFonts w:cstheme="minorHAnsi"/>
              </w:rPr>
              <w:t>124 914</w:t>
            </w:r>
          </w:p>
        </w:tc>
        <w:tc>
          <w:tcPr>
            <w:tcW w:w="1418" w:type="dxa"/>
          </w:tcPr>
          <w:p w14:paraId="578E6953" w14:textId="2733A8EF" w:rsidR="009F4E00" w:rsidRPr="006C6EBB" w:rsidRDefault="005A1CE6" w:rsidP="00E3310A">
            <w:pPr>
              <w:spacing w:before="120" w:line="264" w:lineRule="auto"/>
              <w:jc w:val="right"/>
              <w:rPr>
                <w:rFonts w:cstheme="minorHAnsi"/>
              </w:rPr>
            </w:pPr>
            <w:r w:rsidRPr="006C6EBB">
              <w:rPr>
                <w:rFonts w:cstheme="minorHAnsi"/>
              </w:rPr>
              <w:t>145 187</w:t>
            </w:r>
          </w:p>
        </w:tc>
        <w:tc>
          <w:tcPr>
            <w:tcW w:w="1837" w:type="dxa"/>
          </w:tcPr>
          <w:p w14:paraId="0D6B6926" w14:textId="3461B689" w:rsidR="009F4E00" w:rsidRPr="006C6EBB" w:rsidRDefault="005A1CE6" w:rsidP="00E3310A">
            <w:pPr>
              <w:spacing w:before="120" w:line="264" w:lineRule="auto"/>
              <w:jc w:val="right"/>
              <w:rPr>
                <w:rFonts w:cstheme="minorHAnsi"/>
              </w:rPr>
            </w:pPr>
            <w:r w:rsidRPr="006C6EBB">
              <w:rPr>
                <w:rFonts w:cstheme="minorHAnsi"/>
              </w:rPr>
              <w:t>116,23%</w:t>
            </w:r>
          </w:p>
        </w:tc>
      </w:tr>
      <w:tr w:rsidR="009F4E00" w:rsidRPr="006C6EBB" w14:paraId="5A6F0347" w14:textId="77777777" w:rsidTr="005A1CE6">
        <w:tc>
          <w:tcPr>
            <w:tcW w:w="4390" w:type="dxa"/>
          </w:tcPr>
          <w:p w14:paraId="5C2DF4D5" w14:textId="40D5B033" w:rsidR="009F4E00" w:rsidRPr="006C6EBB" w:rsidRDefault="005A1CE6" w:rsidP="00E3310A">
            <w:pPr>
              <w:spacing w:before="120" w:line="264" w:lineRule="auto"/>
              <w:rPr>
                <w:rFonts w:cstheme="minorHAnsi"/>
              </w:rPr>
            </w:pPr>
            <w:r w:rsidRPr="006C6EBB">
              <w:rPr>
                <w:rFonts w:cstheme="minorHAnsi"/>
              </w:rPr>
              <w:t>Wynik budżetu</w:t>
            </w:r>
          </w:p>
        </w:tc>
        <w:tc>
          <w:tcPr>
            <w:tcW w:w="1417" w:type="dxa"/>
          </w:tcPr>
          <w:p w14:paraId="6A1666D1" w14:textId="04BAF802" w:rsidR="009F4E00" w:rsidRPr="006C6EBB" w:rsidRDefault="005A1CE6" w:rsidP="00E3310A">
            <w:pPr>
              <w:spacing w:before="120" w:line="264" w:lineRule="auto"/>
              <w:jc w:val="right"/>
              <w:rPr>
                <w:rFonts w:cstheme="minorHAnsi"/>
              </w:rPr>
            </w:pPr>
            <w:r w:rsidRPr="006C6EBB">
              <w:rPr>
                <w:rFonts w:cstheme="minorHAnsi"/>
              </w:rPr>
              <w:t>x</w:t>
            </w:r>
          </w:p>
        </w:tc>
        <w:tc>
          <w:tcPr>
            <w:tcW w:w="1418" w:type="dxa"/>
          </w:tcPr>
          <w:p w14:paraId="78735F27" w14:textId="23C6D39A" w:rsidR="009F4E00" w:rsidRPr="006C6EBB" w:rsidRDefault="005A1CE6" w:rsidP="00E3310A">
            <w:pPr>
              <w:spacing w:before="120" w:line="264" w:lineRule="auto"/>
              <w:jc w:val="right"/>
              <w:rPr>
                <w:rFonts w:cstheme="minorHAnsi"/>
              </w:rPr>
            </w:pPr>
            <w:r w:rsidRPr="006C6EBB">
              <w:rPr>
                <w:rFonts w:cstheme="minorHAnsi"/>
              </w:rPr>
              <w:t>4 645</w:t>
            </w:r>
          </w:p>
        </w:tc>
        <w:tc>
          <w:tcPr>
            <w:tcW w:w="1837" w:type="dxa"/>
          </w:tcPr>
          <w:p w14:paraId="7D164557" w14:textId="1DB08068" w:rsidR="009F4E00" w:rsidRPr="006C6EBB" w:rsidRDefault="005A1CE6" w:rsidP="00E3310A">
            <w:pPr>
              <w:spacing w:before="120" w:line="264" w:lineRule="auto"/>
              <w:jc w:val="right"/>
              <w:rPr>
                <w:rFonts w:cstheme="minorHAnsi"/>
              </w:rPr>
            </w:pPr>
            <w:r w:rsidRPr="006C6EBB">
              <w:rPr>
                <w:rFonts w:cstheme="minorHAnsi"/>
              </w:rPr>
              <w:t>x</w:t>
            </w:r>
          </w:p>
        </w:tc>
      </w:tr>
      <w:tr w:rsidR="009F4E00" w:rsidRPr="006C6EBB" w14:paraId="2ECC9164" w14:textId="77777777" w:rsidTr="005A1CE6">
        <w:tc>
          <w:tcPr>
            <w:tcW w:w="4390" w:type="dxa"/>
          </w:tcPr>
          <w:p w14:paraId="6FDDB18D" w14:textId="355E5AB3" w:rsidR="009F4E00" w:rsidRPr="006C6EBB" w:rsidRDefault="005A1CE6" w:rsidP="00E3310A">
            <w:pPr>
              <w:spacing w:before="120" w:line="264" w:lineRule="auto"/>
              <w:rPr>
                <w:rFonts w:cstheme="minorHAnsi"/>
              </w:rPr>
            </w:pPr>
            <w:r w:rsidRPr="006C6EBB">
              <w:rPr>
                <w:rFonts w:cstheme="minorHAnsi"/>
              </w:rPr>
              <w:t xml:space="preserve">Nadwyżka operacyjna </w:t>
            </w:r>
          </w:p>
        </w:tc>
        <w:tc>
          <w:tcPr>
            <w:tcW w:w="1417" w:type="dxa"/>
          </w:tcPr>
          <w:p w14:paraId="26F16A9B" w14:textId="13C90639" w:rsidR="009F4E00" w:rsidRPr="006C6EBB" w:rsidRDefault="005A1CE6" w:rsidP="00E3310A">
            <w:pPr>
              <w:spacing w:before="120" w:line="264" w:lineRule="auto"/>
              <w:jc w:val="right"/>
              <w:rPr>
                <w:rFonts w:cstheme="minorHAnsi"/>
              </w:rPr>
            </w:pPr>
            <w:r w:rsidRPr="006C6EBB">
              <w:rPr>
                <w:rFonts w:cstheme="minorHAnsi"/>
              </w:rPr>
              <w:t>x</w:t>
            </w:r>
          </w:p>
        </w:tc>
        <w:tc>
          <w:tcPr>
            <w:tcW w:w="1418" w:type="dxa"/>
          </w:tcPr>
          <w:p w14:paraId="169383DE" w14:textId="3749F120" w:rsidR="009F4E00" w:rsidRPr="006C6EBB" w:rsidRDefault="005A1CE6" w:rsidP="00E3310A">
            <w:pPr>
              <w:spacing w:before="120" w:line="264" w:lineRule="auto"/>
              <w:jc w:val="right"/>
              <w:rPr>
                <w:rFonts w:cstheme="minorHAnsi"/>
              </w:rPr>
            </w:pPr>
            <w:r w:rsidRPr="006C6EBB">
              <w:rPr>
                <w:rFonts w:cstheme="minorHAnsi"/>
              </w:rPr>
              <w:t>13 345</w:t>
            </w:r>
          </w:p>
        </w:tc>
        <w:tc>
          <w:tcPr>
            <w:tcW w:w="1837" w:type="dxa"/>
          </w:tcPr>
          <w:p w14:paraId="3436A108" w14:textId="2AB433BD" w:rsidR="009F4E00" w:rsidRPr="006C6EBB" w:rsidRDefault="005A1CE6" w:rsidP="00E3310A">
            <w:pPr>
              <w:spacing w:before="120" w:line="264" w:lineRule="auto"/>
              <w:jc w:val="right"/>
              <w:rPr>
                <w:rFonts w:cstheme="minorHAnsi"/>
              </w:rPr>
            </w:pPr>
            <w:r w:rsidRPr="006C6EBB">
              <w:rPr>
                <w:rFonts w:cstheme="minorHAnsi"/>
              </w:rPr>
              <w:t>x</w:t>
            </w:r>
          </w:p>
        </w:tc>
      </w:tr>
      <w:tr w:rsidR="005A1CE6" w:rsidRPr="006C6EBB" w14:paraId="4FE9F50D" w14:textId="77777777" w:rsidTr="005A1CE6">
        <w:tc>
          <w:tcPr>
            <w:tcW w:w="4390" w:type="dxa"/>
          </w:tcPr>
          <w:p w14:paraId="22830A1F" w14:textId="5745835F" w:rsidR="005A1CE6" w:rsidRPr="006C6EBB" w:rsidRDefault="005A1CE6" w:rsidP="00E3310A">
            <w:pPr>
              <w:spacing w:before="120" w:line="264" w:lineRule="auto"/>
              <w:rPr>
                <w:rFonts w:cstheme="minorHAnsi"/>
              </w:rPr>
            </w:pPr>
            <w:r w:rsidRPr="006C6EBB">
              <w:rPr>
                <w:rFonts w:cstheme="minorHAnsi"/>
              </w:rPr>
              <w:t>Pozyskane i wykorzystane dotacje na realizację programów finansowanych z udziałem środków unijnych</w:t>
            </w:r>
          </w:p>
        </w:tc>
        <w:tc>
          <w:tcPr>
            <w:tcW w:w="1417" w:type="dxa"/>
          </w:tcPr>
          <w:p w14:paraId="1827FF16" w14:textId="66AAC282" w:rsidR="005A1CE6" w:rsidRPr="006C6EBB" w:rsidRDefault="005A1CE6" w:rsidP="00E3310A">
            <w:pPr>
              <w:spacing w:before="120" w:line="264" w:lineRule="auto"/>
              <w:jc w:val="right"/>
              <w:rPr>
                <w:rFonts w:cstheme="minorHAnsi"/>
              </w:rPr>
            </w:pPr>
            <w:r w:rsidRPr="006C6EBB">
              <w:rPr>
                <w:rFonts w:cstheme="minorHAnsi"/>
              </w:rPr>
              <w:t>x</w:t>
            </w:r>
          </w:p>
        </w:tc>
        <w:tc>
          <w:tcPr>
            <w:tcW w:w="1418" w:type="dxa"/>
          </w:tcPr>
          <w:p w14:paraId="5171AED5" w14:textId="7019487E" w:rsidR="005A1CE6" w:rsidRPr="006C6EBB" w:rsidRDefault="005A1CE6" w:rsidP="00E3310A">
            <w:pPr>
              <w:spacing w:before="120" w:line="264" w:lineRule="auto"/>
              <w:jc w:val="right"/>
              <w:rPr>
                <w:rFonts w:cstheme="minorHAnsi"/>
              </w:rPr>
            </w:pPr>
            <w:r w:rsidRPr="006C6EBB">
              <w:rPr>
                <w:rFonts w:cstheme="minorHAnsi"/>
              </w:rPr>
              <w:t>1 896</w:t>
            </w:r>
          </w:p>
        </w:tc>
        <w:tc>
          <w:tcPr>
            <w:tcW w:w="1837" w:type="dxa"/>
          </w:tcPr>
          <w:p w14:paraId="114CF1EE" w14:textId="14FF087B" w:rsidR="005A1CE6" w:rsidRPr="006C6EBB" w:rsidRDefault="005A1CE6" w:rsidP="00E3310A">
            <w:pPr>
              <w:spacing w:before="120" w:line="264" w:lineRule="auto"/>
              <w:jc w:val="right"/>
              <w:rPr>
                <w:rFonts w:cstheme="minorHAnsi"/>
              </w:rPr>
            </w:pPr>
            <w:r w:rsidRPr="006C6EBB">
              <w:rPr>
                <w:rFonts w:cstheme="minorHAnsi"/>
              </w:rPr>
              <w:t>x</w:t>
            </w:r>
          </w:p>
        </w:tc>
      </w:tr>
      <w:tr w:rsidR="005A1CE6" w:rsidRPr="006C6EBB" w14:paraId="2F28E8E1" w14:textId="77777777" w:rsidTr="005A1CE6">
        <w:tc>
          <w:tcPr>
            <w:tcW w:w="4390" w:type="dxa"/>
          </w:tcPr>
          <w:p w14:paraId="4410389C" w14:textId="7A7882D9" w:rsidR="005A1CE6" w:rsidRPr="006C6EBB" w:rsidRDefault="005A1CE6" w:rsidP="00E3310A">
            <w:pPr>
              <w:spacing w:before="120" w:line="264" w:lineRule="auto"/>
              <w:rPr>
                <w:rFonts w:cstheme="minorHAnsi"/>
              </w:rPr>
            </w:pPr>
            <w:r w:rsidRPr="006C6EBB">
              <w:rPr>
                <w:rFonts w:cstheme="minorHAnsi"/>
              </w:rPr>
              <w:t xml:space="preserve">Dochody z majątku, w tym ze sprzedaży </w:t>
            </w:r>
          </w:p>
        </w:tc>
        <w:tc>
          <w:tcPr>
            <w:tcW w:w="1417" w:type="dxa"/>
          </w:tcPr>
          <w:p w14:paraId="3D5895BC" w14:textId="7C40C433" w:rsidR="005A1CE6" w:rsidRPr="006C6EBB" w:rsidRDefault="005A1CE6" w:rsidP="00E3310A">
            <w:pPr>
              <w:spacing w:before="120" w:line="264" w:lineRule="auto"/>
              <w:jc w:val="right"/>
              <w:rPr>
                <w:rFonts w:cstheme="minorHAnsi"/>
              </w:rPr>
            </w:pPr>
            <w:r w:rsidRPr="006C6EBB">
              <w:rPr>
                <w:rFonts w:cstheme="minorHAnsi"/>
              </w:rPr>
              <w:t>x</w:t>
            </w:r>
          </w:p>
        </w:tc>
        <w:tc>
          <w:tcPr>
            <w:tcW w:w="1418" w:type="dxa"/>
          </w:tcPr>
          <w:p w14:paraId="0A7517B4" w14:textId="4132314A" w:rsidR="005A1CE6" w:rsidRPr="006C6EBB" w:rsidRDefault="005A1CE6" w:rsidP="00E3310A">
            <w:pPr>
              <w:spacing w:before="120" w:line="264" w:lineRule="auto"/>
              <w:jc w:val="right"/>
              <w:rPr>
                <w:rFonts w:cstheme="minorHAnsi"/>
              </w:rPr>
            </w:pPr>
            <w:r w:rsidRPr="006C6EBB">
              <w:rPr>
                <w:rFonts w:cstheme="minorHAnsi"/>
              </w:rPr>
              <w:t>311 (20)</w:t>
            </w:r>
          </w:p>
        </w:tc>
        <w:tc>
          <w:tcPr>
            <w:tcW w:w="1837" w:type="dxa"/>
          </w:tcPr>
          <w:p w14:paraId="491B1607" w14:textId="3D99BDDF" w:rsidR="005A1CE6" w:rsidRPr="006C6EBB" w:rsidRDefault="005A1CE6" w:rsidP="00E3310A">
            <w:pPr>
              <w:spacing w:before="120" w:line="264" w:lineRule="auto"/>
              <w:jc w:val="right"/>
              <w:rPr>
                <w:rFonts w:cstheme="minorHAnsi"/>
              </w:rPr>
            </w:pPr>
            <w:r w:rsidRPr="006C6EBB">
              <w:rPr>
                <w:rFonts w:cstheme="minorHAnsi"/>
              </w:rPr>
              <w:t>x</w:t>
            </w:r>
          </w:p>
        </w:tc>
      </w:tr>
    </w:tbl>
    <w:p w14:paraId="1F3BFCF9" w14:textId="48EB8C9C" w:rsidR="00077929" w:rsidRPr="006C6EBB" w:rsidRDefault="00077929" w:rsidP="00E3310A">
      <w:pPr>
        <w:spacing w:before="120" w:after="0" w:line="264" w:lineRule="auto"/>
        <w:rPr>
          <w:rFonts w:cstheme="minorHAnsi"/>
          <w:sz w:val="20"/>
          <w:szCs w:val="20"/>
        </w:rPr>
      </w:pPr>
      <w:r w:rsidRPr="006C6EBB">
        <w:rPr>
          <w:rFonts w:cstheme="minorHAnsi"/>
          <w:i/>
          <w:iCs/>
          <w:sz w:val="20"/>
          <w:szCs w:val="20"/>
        </w:rPr>
        <w:t>Źródło: Raport o stanie powiatu grójeckiego za rok 2021, s. 13</w:t>
      </w:r>
      <w:r w:rsidRPr="006C6EBB">
        <w:rPr>
          <w:rFonts w:cstheme="minorHAnsi"/>
          <w:sz w:val="20"/>
          <w:szCs w:val="20"/>
        </w:rPr>
        <w:t>-</w:t>
      </w:r>
      <w:r w:rsidRPr="006C6EBB">
        <w:rPr>
          <w:rFonts w:cstheme="minorHAnsi"/>
          <w:i/>
          <w:iCs/>
          <w:sz w:val="20"/>
          <w:szCs w:val="20"/>
        </w:rPr>
        <w:t>14.</w:t>
      </w:r>
      <w:r w:rsidRPr="006C6EBB">
        <w:rPr>
          <w:rFonts w:cstheme="minorHAnsi"/>
          <w:sz w:val="20"/>
          <w:szCs w:val="20"/>
        </w:rPr>
        <w:t xml:space="preserve"> </w:t>
      </w:r>
    </w:p>
    <w:p w14:paraId="75A505EB" w14:textId="0C9E3636" w:rsidR="00AF153C" w:rsidRPr="00E3310A" w:rsidRDefault="00AF153C" w:rsidP="00E3310A">
      <w:pPr>
        <w:spacing w:before="120" w:after="0" w:line="264" w:lineRule="auto"/>
        <w:ind w:right="51"/>
        <w:rPr>
          <w:rFonts w:cstheme="minorHAnsi"/>
          <w:sz w:val="24"/>
          <w:szCs w:val="24"/>
        </w:rPr>
      </w:pPr>
      <w:r w:rsidRPr="00E3310A">
        <w:rPr>
          <w:rFonts w:cstheme="minorHAnsi"/>
          <w:sz w:val="24"/>
          <w:szCs w:val="24"/>
        </w:rPr>
        <w:t>W 2021 r. uzyskano dochody ogółem w kwocie 149</w:t>
      </w:r>
      <w:r w:rsidR="00C81269">
        <w:rPr>
          <w:rFonts w:cstheme="minorHAnsi"/>
          <w:sz w:val="24"/>
          <w:szCs w:val="24"/>
        </w:rPr>
        <w:t xml:space="preserve">,8 mln </w:t>
      </w:r>
      <w:r w:rsidRPr="00E3310A">
        <w:rPr>
          <w:rFonts w:cstheme="minorHAnsi"/>
          <w:sz w:val="24"/>
          <w:szCs w:val="24"/>
        </w:rPr>
        <w:t>zł</w:t>
      </w:r>
      <w:r w:rsidR="006E6139">
        <w:rPr>
          <w:rFonts w:cstheme="minorHAnsi"/>
          <w:sz w:val="24"/>
          <w:szCs w:val="24"/>
        </w:rPr>
        <w:t>,</w:t>
      </w:r>
      <w:r w:rsidRPr="00E3310A">
        <w:rPr>
          <w:rFonts w:cstheme="minorHAnsi"/>
          <w:sz w:val="24"/>
          <w:szCs w:val="24"/>
        </w:rPr>
        <w:t xml:space="preserve"> co stanowi</w:t>
      </w:r>
      <w:r w:rsidR="00983A5F" w:rsidRPr="00E3310A">
        <w:rPr>
          <w:rFonts w:cstheme="minorHAnsi"/>
          <w:sz w:val="24"/>
          <w:szCs w:val="24"/>
        </w:rPr>
        <w:t xml:space="preserve">ło </w:t>
      </w:r>
      <w:r w:rsidRPr="00E3310A">
        <w:rPr>
          <w:rFonts w:cstheme="minorHAnsi"/>
          <w:sz w:val="24"/>
          <w:szCs w:val="24"/>
        </w:rPr>
        <w:t>97,56% planu rocznego. Dochody majątkowe wyniosły 14</w:t>
      </w:r>
      <w:r w:rsidR="00C81269">
        <w:rPr>
          <w:rFonts w:cstheme="minorHAnsi"/>
          <w:sz w:val="24"/>
          <w:szCs w:val="24"/>
        </w:rPr>
        <w:t xml:space="preserve">,9 mln </w:t>
      </w:r>
      <w:r w:rsidRPr="00E3310A">
        <w:rPr>
          <w:rFonts w:cstheme="minorHAnsi"/>
          <w:sz w:val="24"/>
          <w:szCs w:val="24"/>
        </w:rPr>
        <w:t>zł i stanowiły 9,95% dochodów ogółem. Dochody bieżące wyniosły 134</w:t>
      </w:r>
      <w:r w:rsidR="00C81269">
        <w:rPr>
          <w:rFonts w:cstheme="minorHAnsi"/>
          <w:sz w:val="24"/>
          <w:szCs w:val="24"/>
        </w:rPr>
        <w:t>,9 mln</w:t>
      </w:r>
      <w:r w:rsidRPr="00E3310A">
        <w:rPr>
          <w:rFonts w:cstheme="minorHAnsi"/>
          <w:sz w:val="24"/>
          <w:szCs w:val="24"/>
        </w:rPr>
        <w:t xml:space="preserve"> zł i stanowiły 90,05% dochodów ogółem. Najwyższy udział w dochodach ogółem stanowi subwencja ogólna.</w:t>
      </w:r>
    </w:p>
    <w:p w14:paraId="68B67BF4" w14:textId="4F57D21D" w:rsidR="00AF153C" w:rsidRPr="00E3310A" w:rsidRDefault="00AF153C" w:rsidP="00E3310A">
      <w:pPr>
        <w:pStyle w:val="Legenda"/>
        <w:spacing w:before="120" w:after="0" w:line="264" w:lineRule="auto"/>
        <w:rPr>
          <w:rFonts w:cstheme="minorHAnsi"/>
          <w:sz w:val="24"/>
          <w:szCs w:val="24"/>
        </w:rPr>
      </w:pPr>
      <w:bookmarkStart w:id="8" w:name="_Toc114777434"/>
      <w:r w:rsidRPr="00E3310A">
        <w:rPr>
          <w:rFonts w:cstheme="minorHAnsi"/>
          <w:sz w:val="24"/>
          <w:szCs w:val="24"/>
        </w:rPr>
        <w:t xml:space="preserve">Wykres </w:t>
      </w:r>
      <w:r w:rsidRPr="00E3310A">
        <w:rPr>
          <w:rFonts w:cstheme="minorHAnsi"/>
          <w:sz w:val="24"/>
          <w:szCs w:val="24"/>
        </w:rPr>
        <w:fldChar w:fldCharType="begin"/>
      </w:r>
      <w:r w:rsidRPr="00E3310A">
        <w:rPr>
          <w:rFonts w:cstheme="minorHAnsi"/>
          <w:sz w:val="24"/>
          <w:szCs w:val="24"/>
        </w:rPr>
        <w:instrText xml:space="preserve"> SEQ Wykres \* ARABIC </w:instrText>
      </w:r>
      <w:r w:rsidRPr="00E3310A">
        <w:rPr>
          <w:rFonts w:cstheme="minorHAnsi"/>
          <w:sz w:val="24"/>
          <w:szCs w:val="24"/>
        </w:rPr>
        <w:fldChar w:fldCharType="separate"/>
      </w:r>
      <w:r w:rsidR="00A03AF1">
        <w:rPr>
          <w:rFonts w:cstheme="minorHAnsi"/>
          <w:noProof/>
          <w:sz w:val="24"/>
          <w:szCs w:val="24"/>
        </w:rPr>
        <w:t>1</w:t>
      </w:r>
      <w:r w:rsidRPr="00E3310A">
        <w:rPr>
          <w:rFonts w:cstheme="minorHAnsi"/>
          <w:noProof/>
          <w:sz w:val="24"/>
          <w:szCs w:val="24"/>
        </w:rPr>
        <w:fldChar w:fldCharType="end"/>
      </w:r>
      <w:r w:rsidRPr="00E3310A">
        <w:rPr>
          <w:rFonts w:cstheme="minorHAnsi"/>
          <w:sz w:val="24"/>
          <w:szCs w:val="24"/>
        </w:rPr>
        <w:t xml:space="preserve"> Podział dochodów według źródeł</w:t>
      </w:r>
      <w:bookmarkEnd w:id="8"/>
    </w:p>
    <w:p w14:paraId="671B28BC" w14:textId="58B02928" w:rsidR="00AF153C" w:rsidRPr="00E3310A" w:rsidRDefault="00AF153C" w:rsidP="00E3310A">
      <w:pPr>
        <w:spacing w:before="120" w:after="0" w:line="264" w:lineRule="auto"/>
        <w:rPr>
          <w:rFonts w:cstheme="minorHAnsi"/>
          <w:sz w:val="24"/>
          <w:szCs w:val="24"/>
        </w:rPr>
      </w:pPr>
      <w:r w:rsidRPr="00E3310A">
        <w:rPr>
          <w:rFonts w:cstheme="minorHAnsi"/>
          <w:noProof/>
          <w:sz w:val="24"/>
          <w:szCs w:val="24"/>
        </w:rPr>
        <w:drawing>
          <wp:inline distT="0" distB="0" distL="0" distR="0" wp14:anchorId="5E74DA6A" wp14:editId="3AE91777">
            <wp:extent cx="3781425" cy="1933575"/>
            <wp:effectExtent l="0" t="0" r="9525" b="9525"/>
            <wp:docPr id="20" name="Wykres 20">
              <a:extLst xmlns:a="http://schemas.openxmlformats.org/drawingml/2006/main">
                <a:ext uri="{FF2B5EF4-FFF2-40B4-BE49-F238E27FC236}">
                  <a16:creationId xmlns:a16="http://schemas.microsoft.com/office/drawing/2014/main" id="{00000000-0008-0000-0100-00000108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69ED7687" w14:textId="16A16787" w:rsidR="006236F1" w:rsidRDefault="00F819FF" w:rsidP="00E3310A">
      <w:pPr>
        <w:spacing w:before="120" w:after="0" w:line="264" w:lineRule="auto"/>
        <w:rPr>
          <w:rFonts w:cstheme="minorHAnsi"/>
          <w:i/>
          <w:iCs/>
          <w:sz w:val="20"/>
          <w:szCs w:val="20"/>
        </w:rPr>
      </w:pPr>
      <w:r w:rsidRPr="006C6EBB">
        <w:rPr>
          <w:rFonts w:cstheme="minorHAnsi"/>
          <w:i/>
          <w:iCs/>
          <w:sz w:val="20"/>
          <w:szCs w:val="20"/>
        </w:rPr>
        <w:t>Źródło: Raport o stanie powiatu grójeckiego za rok 2021, s. 17.</w:t>
      </w:r>
    </w:p>
    <w:p w14:paraId="490D74F1" w14:textId="6D198D68" w:rsidR="001759E2" w:rsidRDefault="001759E2" w:rsidP="00E3310A">
      <w:pPr>
        <w:spacing w:before="120" w:after="0" w:line="264" w:lineRule="auto"/>
        <w:rPr>
          <w:rFonts w:cstheme="minorHAnsi"/>
          <w:i/>
          <w:iCs/>
          <w:sz w:val="20"/>
          <w:szCs w:val="20"/>
        </w:rPr>
      </w:pPr>
    </w:p>
    <w:p w14:paraId="0852D056" w14:textId="44D83410" w:rsidR="001759E2" w:rsidRDefault="001759E2" w:rsidP="00E3310A">
      <w:pPr>
        <w:spacing w:before="120" w:after="0" w:line="264" w:lineRule="auto"/>
        <w:rPr>
          <w:rFonts w:cstheme="minorHAnsi"/>
          <w:i/>
          <w:iCs/>
          <w:sz w:val="20"/>
          <w:szCs w:val="20"/>
        </w:rPr>
      </w:pPr>
    </w:p>
    <w:p w14:paraId="35522347" w14:textId="32C9D4D9" w:rsidR="001759E2" w:rsidRDefault="001759E2" w:rsidP="00E3310A">
      <w:pPr>
        <w:spacing w:before="120" w:after="0" w:line="264" w:lineRule="auto"/>
        <w:rPr>
          <w:rFonts w:cstheme="minorHAnsi"/>
          <w:i/>
          <w:iCs/>
          <w:sz w:val="20"/>
          <w:szCs w:val="20"/>
        </w:rPr>
      </w:pPr>
    </w:p>
    <w:p w14:paraId="03F76632" w14:textId="2DDF427E" w:rsidR="001759E2" w:rsidRDefault="001759E2" w:rsidP="00E3310A">
      <w:pPr>
        <w:spacing w:before="120" w:after="0" w:line="264" w:lineRule="auto"/>
        <w:rPr>
          <w:rFonts w:cstheme="minorHAnsi"/>
          <w:i/>
          <w:iCs/>
          <w:sz w:val="20"/>
          <w:szCs w:val="20"/>
        </w:rPr>
      </w:pPr>
    </w:p>
    <w:p w14:paraId="69069B76" w14:textId="77777777" w:rsidR="001759E2" w:rsidRPr="001759E2" w:rsidRDefault="001759E2" w:rsidP="00E3310A">
      <w:pPr>
        <w:spacing w:before="120" w:after="0" w:line="264" w:lineRule="auto"/>
        <w:rPr>
          <w:rFonts w:cstheme="minorHAnsi"/>
          <w:i/>
          <w:iCs/>
          <w:sz w:val="20"/>
          <w:szCs w:val="20"/>
        </w:rPr>
      </w:pPr>
    </w:p>
    <w:p w14:paraId="7927CEE6" w14:textId="49AC21FE" w:rsidR="00F819FF" w:rsidRPr="00E3310A" w:rsidRDefault="00F819FF" w:rsidP="00E3310A">
      <w:pPr>
        <w:pStyle w:val="Legenda"/>
        <w:spacing w:before="120" w:after="0" w:line="264" w:lineRule="auto"/>
        <w:rPr>
          <w:rFonts w:cstheme="minorHAnsi"/>
          <w:sz w:val="24"/>
          <w:szCs w:val="24"/>
        </w:rPr>
      </w:pPr>
      <w:bookmarkStart w:id="9" w:name="_Toc114777435"/>
      <w:r w:rsidRPr="00E3310A">
        <w:rPr>
          <w:rFonts w:cstheme="minorHAnsi"/>
          <w:sz w:val="24"/>
          <w:szCs w:val="24"/>
        </w:rPr>
        <w:t xml:space="preserve">Wykres </w:t>
      </w:r>
      <w:r w:rsidRPr="00E3310A">
        <w:rPr>
          <w:rFonts w:cstheme="minorHAnsi"/>
          <w:sz w:val="24"/>
          <w:szCs w:val="24"/>
        </w:rPr>
        <w:fldChar w:fldCharType="begin"/>
      </w:r>
      <w:r w:rsidRPr="00E3310A">
        <w:rPr>
          <w:rFonts w:cstheme="minorHAnsi"/>
          <w:sz w:val="24"/>
          <w:szCs w:val="24"/>
        </w:rPr>
        <w:instrText xml:space="preserve"> SEQ Wykres \* ARABIC </w:instrText>
      </w:r>
      <w:r w:rsidRPr="00E3310A">
        <w:rPr>
          <w:rFonts w:cstheme="minorHAnsi"/>
          <w:sz w:val="24"/>
          <w:szCs w:val="24"/>
        </w:rPr>
        <w:fldChar w:fldCharType="separate"/>
      </w:r>
      <w:r w:rsidR="00A03AF1">
        <w:rPr>
          <w:rFonts w:cstheme="minorHAnsi"/>
          <w:noProof/>
          <w:sz w:val="24"/>
          <w:szCs w:val="24"/>
        </w:rPr>
        <w:t>2</w:t>
      </w:r>
      <w:r w:rsidRPr="00E3310A">
        <w:rPr>
          <w:rFonts w:cstheme="minorHAnsi"/>
          <w:noProof/>
          <w:sz w:val="24"/>
          <w:szCs w:val="24"/>
        </w:rPr>
        <w:fldChar w:fldCharType="end"/>
      </w:r>
      <w:r w:rsidRPr="00E3310A">
        <w:rPr>
          <w:rFonts w:cstheme="minorHAnsi"/>
          <w:sz w:val="24"/>
          <w:szCs w:val="24"/>
        </w:rPr>
        <w:t xml:space="preserve"> Dochody własne</w:t>
      </w:r>
      <w:bookmarkEnd w:id="9"/>
      <w:r w:rsidRPr="00E3310A">
        <w:rPr>
          <w:rFonts w:cstheme="minorHAnsi"/>
          <w:sz w:val="24"/>
          <w:szCs w:val="24"/>
        </w:rPr>
        <w:t xml:space="preserve"> </w:t>
      </w:r>
    </w:p>
    <w:p w14:paraId="4997000A" w14:textId="40E94F48" w:rsidR="00AF153C" w:rsidRPr="00E3310A" w:rsidRDefault="00AF153C" w:rsidP="00E3310A">
      <w:pPr>
        <w:spacing w:before="120" w:after="0" w:line="264" w:lineRule="auto"/>
        <w:rPr>
          <w:rFonts w:cstheme="minorHAnsi"/>
          <w:sz w:val="24"/>
          <w:szCs w:val="24"/>
        </w:rPr>
      </w:pPr>
      <w:r w:rsidRPr="00E3310A">
        <w:rPr>
          <w:rFonts w:cstheme="minorHAnsi"/>
          <w:noProof/>
          <w:sz w:val="24"/>
          <w:szCs w:val="24"/>
        </w:rPr>
        <w:drawing>
          <wp:inline distT="0" distB="0" distL="0" distR="0" wp14:anchorId="51935A37" wp14:editId="733862BB">
            <wp:extent cx="3933825" cy="2105025"/>
            <wp:effectExtent l="0" t="0" r="9525" b="9525"/>
            <wp:docPr id="21" name="Wykres 21">
              <a:extLst xmlns:a="http://schemas.openxmlformats.org/drawingml/2006/main">
                <a:ext uri="{FF2B5EF4-FFF2-40B4-BE49-F238E27FC236}">
                  <a16:creationId xmlns:a16="http://schemas.microsoft.com/office/drawing/2014/main" id="{00000000-0008-0000-0100-00000208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43D2C39A" w14:textId="34B43BCA" w:rsidR="00F819FF" w:rsidRPr="006C6EBB" w:rsidRDefault="00F819FF" w:rsidP="00E3310A">
      <w:pPr>
        <w:spacing w:before="120" w:after="0" w:line="264" w:lineRule="auto"/>
        <w:rPr>
          <w:rFonts w:cstheme="minorHAnsi"/>
          <w:sz w:val="20"/>
          <w:szCs w:val="20"/>
        </w:rPr>
      </w:pPr>
      <w:r w:rsidRPr="006C6EBB">
        <w:rPr>
          <w:rFonts w:cstheme="minorHAnsi"/>
          <w:i/>
          <w:iCs/>
          <w:sz w:val="20"/>
          <w:szCs w:val="20"/>
        </w:rPr>
        <w:t>Źródło: Raport o stanie powiatu grójeckiego za rok 2021, s. 17.</w:t>
      </w:r>
    </w:p>
    <w:p w14:paraId="670CE0A6" w14:textId="3D1A747C" w:rsidR="00F819FF" w:rsidRPr="00E3310A" w:rsidRDefault="00F819FF" w:rsidP="00E3310A">
      <w:pPr>
        <w:spacing w:before="120" w:after="0" w:line="264" w:lineRule="auto"/>
        <w:ind w:right="51"/>
        <w:rPr>
          <w:rFonts w:cstheme="minorHAnsi"/>
          <w:sz w:val="24"/>
          <w:szCs w:val="24"/>
        </w:rPr>
      </w:pPr>
      <w:r w:rsidRPr="00E3310A">
        <w:rPr>
          <w:rFonts w:cstheme="minorHAnsi"/>
          <w:sz w:val="24"/>
          <w:szCs w:val="24"/>
        </w:rPr>
        <w:t>W 2021 r. wydatki ogółem wyniosły 145</w:t>
      </w:r>
      <w:r w:rsidR="001759E2">
        <w:rPr>
          <w:rFonts w:cstheme="minorHAnsi"/>
          <w:sz w:val="24"/>
          <w:szCs w:val="24"/>
        </w:rPr>
        <w:t xml:space="preserve">,1 mln </w:t>
      </w:r>
      <w:r w:rsidRPr="00E3310A">
        <w:rPr>
          <w:rFonts w:cstheme="minorHAnsi"/>
          <w:sz w:val="24"/>
          <w:szCs w:val="24"/>
        </w:rPr>
        <w:t>zł co stanowi</w:t>
      </w:r>
      <w:r w:rsidR="00983A5F" w:rsidRPr="00E3310A">
        <w:rPr>
          <w:rFonts w:cstheme="minorHAnsi"/>
          <w:sz w:val="24"/>
          <w:szCs w:val="24"/>
        </w:rPr>
        <w:t>ło</w:t>
      </w:r>
      <w:r w:rsidRPr="00E3310A">
        <w:rPr>
          <w:rFonts w:cstheme="minorHAnsi"/>
          <w:sz w:val="24"/>
          <w:szCs w:val="24"/>
        </w:rPr>
        <w:t xml:space="preserve"> 95,72 % planu rocznego. Wydatki majątkowe wyniosły 23</w:t>
      </w:r>
      <w:r w:rsidR="001759E2">
        <w:rPr>
          <w:rFonts w:cstheme="minorHAnsi"/>
          <w:sz w:val="24"/>
          <w:szCs w:val="24"/>
        </w:rPr>
        <w:t>,6 mln</w:t>
      </w:r>
      <w:r w:rsidRPr="00E3310A">
        <w:rPr>
          <w:rFonts w:cstheme="minorHAnsi"/>
          <w:sz w:val="24"/>
          <w:szCs w:val="24"/>
        </w:rPr>
        <w:t xml:space="preserve"> zł i stanowiły 16,26 % wydatków ogółem. Wydatki bieżące wyniosły 121</w:t>
      </w:r>
      <w:r w:rsidR="001759E2">
        <w:rPr>
          <w:rFonts w:cstheme="minorHAnsi"/>
          <w:sz w:val="24"/>
          <w:szCs w:val="24"/>
        </w:rPr>
        <w:t>,5 mln</w:t>
      </w:r>
      <w:r w:rsidRPr="00E3310A">
        <w:rPr>
          <w:rFonts w:cstheme="minorHAnsi"/>
          <w:sz w:val="24"/>
          <w:szCs w:val="24"/>
        </w:rPr>
        <w:t xml:space="preserve"> zł i stanowiły 83,74 % wydatków ogółem. Najwyższy udział w wydatkach bieżących zajmują wynagrodzenia i pochodne.</w:t>
      </w:r>
    </w:p>
    <w:p w14:paraId="557F90EE" w14:textId="1C41A991" w:rsidR="00F819FF" w:rsidRPr="00E3310A" w:rsidRDefault="00F819FF" w:rsidP="00E3310A">
      <w:pPr>
        <w:pStyle w:val="Legenda"/>
        <w:spacing w:before="120" w:after="0" w:line="264" w:lineRule="auto"/>
        <w:rPr>
          <w:rFonts w:cstheme="minorHAnsi"/>
          <w:sz w:val="24"/>
          <w:szCs w:val="24"/>
        </w:rPr>
      </w:pPr>
      <w:bookmarkStart w:id="10" w:name="_Toc114777436"/>
      <w:r w:rsidRPr="00E3310A">
        <w:rPr>
          <w:rFonts w:cstheme="minorHAnsi"/>
          <w:sz w:val="24"/>
          <w:szCs w:val="24"/>
        </w:rPr>
        <w:t xml:space="preserve">Wykres </w:t>
      </w:r>
      <w:r w:rsidRPr="00E3310A">
        <w:rPr>
          <w:rFonts w:cstheme="minorHAnsi"/>
          <w:sz w:val="24"/>
          <w:szCs w:val="24"/>
        </w:rPr>
        <w:fldChar w:fldCharType="begin"/>
      </w:r>
      <w:r w:rsidRPr="00E3310A">
        <w:rPr>
          <w:rFonts w:cstheme="minorHAnsi"/>
          <w:sz w:val="24"/>
          <w:szCs w:val="24"/>
        </w:rPr>
        <w:instrText xml:space="preserve"> SEQ Wykres \* ARABIC </w:instrText>
      </w:r>
      <w:r w:rsidRPr="00E3310A">
        <w:rPr>
          <w:rFonts w:cstheme="minorHAnsi"/>
          <w:sz w:val="24"/>
          <w:szCs w:val="24"/>
        </w:rPr>
        <w:fldChar w:fldCharType="separate"/>
      </w:r>
      <w:r w:rsidR="00A03AF1">
        <w:rPr>
          <w:rFonts w:cstheme="minorHAnsi"/>
          <w:noProof/>
          <w:sz w:val="24"/>
          <w:szCs w:val="24"/>
        </w:rPr>
        <w:t>3</w:t>
      </w:r>
      <w:r w:rsidRPr="00E3310A">
        <w:rPr>
          <w:rFonts w:cstheme="minorHAnsi"/>
          <w:noProof/>
          <w:sz w:val="24"/>
          <w:szCs w:val="24"/>
        </w:rPr>
        <w:fldChar w:fldCharType="end"/>
      </w:r>
      <w:r w:rsidRPr="00E3310A">
        <w:rPr>
          <w:rFonts w:cstheme="minorHAnsi"/>
          <w:sz w:val="24"/>
          <w:szCs w:val="24"/>
        </w:rPr>
        <w:t xml:space="preserve"> Wydatki bieżące</w:t>
      </w:r>
      <w:bookmarkEnd w:id="10"/>
      <w:r w:rsidRPr="00E3310A">
        <w:rPr>
          <w:rFonts w:cstheme="minorHAnsi"/>
          <w:sz w:val="24"/>
          <w:szCs w:val="24"/>
        </w:rPr>
        <w:t xml:space="preserve"> </w:t>
      </w:r>
    </w:p>
    <w:p w14:paraId="52A8D690" w14:textId="3315A578" w:rsidR="00F819FF" w:rsidRPr="00E3310A" w:rsidRDefault="00F819FF" w:rsidP="00E3310A">
      <w:pPr>
        <w:spacing w:before="120" w:after="0" w:line="264" w:lineRule="auto"/>
        <w:rPr>
          <w:rFonts w:cstheme="minorHAnsi"/>
          <w:sz w:val="24"/>
          <w:szCs w:val="24"/>
        </w:rPr>
      </w:pPr>
      <w:r w:rsidRPr="00E3310A">
        <w:rPr>
          <w:rFonts w:cstheme="minorHAnsi"/>
          <w:noProof/>
          <w:sz w:val="24"/>
          <w:szCs w:val="24"/>
        </w:rPr>
        <w:drawing>
          <wp:inline distT="0" distB="0" distL="0" distR="0" wp14:anchorId="6079BDE4" wp14:editId="7FF2A748">
            <wp:extent cx="3886200" cy="2019300"/>
            <wp:effectExtent l="0" t="0" r="0" b="0"/>
            <wp:docPr id="22" name="Wykres 22">
              <a:extLst xmlns:a="http://schemas.openxmlformats.org/drawingml/2006/main">
                <a:ext uri="{FF2B5EF4-FFF2-40B4-BE49-F238E27FC236}">
                  <a16:creationId xmlns:a16="http://schemas.microsoft.com/office/drawing/2014/main" id="{00000000-0008-0000-0500-0000011C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64893AF0" w14:textId="361A71A7" w:rsidR="00664367" w:rsidRPr="006C6EBB" w:rsidRDefault="00F819FF" w:rsidP="00E3310A">
      <w:pPr>
        <w:spacing w:before="120" w:after="0" w:line="264" w:lineRule="auto"/>
        <w:rPr>
          <w:rFonts w:cstheme="minorHAnsi"/>
          <w:sz w:val="20"/>
          <w:szCs w:val="20"/>
        </w:rPr>
      </w:pPr>
      <w:r w:rsidRPr="006C6EBB">
        <w:rPr>
          <w:rFonts w:cstheme="minorHAnsi"/>
          <w:i/>
          <w:iCs/>
          <w:sz w:val="20"/>
          <w:szCs w:val="20"/>
        </w:rPr>
        <w:t>Źródło: Raport o stanie powiatu grójeckiego za rok 2021, s. 18.</w:t>
      </w:r>
    </w:p>
    <w:p w14:paraId="5EE42CA9" w14:textId="45A72AEA" w:rsidR="00696079" w:rsidRPr="0017517D" w:rsidRDefault="00F90B12" w:rsidP="00E3310A">
      <w:pPr>
        <w:pStyle w:val="Nagwek2"/>
        <w:shd w:val="clear" w:color="auto" w:fill="E7E6E6" w:themeFill="background2"/>
        <w:spacing w:before="120" w:line="264" w:lineRule="auto"/>
        <w:rPr>
          <w:rFonts w:asciiTheme="minorHAnsi" w:hAnsiTheme="minorHAnsi" w:cstheme="minorHAnsi"/>
          <w:b/>
          <w:bCs/>
          <w:color w:val="auto"/>
          <w:sz w:val="24"/>
          <w:szCs w:val="24"/>
        </w:rPr>
      </w:pPr>
      <w:bookmarkStart w:id="11" w:name="_Toc110791586"/>
      <w:r w:rsidRPr="0017517D">
        <w:rPr>
          <w:rFonts w:asciiTheme="minorHAnsi" w:hAnsiTheme="minorHAnsi" w:cstheme="minorHAnsi"/>
          <w:b/>
          <w:bCs/>
          <w:color w:val="auto"/>
          <w:sz w:val="24"/>
          <w:szCs w:val="24"/>
        </w:rPr>
        <w:t xml:space="preserve">Podrozdział II.3. </w:t>
      </w:r>
      <w:r w:rsidR="00696079" w:rsidRPr="0017517D">
        <w:rPr>
          <w:rFonts w:asciiTheme="minorHAnsi" w:hAnsiTheme="minorHAnsi" w:cstheme="minorHAnsi"/>
          <w:b/>
          <w:bCs/>
          <w:color w:val="auto"/>
          <w:sz w:val="24"/>
          <w:szCs w:val="24"/>
        </w:rPr>
        <w:t>Uwarunkowania społeczne</w:t>
      </w:r>
      <w:bookmarkEnd w:id="11"/>
    </w:p>
    <w:p w14:paraId="36D4788B" w14:textId="70E44D6C" w:rsidR="009E3883" w:rsidRPr="00E3310A" w:rsidRDefault="009E3883" w:rsidP="00E3310A">
      <w:pPr>
        <w:spacing w:before="120" w:after="0" w:line="264" w:lineRule="auto"/>
        <w:rPr>
          <w:rFonts w:cstheme="minorHAnsi"/>
          <w:b/>
          <w:bCs/>
          <w:sz w:val="24"/>
          <w:szCs w:val="24"/>
        </w:rPr>
      </w:pPr>
      <w:r w:rsidRPr="00E3310A">
        <w:rPr>
          <w:rFonts w:cstheme="minorHAnsi"/>
          <w:b/>
          <w:bCs/>
          <w:sz w:val="24"/>
          <w:szCs w:val="24"/>
        </w:rPr>
        <w:t xml:space="preserve">Demografia i procesy demograficzne </w:t>
      </w:r>
    </w:p>
    <w:p w14:paraId="6EFDB511" w14:textId="3980CF98" w:rsidR="006A743D" w:rsidRPr="00E3310A" w:rsidRDefault="006A743D" w:rsidP="00E3310A">
      <w:pPr>
        <w:spacing w:before="120" w:after="0" w:line="264" w:lineRule="auto"/>
        <w:rPr>
          <w:rFonts w:cstheme="minorHAnsi"/>
          <w:sz w:val="24"/>
          <w:szCs w:val="24"/>
        </w:rPr>
      </w:pPr>
      <w:r w:rsidRPr="00E3310A">
        <w:rPr>
          <w:rFonts w:cstheme="minorHAnsi"/>
          <w:sz w:val="24"/>
          <w:szCs w:val="24"/>
        </w:rPr>
        <w:t xml:space="preserve">Zasoby ludzkie stanowią jeden z podstawowych czynników przyciągających kapitał zagraniczny i wzmacniających lokalną gospodarkę. </w:t>
      </w:r>
      <w:r w:rsidR="006E6139">
        <w:rPr>
          <w:rFonts w:cstheme="minorHAnsi"/>
          <w:sz w:val="24"/>
          <w:szCs w:val="24"/>
        </w:rPr>
        <w:t>Na koniec</w:t>
      </w:r>
      <w:r w:rsidRPr="00E3310A">
        <w:rPr>
          <w:rFonts w:cstheme="minorHAnsi"/>
          <w:sz w:val="24"/>
          <w:szCs w:val="24"/>
        </w:rPr>
        <w:t xml:space="preserve"> 2021 r. </w:t>
      </w:r>
      <w:r w:rsidR="006E6139">
        <w:rPr>
          <w:rFonts w:cstheme="minorHAnsi"/>
          <w:sz w:val="24"/>
          <w:szCs w:val="24"/>
        </w:rPr>
        <w:t>na terenie</w:t>
      </w:r>
      <w:r w:rsidRPr="00E3310A">
        <w:rPr>
          <w:rFonts w:cstheme="minorHAnsi"/>
          <w:sz w:val="24"/>
          <w:szCs w:val="24"/>
        </w:rPr>
        <w:t xml:space="preserve"> powi</w:t>
      </w:r>
      <w:r w:rsidR="006E6139">
        <w:rPr>
          <w:rFonts w:cstheme="minorHAnsi"/>
          <w:sz w:val="24"/>
          <w:szCs w:val="24"/>
        </w:rPr>
        <w:t>atu</w:t>
      </w:r>
      <w:r w:rsidRPr="00E3310A">
        <w:rPr>
          <w:rFonts w:cstheme="minorHAnsi"/>
          <w:sz w:val="24"/>
          <w:szCs w:val="24"/>
        </w:rPr>
        <w:t xml:space="preserve"> </w:t>
      </w:r>
      <w:r w:rsidR="00E63892" w:rsidRPr="00E3310A">
        <w:rPr>
          <w:rFonts w:cstheme="minorHAnsi"/>
          <w:sz w:val="24"/>
          <w:szCs w:val="24"/>
        </w:rPr>
        <w:t>grójecki</w:t>
      </w:r>
      <w:r w:rsidR="006E6139">
        <w:rPr>
          <w:rFonts w:cstheme="minorHAnsi"/>
          <w:sz w:val="24"/>
          <w:szCs w:val="24"/>
        </w:rPr>
        <w:t>ego</w:t>
      </w:r>
      <w:r w:rsidR="00E63892" w:rsidRPr="00E3310A">
        <w:rPr>
          <w:rFonts w:cstheme="minorHAnsi"/>
          <w:sz w:val="24"/>
          <w:szCs w:val="24"/>
        </w:rPr>
        <w:t xml:space="preserve"> </w:t>
      </w:r>
      <w:r w:rsidR="006E6139">
        <w:rPr>
          <w:rFonts w:cstheme="minorHAnsi"/>
          <w:sz w:val="24"/>
          <w:szCs w:val="24"/>
        </w:rPr>
        <w:t xml:space="preserve">mieszkało </w:t>
      </w:r>
      <w:r w:rsidRPr="00E3310A">
        <w:rPr>
          <w:rFonts w:cstheme="minorHAnsi"/>
          <w:sz w:val="24"/>
          <w:szCs w:val="24"/>
        </w:rPr>
        <w:t>97 385 osób, w tym 49 602 kobiet</w:t>
      </w:r>
      <w:r w:rsidR="006E6139">
        <w:rPr>
          <w:rFonts w:cstheme="minorHAnsi"/>
          <w:sz w:val="24"/>
          <w:szCs w:val="24"/>
        </w:rPr>
        <w:t>y</w:t>
      </w:r>
      <w:r w:rsidRPr="00E3310A">
        <w:rPr>
          <w:rFonts w:cstheme="minorHAnsi"/>
          <w:sz w:val="24"/>
          <w:szCs w:val="24"/>
        </w:rPr>
        <w:t xml:space="preserve"> (50,9%) i 47 783 mężczyzn (49,1%). Najwięcej osób w powiecie zamieszkuje Gminę Grójec (25</w:t>
      </w:r>
      <w:r w:rsidR="00AB308D" w:rsidRPr="00E3310A">
        <w:rPr>
          <w:rFonts w:cstheme="minorHAnsi"/>
          <w:sz w:val="24"/>
          <w:szCs w:val="24"/>
        </w:rPr>
        <w:t> 840</w:t>
      </w:r>
      <w:r w:rsidRPr="00E3310A">
        <w:rPr>
          <w:rFonts w:cstheme="minorHAnsi"/>
          <w:sz w:val="24"/>
          <w:szCs w:val="24"/>
        </w:rPr>
        <w:t xml:space="preserve"> osób)</w:t>
      </w:r>
      <w:r w:rsidR="00AB308D" w:rsidRPr="00E3310A">
        <w:rPr>
          <w:rFonts w:cstheme="minorHAnsi"/>
          <w:sz w:val="24"/>
          <w:szCs w:val="24"/>
        </w:rPr>
        <w:t xml:space="preserve"> </w:t>
      </w:r>
      <w:r w:rsidRPr="00E3310A">
        <w:rPr>
          <w:rFonts w:cstheme="minorHAnsi"/>
          <w:sz w:val="24"/>
          <w:szCs w:val="24"/>
        </w:rPr>
        <w:t>oraz Gminę Warka (19</w:t>
      </w:r>
      <w:r w:rsidR="00AB308D" w:rsidRPr="00E3310A">
        <w:rPr>
          <w:rFonts w:cstheme="minorHAnsi"/>
          <w:sz w:val="24"/>
          <w:szCs w:val="24"/>
        </w:rPr>
        <w:t xml:space="preserve"> 140</w:t>
      </w:r>
      <w:r w:rsidRPr="00E3310A">
        <w:rPr>
          <w:rFonts w:cstheme="minorHAnsi"/>
          <w:sz w:val="24"/>
          <w:szCs w:val="24"/>
        </w:rPr>
        <w:t xml:space="preserve"> osób)</w:t>
      </w:r>
      <w:r w:rsidR="00AB308D" w:rsidRPr="00E3310A">
        <w:rPr>
          <w:rFonts w:cstheme="minorHAnsi"/>
          <w:sz w:val="24"/>
          <w:szCs w:val="24"/>
        </w:rPr>
        <w:t xml:space="preserve">. </w:t>
      </w:r>
      <w:r w:rsidRPr="00E3310A">
        <w:rPr>
          <w:rFonts w:cstheme="minorHAnsi"/>
          <w:sz w:val="24"/>
          <w:szCs w:val="24"/>
        </w:rPr>
        <w:t xml:space="preserve">Najmniej </w:t>
      </w:r>
      <w:r w:rsidR="00AB308D" w:rsidRPr="00E3310A">
        <w:rPr>
          <w:rFonts w:cstheme="minorHAnsi"/>
          <w:sz w:val="24"/>
          <w:szCs w:val="24"/>
        </w:rPr>
        <w:t xml:space="preserve">mieszkańców </w:t>
      </w:r>
      <w:r w:rsidRPr="00E3310A">
        <w:rPr>
          <w:rFonts w:cstheme="minorHAnsi"/>
          <w:sz w:val="24"/>
          <w:szCs w:val="24"/>
        </w:rPr>
        <w:t>natomiast zamieszkuje Gminę Goszczyn (2</w:t>
      </w:r>
      <w:r w:rsidR="00AB308D" w:rsidRPr="00E3310A">
        <w:rPr>
          <w:rFonts w:cstheme="minorHAnsi"/>
          <w:sz w:val="24"/>
          <w:szCs w:val="24"/>
        </w:rPr>
        <w:t xml:space="preserve"> </w:t>
      </w:r>
      <w:r w:rsidRPr="00E3310A">
        <w:rPr>
          <w:rFonts w:cstheme="minorHAnsi"/>
          <w:sz w:val="24"/>
          <w:szCs w:val="24"/>
        </w:rPr>
        <w:t>9</w:t>
      </w:r>
      <w:r w:rsidR="00AB308D" w:rsidRPr="00E3310A">
        <w:rPr>
          <w:rFonts w:cstheme="minorHAnsi"/>
          <w:sz w:val="24"/>
          <w:szCs w:val="24"/>
        </w:rPr>
        <w:t>24</w:t>
      </w:r>
      <w:r w:rsidRPr="00E3310A">
        <w:rPr>
          <w:rFonts w:cstheme="minorHAnsi"/>
          <w:sz w:val="24"/>
          <w:szCs w:val="24"/>
        </w:rPr>
        <w:t xml:space="preserve"> osoby) i Gminę Pniewy (4</w:t>
      </w:r>
      <w:r w:rsidR="00AB308D" w:rsidRPr="00E3310A">
        <w:rPr>
          <w:rFonts w:cstheme="minorHAnsi"/>
          <w:sz w:val="24"/>
          <w:szCs w:val="24"/>
        </w:rPr>
        <w:t xml:space="preserve"> </w:t>
      </w:r>
      <w:r w:rsidRPr="00E3310A">
        <w:rPr>
          <w:rFonts w:cstheme="minorHAnsi"/>
          <w:sz w:val="24"/>
          <w:szCs w:val="24"/>
        </w:rPr>
        <w:t>7</w:t>
      </w:r>
      <w:r w:rsidR="00AB308D" w:rsidRPr="00E3310A">
        <w:rPr>
          <w:rFonts w:cstheme="minorHAnsi"/>
          <w:sz w:val="24"/>
          <w:szCs w:val="24"/>
        </w:rPr>
        <w:t>92</w:t>
      </w:r>
      <w:r w:rsidRPr="00E3310A">
        <w:rPr>
          <w:rFonts w:cstheme="minorHAnsi"/>
          <w:sz w:val="24"/>
          <w:szCs w:val="24"/>
        </w:rPr>
        <w:t xml:space="preserve"> mieszkańców). </w:t>
      </w:r>
      <w:r w:rsidR="0035459C" w:rsidRPr="00E3310A">
        <w:rPr>
          <w:rFonts w:cstheme="minorHAnsi"/>
          <w:sz w:val="24"/>
          <w:szCs w:val="24"/>
        </w:rPr>
        <w:t xml:space="preserve">Obszar miejski </w:t>
      </w:r>
      <w:r w:rsidR="00983A5F" w:rsidRPr="00E3310A">
        <w:rPr>
          <w:rFonts w:cstheme="minorHAnsi"/>
          <w:sz w:val="24"/>
          <w:szCs w:val="24"/>
        </w:rPr>
        <w:t xml:space="preserve">w 2021 r. </w:t>
      </w:r>
      <w:r w:rsidR="0035459C" w:rsidRPr="00E3310A">
        <w:rPr>
          <w:rFonts w:cstheme="minorHAnsi"/>
          <w:sz w:val="24"/>
          <w:szCs w:val="24"/>
        </w:rPr>
        <w:t xml:space="preserve">zamieszkiwało 34 339 osób, z kolei na obszarze wiejskim było 63 046 mieszkańców. </w:t>
      </w:r>
    </w:p>
    <w:p w14:paraId="12C21BBD" w14:textId="3BAEDD3B" w:rsidR="00AB308D" w:rsidRPr="00E3310A" w:rsidRDefault="00AB308D" w:rsidP="00E3310A">
      <w:pPr>
        <w:spacing w:before="120" w:after="0" w:line="264" w:lineRule="auto"/>
        <w:rPr>
          <w:rFonts w:cstheme="minorHAnsi"/>
          <w:sz w:val="24"/>
          <w:szCs w:val="24"/>
        </w:rPr>
      </w:pPr>
    </w:p>
    <w:p w14:paraId="7094089A" w14:textId="77777777" w:rsidR="009B07D6" w:rsidRPr="00E3310A" w:rsidRDefault="009B07D6" w:rsidP="00E3310A">
      <w:pPr>
        <w:pStyle w:val="Legenda"/>
        <w:spacing w:before="120" w:after="0" w:line="264" w:lineRule="auto"/>
        <w:rPr>
          <w:rFonts w:cstheme="minorHAnsi"/>
          <w:sz w:val="24"/>
          <w:szCs w:val="24"/>
        </w:rPr>
      </w:pPr>
    </w:p>
    <w:p w14:paraId="1891E450" w14:textId="3A047703" w:rsidR="00AB308D" w:rsidRPr="00E3310A" w:rsidRDefault="00AB308D" w:rsidP="00E3310A">
      <w:pPr>
        <w:pStyle w:val="Legenda"/>
        <w:spacing w:before="120" w:after="0" w:line="264" w:lineRule="auto"/>
        <w:rPr>
          <w:rFonts w:cstheme="minorHAnsi"/>
          <w:sz w:val="24"/>
          <w:szCs w:val="24"/>
        </w:rPr>
      </w:pPr>
      <w:bookmarkStart w:id="12" w:name="_Toc114777437"/>
      <w:r w:rsidRPr="00E3310A">
        <w:rPr>
          <w:rFonts w:cstheme="minorHAnsi"/>
          <w:sz w:val="24"/>
          <w:szCs w:val="24"/>
        </w:rPr>
        <w:t xml:space="preserve">Wykres </w:t>
      </w:r>
      <w:r w:rsidRPr="00E3310A">
        <w:rPr>
          <w:rFonts w:cstheme="minorHAnsi"/>
          <w:sz w:val="24"/>
          <w:szCs w:val="24"/>
        </w:rPr>
        <w:fldChar w:fldCharType="begin"/>
      </w:r>
      <w:r w:rsidRPr="00E3310A">
        <w:rPr>
          <w:rFonts w:cstheme="minorHAnsi"/>
          <w:sz w:val="24"/>
          <w:szCs w:val="24"/>
        </w:rPr>
        <w:instrText xml:space="preserve"> SEQ Wykres \* ARABIC </w:instrText>
      </w:r>
      <w:r w:rsidRPr="00E3310A">
        <w:rPr>
          <w:rFonts w:cstheme="minorHAnsi"/>
          <w:sz w:val="24"/>
          <w:szCs w:val="24"/>
        </w:rPr>
        <w:fldChar w:fldCharType="separate"/>
      </w:r>
      <w:r w:rsidR="00A03AF1">
        <w:rPr>
          <w:rFonts w:cstheme="minorHAnsi"/>
          <w:noProof/>
          <w:sz w:val="24"/>
          <w:szCs w:val="24"/>
        </w:rPr>
        <w:t>4</w:t>
      </w:r>
      <w:r w:rsidRPr="00E3310A">
        <w:rPr>
          <w:rFonts w:cstheme="minorHAnsi"/>
          <w:noProof/>
          <w:sz w:val="24"/>
          <w:szCs w:val="24"/>
        </w:rPr>
        <w:fldChar w:fldCharType="end"/>
      </w:r>
      <w:r w:rsidRPr="00E3310A">
        <w:rPr>
          <w:rFonts w:cstheme="minorHAnsi"/>
          <w:sz w:val="24"/>
          <w:szCs w:val="24"/>
        </w:rPr>
        <w:t xml:space="preserve"> Liczba mieszkańców w poszczególnych gminach wchodzących w skład powiatu grójeckiego</w:t>
      </w:r>
      <w:bookmarkEnd w:id="12"/>
      <w:r w:rsidRPr="00E3310A">
        <w:rPr>
          <w:rFonts w:cstheme="minorHAnsi"/>
          <w:sz w:val="24"/>
          <w:szCs w:val="24"/>
        </w:rPr>
        <w:t xml:space="preserve"> </w:t>
      </w:r>
    </w:p>
    <w:p w14:paraId="2FADFC90" w14:textId="69931DBA" w:rsidR="00AB308D" w:rsidRPr="00E3310A" w:rsidRDefault="00AB308D" w:rsidP="00E3310A">
      <w:pPr>
        <w:spacing w:before="120" w:after="0" w:line="264" w:lineRule="auto"/>
        <w:rPr>
          <w:rFonts w:cstheme="minorHAnsi"/>
          <w:sz w:val="24"/>
          <w:szCs w:val="24"/>
        </w:rPr>
      </w:pPr>
      <w:r w:rsidRPr="00E3310A">
        <w:rPr>
          <w:rFonts w:cstheme="minorHAnsi"/>
          <w:noProof/>
          <w:sz w:val="24"/>
          <w:szCs w:val="24"/>
        </w:rPr>
        <w:drawing>
          <wp:inline distT="0" distB="0" distL="0" distR="0" wp14:anchorId="4BE85823" wp14:editId="75C61A84">
            <wp:extent cx="4457700" cy="2476500"/>
            <wp:effectExtent l="0" t="0" r="0" b="0"/>
            <wp:docPr id="3" name="Wykres 3">
              <a:extLst xmlns:a="http://schemas.openxmlformats.org/drawingml/2006/main">
                <a:ext uri="{FF2B5EF4-FFF2-40B4-BE49-F238E27FC236}">
                  <a16:creationId xmlns:a16="http://schemas.microsoft.com/office/drawing/2014/main" id="{97D9213B-DE2A-CFE7-3F0B-C3F4A79CEE6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6507D4C5" w14:textId="14C3C90B" w:rsidR="008134B6" w:rsidRPr="006C6EBB" w:rsidRDefault="00AB308D" w:rsidP="00E3310A">
      <w:pPr>
        <w:spacing w:before="120" w:after="0" w:line="264" w:lineRule="auto"/>
        <w:rPr>
          <w:rFonts w:cstheme="minorHAnsi"/>
          <w:i/>
          <w:iCs/>
          <w:sz w:val="20"/>
          <w:szCs w:val="20"/>
        </w:rPr>
      </w:pPr>
      <w:r w:rsidRPr="006C6EBB">
        <w:rPr>
          <w:rFonts w:cstheme="minorHAnsi"/>
          <w:i/>
          <w:iCs/>
          <w:sz w:val="20"/>
          <w:szCs w:val="20"/>
        </w:rPr>
        <w:t>Źródło: opracowanie własne, GUS BDL</w:t>
      </w:r>
    </w:p>
    <w:p w14:paraId="0C3B67D3" w14:textId="03F4CC97" w:rsidR="008134B6" w:rsidRPr="00E3310A" w:rsidRDefault="00FB3BCE" w:rsidP="00E3310A">
      <w:pPr>
        <w:spacing w:before="120" w:after="0" w:line="264" w:lineRule="auto"/>
        <w:rPr>
          <w:rFonts w:cstheme="minorHAnsi"/>
          <w:sz w:val="24"/>
          <w:szCs w:val="24"/>
        </w:rPr>
      </w:pPr>
      <w:r w:rsidRPr="00E3310A">
        <w:rPr>
          <w:rFonts w:cstheme="minorHAnsi"/>
          <w:sz w:val="24"/>
          <w:szCs w:val="24"/>
        </w:rPr>
        <w:t xml:space="preserve">W analizowanym okresie lat 2017-2021 liczba osób zamieszkująca gminy w powiecie grójeckim uległa zmniejszeniu łącznie o 1 316 mieszkańców, gdzie największy spadek liczby ludności odnotowano wśród osób w wieku produkcyjnym. Analiza liczby osób wg grup funkcjonalnych wykazała, że na przestrzeni ostatnich 5 lat nieznacznie zwiększyła się liczba osób w wieku przedprodukcyjnym i znacznie w wieku poprodukcyjnym, a zmniejszyła się liczba w wieku produkcyjnym (o prawie 2%). </w:t>
      </w:r>
    </w:p>
    <w:p w14:paraId="1FD58388" w14:textId="7397644F" w:rsidR="00E63892" w:rsidRPr="00E3310A" w:rsidRDefault="00FB3BCE" w:rsidP="00E3310A">
      <w:pPr>
        <w:pStyle w:val="Legenda"/>
        <w:spacing w:before="120" w:after="0" w:line="264" w:lineRule="auto"/>
        <w:rPr>
          <w:rFonts w:cstheme="minorHAnsi"/>
          <w:sz w:val="24"/>
          <w:szCs w:val="24"/>
        </w:rPr>
      </w:pPr>
      <w:bookmarkStart w:id="13" w:name="_Toc110790635"/>
      <w:r w:rsidRPr="00E3310A">
        <w:rPr>
          <w:rFonts w:cstheme="minorHAnsi"/>
          <w:sz w:val="24"/>
          <w:szCs w:val="24"/>
        </w:rPr>
        <w:t xml:space="preserve">Tabela </w:t>
      </w:r>
      <w:r w:rsidRPr="00E3310A">
        <w:rPr>
          <w:rFonts w:cstheme="minorHAnsi"/>
          <w:sz w:val="24"/>
          <w:szCs w:val="24"/>
        </w:rPr>
        <w:fldChar w:fldCharType="begin"/>
      </w:r>
      <w:r w:rsidRPr="00E3310A">
        <w:rPr>
          <w:rFonts w:cstheme="minorHAnsi"/>
          <w:sz w:val="24"/>
          <w:szCs w:val="24"/>
        </w:rPr>
        <w:instrText xml:space="preserve"> SEQ Tabela \* ARABIC </w:instrText>
      </w:r>
      <w:r w:rsidRPr="00E3310A">
        <w:rPr>
          <w:rFonts w:cstheme="minorHAnsi"/>
          <w:sz w:val="24"/>
          <w:szCs w:val="24"/>
        </w:rPr>
        <w:fldChar w:fldCharType="separate"/>
      </w:r>
      <w:r w:rsidR="00F771A5" w:rsidRPr="00E3310A">
        <w:rPr>
          <w:rFonts w:cstheme="minorHAnsi"/>
          <w:noProof/>
          <w:sz w:val="24"/>
          <w:szCs w:val="24"/>
        </w:rPr>
        <w:t>3</w:t>
      </w:r>
      <w:r w:rsidRPr="00E3310A">
        <w:rPr>
          <w:rFonts w:cstheme="minorHAnsi"/>
          <w:noProof/>
          <w:sz w:val="24"/>
          <w:szCs w:val="24"/>
        </w:rPr>
        <w:fldChar w:fldCharType="end"/>
      </w:r>
      <w:r w:rsidRPr="00E3310A">
        <w:rPr>
          <w:rFonts w:cstheme="minorHAnsi"/>
          <w:sz w:val="24"/>
          <w:szCs w:val="24"/>
        </w:rPr>
        <w:t xml:space="preserve"> Liczba mieszkańców wg grup funkcjonalnych w latach 2017-2021</w:t>
      </w:r>
      <w:bookmarkEnd w:id="13"/>
      <w:r w:rsidRPr="00E3310A">
        <w:rPr>
          <w:rFonts w:cstheme="minorHAnsi"/>
          <w:sz w:val="24"/>
          <w:szCs w:val="24"/>
        </w:rPr>
        <w:t xml:space="preserve"> </w:t>
      </w:r>
    </w:p>
    <w:tbl>
      <w:tblPr>
        <w:tblW w:w="84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82"/>
        <w:gridCol w:w="1336"/>
        <w:gridCol w:w="1186"/>
        <w:gridCol w:w="940"/>
        <w:gridCol w:w="1128"/>
        <w:gridCol w:w="911"/>
        <w:gridCol w:w="1153"/>
        <w:gridCol w:w="924"/>
      </w:tblGrid>
      <w:tr w:rsidR="00E63892" w:rsidRPr="00F90B12" w14:paraId="33459D2A" w14:textId="77777777" w:rsidTr="00F90B12">
        <w:trPr>
          <w:trHeight w:val="900"/>
        </w:trPr>
        <w:tc>
          <w:tcPr>
            <w:tcW w:w="897" w:type="dxa"/>
            <w:vMerge w:val="restart"/>
            <w:shd w:val="clear" w:color="auto" w:fill="E7E6E6" w:themeFill="background2"/>
            <w:vAlign w:val="center"/>
            <w:hideMark/>
          </w:tcPr>
          <w:p w14:paraId="3ECA07EF" w14:textId="34223EB3" w:rsidR="00E63892" w:rsidRPr="00F90B12" w:rsidRDefault="00E63892" w:rsidP="00E3310A">
            <w:pPr>
              <w:spacing w:before="120" w:after="0" w:line="264" w:lineRule="auto"/>
              <w:jc w:val="both"/>
              <w:rPr>
                <w:rFonts w:eastAsia="Times New Roman" w:cstheme="minorHAnsi"/>
                <w:color w:val="000000"/>
                <w:lang w:eastAsia="pl-PL"/>
              </w:rPr>
            </w:pPr>
            <w:r w:rsidRPr="00F90B12">
              <w:rPr>
                <w:rFonts w:eastAsia="Times New Roman" w:cstheme="minorHAnsi"/>
                <w:color w:val="000000"/>
                <w:lang w:eastAsia="pl-PL"/>
              </w:rPr>
              <w:t>Rok</w:t>
            </w:r>
          </w:p>
        </w:tc>
        <w:tc>
          <w:tcPr>
            <w:tcW w:w="1255" w:type="dxa"/>
            <w:vMerge w:val="restart"/>
            <w:shd w:val="clear" w:color="auto" w:fill="E7E6E6" w:themeFill="background2"/>
            <w:vAlign w:val="center"/>
            <w:hideMark/>
          </w:tcPr>
          <w:p w14:paraId="679F3B48" w14:textId="5E3E8937" w:rsidR="00E63892" w:rsidRPr="00F90B12" w:rsidRDefault="00E63892" w:rsidP="00E3310A">
            <w:pPr>
              <w:spacing w:before="120" w:after="0" w:line="264" w:lineRule="auto"/>
              <w:jc w:val="center"/>
              <w:rPr>
                <w:rFonts w:eastAsia="Times New Roman" w:cstheme="minorHAnsi"/>
                <w:color w:val="000000"/>
                <w:lang w:eastAsia="pl-PL"/>
              </w:rPr>
            </w:pPr>
            <w:r w:rsidRPr="00F90B12">
              <w:rPr>
                <w:rFonts w:eastAsia="Times New Roman" w:cstheme="minorHAnsi"/>
                <w:color w:val="000000"/>
                <w:lang w:eastAsia="pl-PL"/>
              </w:rPr>
              <w:t>Liczba mieszkańców ogółem</w:t>
            </w:r>
          </w:p>
        </w:tc>
        <w:tc>
          <w:tcPr>
            <w:tcW w:w="2137" w:type="dxa"/>
            <w:gridSpan w:val="2"/>
            <w:shd w:val="clear" w:color="auto" w:fill="E7E6E6" w:themeFill="background2"/>
            <w:vAlign w:val="center"/>
            <w:hideMark/>
          </w:tcPr>
          <w:p w14:paraId="62B222BA" w14:textId="77777777" w:rsidR="00E63892" w:rsidRPr="00F90B12" w:rsidRDefault="00E63892" w:rsidP="00E3310A">
            <w:pPr>
              <w:spacing w:before="120" w:after="0" w:line="264" w:lineRule="auto"/>
              <w:jc w:val="center"/>
              <w:rPr>
                <w:rFonts w:eastAsia="Times New Roman" w:cstheme="minorHAnsi"/>
                <w:color w:val="000000"/>
                <w:lang w:eastAsia="pl-PL"/>
              </w:rPr>
            </w:pPr>
            <w:r w:rsidRPr="00F90B12">
              <w:rPr>
                <w:rFonts w:eastAsia="Times New Roman" w:cstheme="minorHAnsi"/>
                <w:color w:val="000000"/>
                <w:lang w:eastAsia="pl-PL"/>
              </w:rPr>
              <w:t>Liczba osób w wieku przedprodukcyjnym</w:t>
            </w:r>
          </w:p>
        </w:tc>
        <w:tc>
          <w:tcPr>
            <w:tcW w:w="2071" w:type="dxa"/>
            <w:gridSpan w:val="2"/>
            <w:shd w:val="clear" w:color="auto" w:fill="E7E6E6" w:themeFill="background2"/>
            <w:vAlign w:val="center"/>
            <w:hideMark/>
          </w:tcPr>
          <w:p w14:paraId="66EB3726" w14:textId="77777777" w:rsidR="00E63892" w:rsidRPr="00F90B12" w:rsidRDefault="00E63892" w:rsidP="00E3310A">
            <w:pPr>
              <w:spacing w:before="120" w:after="0" w:line="264" w:lineRule="auto"/>
              <w:jc w:val="center"/>
              <w:rPr>
                <w:rFonts w:eastAsia="Times New Roman" w:cstheme="minorHAnsi"/>
                <w:color w:val="000000"/>
                <w:lang w:eastAsia="pl-PL"/>
              </w:rPr>
            </w:pPr>
            <w:r w:rsidRPr="00F90B12">
              <w:rPr>
                <w:rFonts w:eastAsia="Times New Roman" w:cstheme="minorHAnsi"/>
                <w:color w:val="000000"/>
                <w:lang w:eastAsia="pl-PL"/>
              </w:rPr>
              <w:t>Liczba osób w wieku produkcyjnym</w:t>
            </w:r>
          </w:p>
        </w:tc>
        <w:tc>
          <w:tcPr>
            <w:tcW w:w="2100" w:type="dxa"/>
            <w:gridSpan w:val="2"/>
            <w:shd w:val="clear" w:color="auto" w:fill="E7E6E6" w:themeFill="background2"/>
            <w:vAlign w:val="center"/>
            <w:hideMark/>
          </w:tcPr>
          <w:p w14:paraId="68AF9720" w14:textId="77777777" w:rsidR="00E63892" w:rsidRPr="00F90B12" w:rsidRDefault="00E63892" w:rsidP="00E3310A">
            <w:pPr>
              <w:spacing w:before="120" w:after="0" w:line="264" w:lineRule="auto"/>
              <w:jc w:val="center"/>
              <w:rPr>
                <w:rFonts w:eastAsia="Times New Roman" w:cstheme="minorHAnsi"/>
                <w:color w:val="000000"/>
                <w:lang w:eastAsia="pl-PL"/>
              </w:rPr>
            </w:pPr>
            <w:r w:rsidRPr="00F90B12">
              <w:rPr>
                <w:rFonts w:eastAsia="Times New Roman" w:cstheme="minorHAnsi"/>
                <w:color w:val="000000"/>
                <w:lang w:eastAsia="pl-PL"/>
              </w:rPr>
              <w:t>Liczba osób w wieku poprodukcyjnym</w:t>
            </w:r>
          </w:p>
        </w:tc>
      </w:tr>
      <w:tr w:rsidR="00E63892" w:rsidRPr="00F90B12" w14:paraId="7E88A0DC" w14:textId="77777777" w:rsidTr="00F90B12">
        <w:trPr>
          <w:trHeight w:val="315"/>
        </w:trPr>
        <w:tc>
          <w:tcPr>
            <w:tcW w:w="897" w:type="dxa"/>
            <w:vMerge/>
            <w:shd w:val="clear" w:color="auto" w:fill="E7E6E6" w:themeFill="background2"/>
            <w:vAlign w:val="center"/>
            <w:hideMark/>
          </w:tcPr>
          <w:p w14:paraId="10AB1560" w14:textId="77777777" w:rsidR="00E63892" w:rsidRPr="00F90B12" w:rsidRDefault="00E63892" w:rsidP="00E3310A">
            <w:pPr>
              <w:spacing w:before="120" w:after="0" w:line="264" w:lineRule="auto"/>
              <w:rPr>
                <w:rFonts w:eastAsia="Times New Roman" w:cstheme="minorHAnsi"/>
                <w:color w:val="000000"/>
                <w:lang w:eastAsia="pl-PL"/>
              </w:rPr>
            </w:pPr>
          </w:p>
        </w:tc>
        <w:tc>
          <w:tcPr>
            <w:tcW w:w="1255" w:type="dxa"/>
            <w:vMerge/>
            <w:shd w:val="clear" w:color="auto" w:fill="E7E6E6" w:themeFill="background2"/>
            <w:vAlign w:val="center"/>
            <w:hideMark/>
          </w:tcPr>
          <w:p w14:paraId="0E5FB16F" w14:textId="77777777" w:rsidR="00E63892" w:rsidRPr="00F90B12" w:rsidRDefault="00E63892" w:rsidP="00E3310A">
            <w:pPr>
              <w:spacing w:before="120" w:after="0" w:line="264" w:lineRule="auto"/>
              <w:rPr>
                <w:rFonts w:eastAsia="Times New Roman" w:cstheme="minorHAnsi"/>
                <w:color w:val="000000"/>
                <w:lang w:eastAsia="pl-PL"/>
              </w:rPr>
            </w:pPr>
          </w:p>
        </w:tc>
        <w:tc>
          <w:tcPr>
            <w:tcW w:w="1193" w:type="dxa"/>
            <w:shd w:val="clear" w:color="auto" w:fill="E7E6E6" w:themeFill="background2"/>
            <w:vAlign w:val="center"/>
            <w:hideMark/>
          </w:tcPr>
          <w:p w14:paraId="0826B396" w14:textId="77777777" w:rsidR="00E63892" w:rsidRPr="00F90B12" w:rsidRDefault="00E63892" w:rsidP="00E3310A">
            <w:pPr>
              <w:spacing w:before="120" w:after="0" w:line="264" w:lineRule="auto"/>
              <w:jc w:val="center"/>
              <w:rPr>
                <w:rFonts w:eastAsia="Times New Roman" w:cstheme="minorHAnsi"/>
                <w:color w:val="000000"/>
                <w:lang w:eastAsia="pl-PL"/>
              </w:rPr>
            </w:pPr>
            <w:r w:rsidRPr="00F90B12">
              <w:rPr>
                <w:rFonts w:eastAsia="Times New Roman" w:cstheme="minorHAnsi"/>
                <w:color w:val="000000"/>
                <w:lang w:eastAsia="pl-PL"/>
              </w:rPr>
              <w:t>%</w:t>
            </w:r>
          </w:p>
        </w:tc>
        <w:tc>
          <w:tcPr>
            <w:tcW w:w="944" w:type="dxa"/>
            <w:shd w:val="clear" w:color="auto" w:fill="E7E6E6" w:themeFill="background2"/>
            <w:vAlign w:val="center"/>
            <w:hideMark/>
          </w:tcPr>
          <w:p w14:paraId="4FC4472D" w14:textId="77777777" w:rsidR="00E63892" w:rsidRPr="00F90B12" w:rsidRDefault="00E63892" w:rsidP="00E3310A">
            <w:pPr>
              <w:spacing w:before="120" w:after="0" w:line="264" w:lineRule="auto"/>
              <w:jc w:val="center"/>
              <w:rPr>
                <w:rFonts w:eastAsia="Times New Roman" w:cstheme="minorHAnsi"/>
                <w:color w:val="000000"/>
                <w:lang w:eastAsia="pl-PL"/>
              </w:rPr>
            </w:pPr>
            <w:r w:rsidRPr="00F90B12">
              <w:rPr>
                <w:rFonts w:eastAsia="Times New Roman" w:cstheme="minorHAnsi"/>
                <w:color w:val="000000"/>
                <w:lang w:eastAsia="pl-PL"/>
              </w:rPr>
              <w:t>Liczba</w:t>
            </w:r>
          </w:p>
        </w:tc>
        <w:tc>
          <w:tcPr>
            <w:tcW w:w="1150" w:type="dxa"/>
            <w:shd w:val="clear" w:color="auto" w:fill="E7E6E6" w:themeFill="background2"/>
            <w:vAlign w:val="center"/>
            <w:hideMark/>
          </w:tcPr>
          <w:p w14:paraId="37EB6057" w14:textId="77777777" w:rsidR="00E63892" w:rsidRPr="00F90B12" w:rsidRDefault="00E63892" w:rsidP="00E3310A">
            <w:pPr>
              <w:spacing w:before="120" w:after="0" w:line="264" w:lineRule="auto"/>
              <w:jc w:val="center"/>
              <w:rPr>
                <w:rFonts w:eastAsia="Times New Roman" w:cstheme="minorHAnsi"/>
                <w:color w:val="000000"/>
                <w:lang w:eastAsia="pl-PL"/>
              </w:rPr>
            </w:pPr>
            <w:r w:rsidRPr="00F90B12">
              <w:rPr>
                <w:rFonts w:eastAsia="Times New Roman" w:cstheme="minorHAnsi"/>
                <w:color w:val="000000"/>
                <w:lang w:eastAsia="pl-PL"/>
              </w:rPr>
              <w:t>%</w:t>
            </w:r>
          </w:p>
        </w:tc>
        <w:tc>
          <w:tcPr>
            <w:tcW w:w="921" w:type="dxa"/>
            <w:shd w:val="clear" w:color="auto" w:fill="E7E6E6" w:themeFill="background2"/>
            <w:vAlign w:val="center"/>
            <w:hideMark/>
          </w:tcPr>
          <w:p w14:paraId="5BDBBF06" w14:textId="77777777" w:rsidR="00E63892" w:rsidRPr="00F90B12" w:rsidRDefault="00E63892" w:rsidP="00E3310A">
            <w:pPr>
              <w:spacing w:before="120" w:after="0" w:line="264" w:lineRule="auto"/>
              <w:jc w:val="center"/>
              <w:rPr>
                <w:rFonts w:eastAsia="Times New Roman" w:cstheme="minorHAnsi"/>
                <w:color w:val="000000"/>
                <w:lang w:eastAsia="pl-PL"/>
              </w:rPr>
            </w:pPr>
            <w:r w:rsidRPr="00F90B12">
              <w:rPr>
                <w:rFonts w:eastAsia="Times New Roman" w:cstheme="minorHAnsi"/>
                <w:color w:val="000000"/>
                <w:lang w:eastAsia="pl-PL"/>
              </w:rPr>
              <w:t>Liczba</w:t>
            </w:r>
          </w:p>
        </w:tc>
        <w:tc>
          <w:tcPr>
            <w:tcW w:w="1169" w:type="dxa"/>
            <w:shd w:val="clear" w:color="auto" w:fill="E7E6E6" w:themeFill="background2"/>
            <w:vAlign w:val="center"/>
            <w:hideMark/>
          </w:tcPr>
          <w:p w14:paraId="183C25B8" w14:textId="77777777" w:rsidR="00E63892" w:rsidRPr="00F90B12" w:rsidRDefault="00E63892" w:rsidP="00E3310A">
            <w:pPr>
              <w:spacing w:before="120" w:after="0" w:line="264" w:lineRule="auto"/>
              <w:jc w:val="center"/>
              <w:rPr>
                <w:rFonts w:eastAsia="Times New Roman" w:cstheme="minorHAnsi"/>
                <w:color w:val="000000"/>
                <w:lang w:eastAsia="pl-PL"/>
              </w:rPr>
            </w:pPr>
            <w:r w:rsidRPr="00F90B12">
              <w:rPr>
                <w:rFonts w:eastAsia="Times New Roman" w:cstheme="minorHAnsi"/>
                <w:color w:val="000000"/>
                <w:lang w:eastAsia="pl-PL"/>
              </w:rPr>
              <w:t>%</w:t>
            </w:r>
          </w:p>
        </w:tc>
        <w:tc>
          <w:tcPr>
            <w:tcW w:w="931" w:type="dxa"/>
            <w:shd w:val="clear" w:color="auto" w:fill="E7E6E6" w:themeFill="background2"/>
            <w:vAlign w:val="center"/>
            <w:hideMark/>
          </w:tcPr>
          <w:p w14:paraId="567FC3D5" w14:textId="77777777" w:rsidR="00E63892" w:rsidRPr="00F90B12" w:rsidRDefault="00E63892" w:rsidP="00E3310A">
            <w:pPr>
              <w:spacing w:before="120" w:after="0" w:line="264" w:lineRule="auto"/>
              <w:jc w:val="center"/>
              <w:rPr>
                <w:rFonts w:eastAsia="Times New Roman" w:cstheme="minorHAnsi"/>
                <w:color w:val="000000"/>
                <w:lang w:eastAsia="pl-PL"/>
              </w:rPr>
            </w:pPr>
            <w:r w:rsidRPr="00F90B12">
              <w:rPr>
                <w:rFonts w:eastAsia="Times New Roman" w:cstheme="minorHAnsi"/>
                <w:color w:val="000000"/>
                <w:lang w:eastAsia="pl-PL"/>
              </w:rPr>
              <w:t>Liczba</w:t>
            </w:r>
          </w:p>
        </w:tc>
      </w:tr>
      <w:tr w:rsidR="00E63892" w:rsidRPr="00F90B12" w14:paraId="1B37617F" w14:textId="77777777" w:rsidTr="00F90B12">
        <w:trPr>
          <w:trHeight w:val="315"/>
        </w:trPr>
        <w:tc>
          <w:tcPr>
            <w:tcW w:w="897" w:type="dxa"/>
            <w:shd w:val="clear" w:color="auto" w:fill="auto"/>
            <w:vAlign w:val="center"/>
            <w:hideMark/>
          </w:tcPr>
          <w:p w14:paraId="5A9019FF" w14:textId="77777777" w:rsidR="00E63892" w:rsidRPr="00F90B12" w:rsidRDefault="00E63892" w:rsidP="00E3310A">
            <w:pPr>
              <w:spacing w:before="120" w:after="0" w:line="264" w:lineRule="auto"/>
              <w:jc w:val="center"/>
              <w:rPr>
                <w:rFonts w:eastAsia="Times New Roman" w:cstheme="minorHAnsi"/>
                <w:color w:val="000000"/>
                <w:lang w:eastAsia="pl-PL"/>
              </w:rPr>
            </w:pPr>
            <w:r w:rsidRPr="00F90B12">
              <w:rPr>
                <w:rFonts w:eastAsia="Times New Roman" w:cstheme="minorHAnsi"/>
                <w:color w:val="000000"/>
                <w:lang w:eastAsia="pl-PL"/>
              </w:rPr>
              <w:t>2017</w:t>
            </w:r>
          </w:p>
        </w:tc>
        <w:tc>
          <w:tcPr>
            <w:tcW w:w="1255" w:type="dxa"/>
            <w:shd w:val="clear" w:color="auto" w:fill="auto"/>
            <w:vAlign w:val="center"/>
            <w:hideMark/>
          </w:tcPr>
          <w:p w14:paraId="65423210" w14:textId="77777777" w:rsidR="00E63892" w:rsidRPr="00F90B12" w:rsidRDefault="00E63892" w:rsidP="00E3310A">
            <w:pPr>
              <w:spacing w:before="120" w:after="0" w:line="264" w:lineRule="auto"/>
              <w:jc w:val="right"/>
              <w:rPr>
                <w:rFonts w:eastAsia="Times New Roman" w:cstheme="minorHAnsi"/>
                <w:color w:val="000000"/>
                <w:lang w:eastAsia="pl-PL"/>
              </w:rPr>
            </w:pPr>
            <w:r w:rsidRPr="00F90B12">
              <w:rPr>
                <w:rFonts w:eastAsia="Times New Roman" w:cstheme="minorHAnsi"/>
                <w:color w:val="000000"/>
                <w:lang w:eastAsia="pl-PL"/>
              </w:rPr>
              <w:t>98 701</w:t>
            </w:r>
          </w:p>
        </w:tc>
        <w:tc>
          <w:tcPr>
            <w:tcW w:w="1193" w:type="dxa"/>
            <w:shd w:val="clear" w:color="auto" w:fill="auto"/>
            <w:vAlign w:val="center"/>
            <w:hideMark/>
          </w:tcPr>
          <w:p w14:paraId="37877544" w14:textId="77777777" w:rsidR="00E63892" w:rsidRPr="00F90B12" w:rsidRDefault="00E63892" w:rsidP="00E3310A">
            <w:pPr>
              <w:spacing w:before="120" w:after="0" w:line="264" w:lineRule="auto"/>
              <w:jc w:val="right"/>
              <w:rPr>
                <w:rFonts w:eastAsia="Times New Roman" w:cstheme="minorHAnsi"/>
                <w:color w:val="000000"/>
                <w:lang w:eastAsia="pl-PL"/>
              </w:rPr>
            </w:pPr>
            <w:r w:rsidRPr="00F90B12">
              <w:rPr>
                <w:rFonts w:eastAsia="Times New Roman" w:cstheme="minorHAnsi"/>
                <w:color w:val="000000"/>
                <w:lang w:eastAsia="pl-PL"/>
              </w:rPr>
              <w:t>16,13</w:t>
            </w:r>
          </w:p>
        </w:tc>
        <w:tc>
          <w:tcPr>
            <w:tcW w:w="944" w:type="dxa"/>
            <w:shd w:val="clear" w:color="auto" w:fill="auto"/>
            <w:vAlign w:val="center"/>
            <w:hideMark/>
          </w:tcPr>
          <w:p w14:paraId="62AA894B" w14:textId="77777777" w:rsidR="00E63892" w:rsidRPr="00F90B12" w:rsidRDefault="00E63892" w:rsidP="00E3310A">
            <w:pPr>
              <w:spacing w:before="120" w:after="0" w:line="264" w:lineRule="auto"/>
              <w:jc w:val="right"/>
              <w:rPr>
                <w:rFonts w:eastAsia="Times New Roman" w:cstheme="minorHAnsi"/>
                <w:color w:val="000000"/>
                <w:lang w:eastAsia="pl-PL"/>
              </w:rPr>
            </w:pPr>
            <w:r w:rsidRPr="00F90B12">
              <w:rPr>
                <w:rFonts w:eastAsia="Times New Roman" w:cstheme="minorHAnsi"/>
                <w:color w:val="000000"/>
                <w:lang w:eastAsia="pl-PL"/>
              </w:rPr>
              <w:t>15 918</w:t>
            </w:r>
          </w:p>
        </w:tc>
        <w:tc>
          <w:tcPr>
            <w:tcW w:w="1150" w:type="dxa"/>
            <w:shd w:val="clear" w:color="auto" w:fill="auto"/>
            <w:vAlign w:val="center"/>
            <w:hideMark/>
          </w:tcPr>
          <w:p w14:paraId="4361E90C" w14:textId="77777777" w:rsidR="00E63892" w:rsidRPr="00F90B12" w:rsidRDefault="00E63892" w:rsidP="00E3310A">
            <w:pPr>
              <w:spacing w:before="120" w:after="0" w:line="264" w:lineRule="auto"/>
              <w:jc w:val="right"/>
              <w:rPr>
                <w:rFonts w:eastAsia="Times New Roman" w:cstheme="minorHAnsi"/>
                <w:color w:val="000000"/>
                <w:lang w:eastAsia="pl-PL"/>
              </w:rPr>
            </w:pPr>
            <w:r w:rsidRPr="00F90B12">
              <w:rPr>
                <w:rFonts w:eastAsia="Times New Roman" w:cstheme="minorHAnsi"/>
                <w:color w:val="000000"/>
                <w:lang w:eastAsia="pl-PL"/>
              </w:rPr>
              <w:t>63,47</w:t>
            </w:r>
          </w:p>
        </w:tc>
        <w:tc>
          <w:tcPr>
            <w:tcW w:w="921" w:type="dxa"/>
            <w:shd w:val="clear" w:color="auto" w:fill="auto"/>
            <w:vAlign w:val="center"/>
            <w:hideMark/>
          </w:tcPr>
          <w:p w14:paraId="1E36534B" w14:textId="77777777" w:rsidR="00E63892" w:rsidRPr="00F90B12" w:rsidRDefault="00E63892" w:rsidP="00E3310A">
            <w:pPr>
              <w:spacing w:before="120" w:after="0" w:line="264" w:lineRule="auto"/>
              <w:jc w:val="right"/>
              <w:rPr>
                <w:rFonts w:eastAsia="Times New Roman" w:cstheme="minorHAnsi"/>
                <w:color w:val="000000"/>
                <w:lang w:eastAsia="pl-PL"/>
              </w:rPr>
            </w:pPr>
            <w:r w:rsidRPr="00F90B12">
              <w:rPr>
                <w:rFonts w:eastAsia="Times New Roman" w:cstheme="minorHAnsi"/>
                <w:color w:val="000000"/>
                <w:lang w:eastAsia="pl-PL"/>
              </w:rPr>
              <w:t>62 649</w:t>
            </w:r>
          </w:p>
        </w:tc>
        <w:tc>
          <w:tcPr>
            <w:tcW w:w="1169" w:type="dxa"/>
            <w:shd w:val="clear" w:color="auto" w:fill="auto"/>
            <w:vAlign w:val="center"/>
            <w:hideMark/>
          </w:tcPr>
          <w:p w14:paraId="2526273C" w14:textId="77777777" w:rsidR="00E63892" w:rsidRPr="00F90B12" w:rsidRDefault="00E63892" w:rsidP="00E3310A">
            <w:pPr>
              <w:spacing w:before="120" w:after="0" w:line="264" w:lineRule="auto"/>
              <w:jc w:val="right"/>
              <w:rPr>
                <w:rFonts w:eastAsia="Times New Roman" w:cstheme="minorHAnsi"/>
                <w:lang w:eastAsia="pl-PL"/>
              </w:rPr>
            </w:pPr>
            <w:r w:rsidRPr="00F90B12">
              <w:rPr>
                <w:rFonts w:eastAsia="Times New Roman" w:cstheme="minorHAnsi"/>
                <w:lang w:eastAsia="pl-PL"/>
              </w:rPr>
              <w:t>20,40</w:t>
            </w:r>
          </w:p>
        </w:tc>
        <w:tc>
          <w:tcPr>
            <w:tcW w:w="931" w:type="dxa"/>
            <w:shd w:val="clear" w:color="auto" w:fill="auto"/>
            <w:vAlign w:val="center"/>
            <w:hideMark/>
          </w:tcPr>
          <w:p w14:paraId="43BBEB1C" w14:textId="77777777" w:rsidR="00E63892" w:rsidRPr="00F90B12" w:rsidRDefault="00E63892" w:rsidP="00E3310A">
            <w:pPr>
              <w:spacing w:before="120" w:after="0" w:line="264" w:lineRule="auto"/>
              <w:jc w:val="right"/>
              <w:rPr>
                <w:rFonts w:eastAsia="Times New Roman" w:cstheme="minorHAnsi"/>
                <w:lang w:eastAsia="pl-PL"/>
              </w:rPr>
            </w:pPr>
            <w:r w:rsidRPr="00F90B12">
              <w:rPr>
                <w:rFonts w:eastAsia="Times New Roman" w:cstheme="minorHAnsi"/>
                <w:lang w:eastAsia="pl-PL"/>
              </w:rPr>
              <w:t>20 134</w:t>
            </w:r>
          </w:p>
        </w:tc>
      </w:tr>
      <w:tr w:rsidR="00E63892" w:rsidRPr="00F90B12" w14:paraId="1C0DECC4" w14:textId="77777777" w:rsidTr="00F90B12">
        <w:trPr>
          <w:trHeight w:val="315"/>
        </w:trPr>
        <w:tc>
          <w:tcPr>
            <w:tcW w:w="897" w:type="dxa"/>
            <w:shd w:val="clear" w:color="auto" w:fill="auto"/>
            <w:vAlign w:val="center"/>
            <w:hideMark/>
          </w:tcPr>
          <w:p w14:paraId="36A41430" w14:textId="77777777" w:rsidR="00E63892" w:rsidRPr="00F90B12" w:rsidRDefault="00E63892" w:rsidP="00E3310A">
            <w:pPr>
              <w:spacing w:before="120" w:after="0" w:line="264" w:lineRule="auto"/>
              <w:jc w:val="center"/>
              <w:rPr>
                <w:rFonts w:eastAsia="Times New Roman" w:cstheme="minorHAnsi"/>
                <w:color w:val="000000"/>
                <w:lang w:eastAsia="pl-PL"/>
              </w:rPr>
            </w:pPr>
            <w:r w:rsidRPr="00F90B12">
              <w:rPr>
                <w:rFonts w:eastAsia="Times New Roman" w:cstheme="minorHAnsi"/>
                <w:color w:val="000000"/>
                <w:lang w:eastAsia="pl-PL"/>
              </w:rPr>
              <w:t>2018</w:t>
            </w:r>
          </w:p>
        </w:tc>
        <w:tc>
          <w:tcPr>
            <w:tcW w:w="1255" w:type="dxa"/>
            <w:shd w:val="clear" w:color="auto" w:fill="auto"/>
            <w:vAlign w:val="center"/>
            <w:hideMark/>
          </w:tcPr>
          <w:p w14:paraId="4FA7411D" w14:textId="77777777" w:rsidR="00E63892" w:rsidRPr="00F90B12" w:rsidRDefault="00E63892" w:rsidP="00E3310A">
            <w:pPr>
              <w:spacing w:before="120" w:after="0" w:line="264" w:lineRule="auto"/>
              <w:jc w:val="right"/>
              <w:rPr>
                <w:rFonts w:eastAsia="Times New Roman" w:cstheme="minorHAnsi"/>
                <w:color w:val="000000"/>
                <w:lang w:eastAsia="pl-PL"/>
              </w:rPr>
            </w:pPr>
            <w:r w:rsidRPr="00F90B12">
              <w:rPr>
                <w:rFonts w:eastAsia="Times New Roman" w:cstheme="minorHAnsi"/>
                <w:color w:val="000000"/>
                <w:lang w:eastAsia="pl-PL"/>
              </w:rPr>
              <w:t>98 451</w:t>
            </w:r>
          </w:p>
        </w:tc>
        <w:tc>
          <w:tcPr>
            <w:tcW w:w="1193" w:type="dxa"/>
            <w:shd w:val="clear" w:color="auto" w:fill="auto"/>
            <w:vAlign w:val="center"/>
            <w:hideMark/>
          </w:tcPr>
          <w:p w14:paraId="5E79E0E8" w14:textId="77777777" w:rsidR="00E63892" w:rsidRPr="00F90B12" w:rsidRDefault="00E63892" w:rsidP="00E3310A">
            <w:pPr>
              <w:spacing w:before="120" w:after="0" w:line="264" w:lineRule="auto"/>
              <w:jc w:val="right"/>
              <w:rPr>
                <w:rFonts w:eastAsia="Times New Roman" w:cstheme="minorHAnsi"/>
                <w:color w:val="000000"/>
                <w:lang w:eastAsia="pl-PL"/>
              </w:rPr>
            </w:pPr>
            <w:r w:rsidRPr="00F90B12">
              <w:rPr>
                <w:rFonts w:eastAsia="Times New Roman" w:cstheme="minorHAnsi"/>
                <w:color w:val="000000"/>
                <w:lang w:eastAsia="pl-PL"/>
              </w:rPr>
              <w:t>16,27</w:t>
            </w:r>
          </w:p>
        </w:tc>
        <w:tc>
          <w:tcPr>
            <w:tcW w:w="944" w:type="dxa"/>
            <w:shd w:val="clear" w:color="auto" w:fill="auto"/>
            <w:vAlign w:val="center"/>
            <w:hideMark/>
          </w:tcPr>
          <w:p w14:paraId="04B6094A" w14:textId="77777777" w:rsidR="00E63892" w:rsidRPr="00F90B12" w:rsidRDefault="00E63892" w:rsidP="00E3310A">
            <w:pPr>
              <w:spacing w:before="120" w:after="0" w:line="264" w:lineRule="auto"/>
              <w:jc w:val="right"/>
              <w:rPr>
                <w:rFonts w:eastAsia="Times New Roman" w:cstheme="minorHAnsi"/>
                <w:color w:val="000000"/>
                <w:lang w:eastAsia="pl-PL"/>
              </w:rPr>
            </w:pPr>
            <w:r w:rsidRPr="00F90B12">
              <w:rPr>
                <w:rFonts w:eastAsia="Times New Roman" w:cstheme="minorHAnsi"/>
                <w:color w:val="000000"/>
                <w:lang w:eastAsia="pl-PL"/>
              </w:rPr>
              <w:t>16 021</w:t>
            </w:r>
          </w:p>
        </w:tc>
        <w:tc>
          <w:tcPr>
            <w:tcW w:w="1150" w:type="dxa"/>
            <w:shd w:val="clear" w:color="auto" w:fill="auto"/>
            <w:vAlign w:val="center"/>
            <w:hideMark/>
          </w:tcPr>
          <w:p w14:paraId="568F09AA" w14:textId="77777777" w:rsidR="00E63892" w:rsidRPr="00F90B12" w:rsidRDefault="00E63892" w:rsidP="00E3310A">
            <w:pPr>
              <w:spacing w:before="120" w:after="0" w:line="264" w:lineRule="auto"/>
              <w:jc w:val="right"/>
              <w:rPr>
                <w:rFonts w:eastAsia="Times New Roman" w:cstheme="minorHAnsi"/>
                <w:color w:val="000000"/>
                <w:lang w:eastAsia="pl-PL"/>
              </w:rPr>
            </w:pPr>
            <w:r w:rsidRPr="00F90B12">
              <w:rPr>
                <w:rFonts w:eastAsia="Times New Roman" w:cstheme="minorHAnsi"/>
                <w:color w:val="000000"/>
                <w:lang w:eastAsia="pl-PL"/>
              </w:rPr>
              <w:t>62,68</w:t>
            </w:r>
          </w:p>
        </w:tc>
        <w:tc>
          <w:tcPr>
            <w:tcW w:w="921" w:type="dxa"/>
            <w:shd w:val="clear" w:color="auto" w:fill="auto"/>
            <w:vAlign w:val="center"/>
            <w:hideMark/>
          </w:tcPr>
          <w:p w14:paraId="487297EC" w14:textId="77777777" w:rsidR="00E63892" w:rsidRPr="00F90B12" w:rsidRDefault="00E63892" w:rsidP="00E3310A">
            <w:pPr>
              <w:spacing w:before="120" w:after="0" w:line="264" w:lineRule="auto"/>
              <w:jc w:val="right"/>
              <w:rPr>
                <w:rFonts w:eastAsia="Times New Roman" w:cstheme="minorHAnsi"/>
                <w:color w:val="000000"/>
                <w:lang w:eastAsia="pl-PL"/>
              </w:rPr>
            </w:pPr>
            <w:r w:rsidRPr="00F90B12">
              <w:rPr>
                <w:rFonts w:eastAsia="Times New Roman" w:cstheme="minorHAnsi"/>
                <w:color w:val="000000"/>
                <w:lang w:eastAsia="pl-PL"/>
              </w:rPr>
              <w:t>61 711</w:t>
            </w:r>
          </w:p>
        </w:tc>
        <w:tc>
          <w:tcPr>
            <w:tcW w:w="1169" w:type="dxa"/>
            <w:shd w:val="clear" w:color="auto" w:fill="auto"/>
            <w:vAlign w:val="center"/>
            <w:hideMark/>
          </w:tcPr>
          <w:p w14:paraId="6F3B186A" w14:textId="77777777" w:rsidR="00E63892" w:rsidRPr="00F90B12" w:rsidRDefault="00E63892" w:rsidP="00E3310A">
            <w:pPr>
              <w:spacing w:before="120" w:after="0" w:line="264" w:lineRule="auto"/>
              <w:jc w:val="right"/>
              <w:rPr>
                <w:rFonts w:eastAsia="Times New Roman" w:cstheme="minorHAnsi"/>
                <w:lang w:eastAsia="pl-PL"/>
              </w:rPr>
            </w:pPr>
            <w:r w:rsidRPr="00F90B12">
              <w:rPr>
                <w:rFonts w:eastAsia="Times New Roman" w:cstheme="minorHAnsi"/>
                <w:lang w:eastAsia="pl-PL"/>
              </w:rPr>
              <w:t>21,04</w:t>
            </w:r>
          </w:p>
        </w:tc>
        <w:tc>
          <w:tcPr>
            <w:tcW w:w="931" w:type="dxa"/>
            <w:shd w:val="clear" w:color="auto" w:fill="auto"/>
            <w:vAlign w:val="center"/>
            <w:hideMark/>
          </w:tcPr>
          <w:p w14:paraId="492498FD" w14:textId="77777777" w:rsidR="00E63892" w:rsidRPr="00F90B12" w:rsidRDefault="00E63892" w:rsidP="00E3310A">
            <w:pPr>
              <w:spacing w:before="120" w:after="0" w:line="264" w:lineRule="auto"/>
              <w:jc w:val="right"/>
              <w:rPr>
                <w:rFonts w:eastAsia="Times New Roman" w:cstheme="minorHAnsi"/>
                <w:lang w:eastAsia="pl-PL"/>
              </w:rPr>
            </w:pPr>
            <w:r w:rsidRPr="00F90B12">
              <w:rPr>
                <w:rFonts w:eastAsia="Times New Roman" w:cstheme="minorHAnsi"/>
                <w:lang w:eastAsia="pl-PL"/>
              </w:rPr>
              <w:t>20 719</w:t>
            </w:r>
          </w:p>
        </w:tc>
      </w:tr>
      <w:tr w:rsidR="00E63892" w:rsidRPr="00F90B12" w14:paraId="0BF4826C" w14:textId="77777777" w:rsidTr="00F90B12">
        <w:trPr>
          <w:trHeight w:val="315"/>
        </w:trPr>
        <w:tc>
          <w:tcPr>
            <w:tcW w:w="897" w:type="dxa"/>
            <w:shd w:val="clear" w:color="auto" w:fill="auto"/>
            <w:vAlign w:val="center"/>
            <w:hideMark/>
          </w:tcPr>
          <w:p w14:paraId="5D40E049" w14:textId="77777777" w:rsidR="00E63892" w:rsidRPr="00F90B12" w:rsidRDefault="00E63892" w:rsidP="00E3310A">
            <w:pPr>
              <w:spacing w:before="120" w:after="0" w:line="264" w:lineRule="auto"/>
              <w:jc w:val="center"/>
              <w:rPr>
                <w:rFonts w:eastAsia="Times New Roman" w:cstheme="minorHAnsi"/>
                <w:color w:val="000000"/>
                <w:lang w:eastAsia="pl-PL"/>
              </w:rPr>
            </w:pPr>
            <w:r w:rsidRPr="00F90B12">
              <w:rPr>
                <w:rFonts w:eastAsia="Times New Roman" w:cstheme="minorHAnsi"/>
                <w:color w:val="000000"/>
                <w:lang w:eastAsia="pl-PL"/>
              </w:rPr>
              <w:t>2019</w:t>
            </w:r>
          </w:p>
        </w:tc>
        <w:tc>
          <w:tcPr>
            <w:tcW w:w="1255" w:type="dxa"/>
            <w:shd w:val="clear" w:color="auto" w:fill="auto"/>
            <w:vAlign w:val="center"/>
            <w:hideMark/>
          </w:tcPr>
          <w:p w14:paraId="1CE93C7E" w14:textId="77777777" w:rsidR="00E63892" w:rsidRPr="00F90B12" w:rsidRDefault="00E63892" w:rsidP="00E3310A">
            <w:pPr>
              <w:spacing w:before="120" w:after="0" w:line="264" w:lineRule="auto"/>
              <w:jc w:val="right"/>
              <w:rPr>
                <w:rFonts w:eastAsia="Times New Roman" w:cstheme="minorHAnsi"/>
                <w:color w:val="000000"/>
                <w:lang w:eastAsia="pl-PL"/>
              </w:rPr>
            </w:pPr>
            <w:r w:rsidRPr="00F90B12">
              <w:rPr>
                <w:rFonts w:eastAsia="Times New Roman" w:cstheme="minorHAnsi"/>
                <w:color w:val="000000"/>
                <w:lang w:eastAsia="pl-PL"/>
              </w:rPr>
              <w:t>98 311</w:t>
            </w:r>
          </w:p>
        </w:tc>
        <w:tc>
          <w:tcPr>
            <w:tcW w:w="1193" w:type="dxa"/>
            <w:shd w:val="clear" w:color="auto" w:fill="auto"/>
            <w:vAlign w:val="center"/>
            <w:hideMark/>
          </w:tcPr>
          <w:p w14:paraId="3AC27DCC" w14:textId="77777777" w:rsidR="00E63892" w:rsidRPr="00F90B12" w:rsidRDefault="00E63892" w:rsidP="00E3310A">
            <w:pPr>
              <w:spacing w:before="120" w:after="0" w:line="264" w:lineRule="auto"/>
              <w:jc w:val="right"/>
              <w:rPr>
                <w:rFonts w:eastAsia="Times New Roman" w:cstheme="minorHAnsi"/>
                <w:color w:val="000000"/>
                <w:lang w:eastAsia="pl-PL"/>
              </w:rPr>
            </w:pPr>
            <w:r w:rsidRPr="00F90B12">
              <w:rPr>
                <w:rFonts w:eastAsia="Times New Roman" w:cstheme="minorHAnsi"/>
                <w:color w:val="000000"/>
                <w:lang w:eastAsia="pl-PL"/>
              </w:rPr>
              <w:t>16,26</w:t>
            </w:r>
          </w:p>
        </w:tc>
        <w:tc>
          <w:tcPr>
            <w:tcW w:w="944" w:type="dxa"/>
            <w:shd w:val="clear" w:color="auto" w:fill="auto"/>
            <w:vAlign w:val="center"/>
            <w:hideMark/>
          </w:tcPr>
          <w:p w14:paraId="5260D4A6" w14:textId="77777777" w:rsidR="00E63892" w:rsidRPr="00F90B12" w:rsidRDefault="00E63892" w:rsidP="00E3310A">
            <w:pPr>
              <w:spacing w:before="120" w:after="0" w:line="264" w:lineRule="auto"/>
              <w:jc w:val="right"/>
              <w:rPr>
                <w:rFonts w:eastAsia="Times New Roman" w:cstheme="minorHAnsi"/>
                <w:color w:val="000000"/>
                <w:lang w:eastAsia="pl-PL"/>
              </w:rPr>
            </w:pPr>
            <w:r w:rsidRPr="00F90B12">
              <w:rPr>
                <w:rFonts w:eastAsia="Times New Roman" w:cstheme="minorHAnsi"/>
                <w:color w:val="000000"/>
                <w:lang w:eastAsia="pl-PL"/>
              </w:rPr>
              <w:t>15 989</w:t>
            </w:r>
          </w:p>
        </w:tc>
        <w:tc>
          <w:tcPr>
            <w:tcW w:w="1150" w:type="dxa"/>
            <w:shd w:val="clear" w:color="auto" w:fill="auto"/>
            <w:vAlign w:val="center"/>
            <w:hideMark/>
          </w:tcPr>
          <w:p w14:paraId="67CAC077" w14:textId="77777777" w:rsidR="00E63892" w:rsidRPr="00F90B12" w:rsidRDefault="00E63892" w:rsidP="00E3310A">
            <w:pPr>
              <w:spacing w:before="120" w:after="0" w:line="264" w:lineRule="auto"/>
              <w:jc w:val="right"/>
              <w:rPr>
                <w:rFonts w:eastAsia="Times New Roman" w:cstheme="minorHAnsi"/>
                <w:color w:val="000000"/>
                <w:lang w:eastAsia="pl-PL"/>
              </w:rPr>
            </w:pPr>
            <w:r w:rsidRPr="00F90B12">
              <w:rPr>
                <w:rFonts w:eastAsia="Times New Roman" w:cstheme="minorHAnsi"/>
                <w:color w:val="000000"/>
                <w:lang w:eastAsia="pl-PL"/>
              </w:rPr>
              <w:t>62,16</w:t>
            </w:r>
          </w:p>
        </w:tc>
        <w:tc>
          <w:tcPr>
            <w:tcW w:w="921" w:type="dxa"/>
            <w:shd w:val="clear" w:color="auto" w:fill="auto"/>
            <w:vAlign w:val="center"/>
            <w:hideMark/>
          </w:tcPr>
          <w:p w14:paraId="68467F1A" w14:textId="77777777" w:rsidR="00E63892" w:rsidRPr="00F90B12" w:rsidRDefault="00E63892" w:rsidP="00E3310A">
            <w:pPr>
              <w:spacing w:before="120" w:after="0" w:line="264" w:lineRule="auto"/>
              <w:jc w:val="right"/>
              <w:rPr>
                <w:rFonts w:eastAsia="Times New Roman" w:cstheme="minorHAnsi"/>
                <w:color w:val="000000"/>
                <w:lang w:eastAsia="pl-PL"/>
              </w:rPr>
            </w:pPr>
            <w:r w:rsidRPr="00F90B12">
              <w:rPr>
                <w:rFonts w:eastAsia="Times New Roman" w:cstheme="minorHAnsi"/>
                <w:color w:val="000000"/>
                <w:lang w:eastAsia="pl-PL"/>
              </w:rPr>
              <w:t>61 106</w:t>
            </w:r>
          </w:p>
        </w:tc>
        <w:tc>
          <w:tcPr>
            <w:tcW w:w="1169" w:type="dxa"/>
            <w:shd w:val="clear" w:color="auto" w:fill="auto"/>
            <w:vAlign w:val="center"/>
            <w:hideMark/>
          </w:tcPr>
          <w:p w14:paraId="7386FB88" w14:textId="77777777" w:rsidR="00E63892" w:rsidRPr="00F90B12" w:rsidRDefault="00E63892" w:rsidP="00E3310A">
            <w:pPr>
              <w:spacing w:before="120" w:after="0" w:line="264" w:lineRule="auto"/>
              <w:jc w:val="right"/>
              <w:rPr>
                <w:rFonts w:eastAsia="Times New Roman" w:cstheme="minorHAnsi"/>
                <w:lang w:eastAsia="pl-PL"/>
              </w:rPr>
            </w:pPr>
            <w:r w:rsidRPr="00F90B12">
              <w:rPr>
                <w:rFonts w:eastAsia="Times New Roman" w:cstheme="minorHAnsi"/>
                <w:lang w:eastAsia="pl-PL"/>
              </w:rPr>
              <w:t>21,58</w:t>
            </w:r>
          </w:p>
        </w:tc>
        <w:tc>
          <w:tcPr>
            <w:tcW w:w="931" w:type="dxa"/>
            <w:shd w:val="clear" w:color="auto" w:fill="auto"/>
            <w:vAlign w:val="center"/>
            <w:hideMark/>
          </w:tcPr>
          <w:p w14:paraId="1C6C909C" w14:textId="77777777" w:rsidR="00E63892" w:rsidRPr="00F90B12" w:rsidRDefault="00E63892" w:rsidP="00E3310A">
            <w:pPr>
              <w:spacing w:before="120" w:after="0" w:line="264" w:lineRule="auto"/>
              <w:jc w:val="right"/>
              <w:rPr>
                <w:rFonts w:eastAsia="Times New Roman" w:cstheme="minorHAnsi"/>
                <w:lang w:eastAsia="pl-PL"/>
              </w:rPr>
            </w:pPr>
            <w:r w:rsidRPr="00F90B12">
              <w:rPr>
                <w:rFonts w:eastAsia="Times New Roman" w:cstheme="minorHAnsi"/>
                <w:lang w:eastAsia="pl-PL"/>
              </w:rPr>
              <w:t>21 216</w:t>
            </w:r>
          </w:p>
        </w:tc>
      </w:tr>
      <w:tr w:rsidR="00E63892" w:rsidRPr="00F90B12" w14:paraId="16EA7B4D" w14:textId="77777777" w:rsidTr="00F90B12">
        <w:trPr>
          <w:trHeight w:val="315"/>
        </w:trPr>
        <w:tc>
          <w:tcPr>
            <w:tcW w:w="897" w:type="dxa"/>
            <w:shd w:val="clear" w:color="auto" w:fill="auto"/>
            <w:vAlign w:val="center"/>
            <w:hideMark/>
          </w:tcPr>
          <w:p w14:paraId="3E3C233B" w14:textId="77777777" w:rsidR="00E63892" w:rsidRPr="00F90B12" w:rsidRDefault="00E63892" w:rsidP="00E3310A">
            <w:pPr>
              <w:spacing w:before="120" w:after="0" w:line="264" w:lineRule="auto"/>
              <w:jc w:val="center"/>
              <w:rPr>
                <w:rFonts w:eastAsia="Times New Roman" w:cstheme="minorHAnsi"/>
                <w:color w:val="000000"/>
                <w:lang w:eastAsia="pl-PL"/>
              </w:rPr>
            </w:pPr>
            <w:r w:rsidRPr="00F90B12">
              <w:rPr>
                <w:rFonts w:eastAsia="Times New Roman" w:cstheme="minorHAnsi"/>
                <w:color w:val="000000"/>
                <w:lang w:eastAsia="pl-PL"/>
              </w:rPr>
              <w:t>2020</w:t>
            </w:r>
          </w:p>
        </w:tc>
        <w:tc>
          <w:tcPr>
            <w:tcW w:w="1255" w:type="dxa"/>
            <w:shd w:val="clear" w:color="auto" w:fill="auto"/>
            <w:vAlign w:val="center"/>
            <w:hideMark/>
          </w:tcPr>
          <w:p w14:paraId="2420588A" w14:textId="77777777" w:rsidR="00E63892" w:rsidRPr="00F90B12" w:rsidRDefault="00E63892" w:rsidP="00E3310A">
            <w:pPr>
              <w:spacing w:before="120" w:after="0" w:line="264" w:lineRule="auto"/>
              <w:jc w:val="right"/>
              <w:rPr>
                <w:rFonts w:eastAsia="Times New Roman" w:cstheme="minorHAnsi"/>
                <w:color w:val="000000"/>
                <w:lang w:eastAsia="pl-PL"/>
              </w:rPr>
            </w:pPr>
            <w:r w:rsidRPr="00F90B12">
              <w:rPr>
                <w:rFonts w:eastAsia="Times New Roman" w:cstheme="minorHAnsi"/>
                <w:color w:val="000000"/>
                <w:lang w:eastAsia="pl-PL"/>
              </w:rPr>
              <w:t>97 979</w:t>
            </w:r>
          </w:p>
        </w:tc>
        <w:tc>
          <w:tcPr>
            <w:tcW w:w="1193" w:type="dxa"/>
            <w:shd w:val="clear" w:color="auto" w:fill="auto"/>
            <w:vAlign w:val="center"/>
            <w:hideMark/>
          </w:tcPr>
          <w:p w14:paraId="07F17244" w14:textId="77777777" w:rsidR="00E63892" w:rsidRPr="00F90B12" w:rsidRDefault="00E63892" w:rsidP="00E3310A">
            <w:pPr>
              <w:spacing w:before="120" w:after="0" w:line="264" w:lineRule="auto"/>
              <w:jc w:val="right"/>
              <w:rPr>
                <w:rFonts w:eastAsia="Times New Roman" w:cstheme="minorHAnsi"/>
                <w:color w:val="000000"/>
                <w:lang w:eastAsia="pl-PL"/>
              </w:rPr>
            </w:pPr>
            <w:r w:rsidRPr="00F90B12">
              <w:rPr>
                <w:rFonts w:eastAsia="Times New Roman" w:cstheme="minorHAnsi"/>
                <w:color w:val="000000"/>
                <w:lang w:eastAsia="pl-PL"/>
              </w:rPr>
              <w:t>16,24</w:t>
            </w:r>
          </w:p>
        </w:tc>
        <w:tc>
          <w:tcPr>
            <w:tcW w:w="944" w:type="dxa"/>
            <w:shd w:val="clear" w:color="auto" w:fill="auto"/>
            <w:vAlign w:val="center"/>
            <w:hideMark/>
          </w:tcPr>
          <w:p w14:paraId="54B93CCB" w14:textId="77777777" w:rsidR="00E63892" w:rsidRPr="00F90B12" w:rsidRDefault="00E63892" w:rsidP="00E3310A">
            <w:pPr>
              <w:spacing w:before="120" w:after="0" w:line="264" w:lineRule="auto"/>
              <w:jc w:val="right"/>
              <w:rPr>
                <w:rFonts w:eastAsia="Times New Roman" w:cstheme="minorHAnsi"/>
                <w:color w:val="000000"/>
                <w:lang w:eastAsia="pl-PL"/>
              </w:rPr>
            </w:pPr>
            <w:r w:rsidRPr="00F90B12">
              <w:rPr>
                <w:rFonts w:eastAsia="Times New Roman" w:cstheme="minorHAnsi"/>
                <w:color w:val="000000"/>
                <w:lang w:eastAsia="pl-PL"/>
              </w:rPr>
              <w:t>15 912</w:t>
            </w:r>
          </w:p>
        </w:tc>
        <w:tc>
          <w:tcPr>
            <w:tcW w:w="1150" w:type="dxa"/>
            <w:shd w:val="clear" w:color="auto" w:fill="auto"/>
            <w:vAlign w:val="center"/>
            <w:hideMark/>
          </w:tcPr>
          <w:p w14:paraId="615E2A62" w14:textId="77777777" w:rsidR="00E63892" w:rsidRPr="00F90B12" w:rsidRDefault="00E63892" w:rsidP="00E3310A">
            <w:pPr>
              <w:spacing w:before="120" w:after="0" w:line="264" w:lineRule="auto"/>
              <w:jc w:val="right"/>
              <w:rPr>
                <w:rFonts w:eastAsia="Times New Roman" w:cstheme="minorHAnsi"/>
                <w:color w:val="000000"/>
                <w:lang w:eastAsia="pl-PL"/>
              </w:rPr>
            </w:pPr>
            <w:r w:rsidRPr="00F90B12">
              <w:rPr>
                <w:rFonts w:eastAsia="Times New Roman" w:cstheme="minorHAnsi"/>
                <w:color w:val="000000"/>
                <w:lang w:eastAsia="pl-PL"/>
              </w:rPr>
              <w:t>61,82</w:t>
            </w:r>
          </w:p>
        </w:tc>
        <w:tc>
          <w:tcPr>
            <w:tcW w:w="921" w:type="dxa"/>
            <w:shd w:val="clear" w:color="auto" w:fill="auto"/>
            <w:vAlign w:val="center"/>
            <w:hideMark/>
          </w:tcPr>
          <w:p w14:paraId="748CEE5B" w14:textId="77777777" w:rsidR="00E63892" w:rsidRPr="00F90B12" w:rsidRDefault="00E63892" w:rsidP="00E3310A">
            <w:pPr>
              <w:spacing w:before="120" w:after="0" w:line="264" w:lineRule="auto"/>
              <w:jc w:val="right"/>
              <w:rPr>
                <w:rFonts w:eastAsia="Times New Roman" w:cstheme="minorHAnsi"/>
                <w:color w:val="000000"/>
                <w:lang w:eastAsia="pl-PL"/>
              </w:rPr>
            </w:pPr>
            <w:r w:rsidRPr="00F90B12">
              <w:rPr>
                <w:rFonts w:eastAsia="Times New Roman" w:cstheme="minorHAnsi"/>
                <w:color w:val="000000"/>
                <w:lang w:eastAsia="pl-PL"/>
              </w:rPr>
              <w:t>60 569</w:t>
            </w:r>
          </w:p>
        </w:tc>
        <w:tc>
          <w:tcPr>
            <w:tcW w:w="1169" w:type="dxa"/>
            <w:shd w:val="clear" w:color="auto" w:fill="auto"/>
            <w:vAlign w:val="center"/>
            <w:hideMark/>
          </w:tcPr>
          <w:p w14:paraId="5DA10375" w14:textId="77777777" w:rsidR="00E63892" w:rsidRPr="00F90B12" w:rsidRDefault="00E63892" w:rsidP="00E3310A">
            <w:pPr>
              <w:spacing w:before="120" w:after="0" w:line="264" w:lineRule="auto"/>
              <w:jc w:val="right"/>
              <w:rPr>
                <w:rFonts w:eastAsia="Times New Roman" w:cstheme="minorHAnsi"/>
                <w:lang w:eastAsia="pl-PL"/>
              </w:rPr>
            </w:pPr>
            <w:r w:rsidRPr="00F90B12">
              <w:rPr>
                <w:rFonts w:eastAsia="Times New Roman" w:cstheme="minorHAnsi"/>
                <w:lang w:eastAsia="pl-PL"/>
              </w:rPr>
              <w:t>21,94</w:t>
            </w:r>
          </w:p>
        </w:tc>
        <w:tc>
          <w:tcPr>
            <w:tcW w:w="931" w:type="dxa"/>
            <w:shd w:val="clear" w:color="auto" w:fill="auto"/>
            <w:vAlign w:val="center"/>
            <w:hideMark/>
          </w:tcPr>
          <w:p w14:paraId="050E76A6" w14:textId="77777777" w:rsidR="00E63892" w:rsidRPr="00F90B12" w:rsidRDefault="00E63892" w:rsidP="00E3310A">
            <w:pPr>
              <w:spacing w:before="120" w:after="0" w:line="264" w:lineRule="auto"/>
              <w:jc w:val="right"/>
              <w:rPr>
                <w:rFonts w:eastAsia="Times New Roman" w:cstheme="minorHAnsi"/>
                <w:lang w:eastAsia="pl-PL"/>
              </w:rPr>
            </w:pPr>
            <w:r w:rsidRPr="00F90B12">
              <w:rPr>
                <w:rFonts w:eastAsia="Times New Roman" w:cstheme="minorHAnsi"/>
                <w:lang w:eastAsia="pl-PL"/>
              </w:rPr>
              <w:t>21 498</w:t>
            </w:r>
          </w:p>
        </w:tc>
      </w:tr>
      <w:tr w:rsidR="00E63892" w:rsidRPr="00F90B12" w14:paraId="662F569D" w14:textId="77777777" w:rsidTr="00F90B12">
        <w:trPr>
          <w:trHeight w:val="315"/>
        </w:trPr>
        <w:tc>
          <w:tcPr>
            <w:tcW w:w="897" w:type="dxa"/>
            <w:shd w:val="clear" w:color="auto" w:fill="auto"/>
            <w:vAlign w:val="center"/>
            <w:hideMark/>
          </w:tcPr>
          <w:p w14:paraId="3C88E6E7" w14:textId="77777777" w:rsidR="00E63892" w:rsidRPr="00F90B12" w:rsidRDefault="00E63892" w:rsidP="00E3310A">
            <w:pPr>
              <w:spacing w:before="120" w:after="0" w:line="264" w:lineRule="auto"/>
              <w:jc w:val="center"/>
              <w:rPr>
                <w:rFonts w:eastAsia="Times New Roman" w:cstheme="minorHAnsi"/>
                <w:color w:val="000000"/>
                <w:lang w:eastAsia="pl-PL"/>
              </w:rPr>
            </w:pPr>
            <w:r w:rsidRPr="00F90B12">
              <w:rPr>
                <w:rFonts w:eastAsia="Times New Roman" w:cstheme="minorHAnsi"/>
                <w:color w:val="000000"/>
                <w:lang w:eastAsia="pl-PL"/>
              </w:rPr>
              <w:t>2021</w:t>
            </w:r>
          </w:p>
        </w:tc>
        <w:tc>
          <w:tcPr>
            <w:tcW w:w="1255" w:type="dxa"/>
            <w:shd w:val="clear" w:color="auto" w:fill="auto"/>
            <w:vAlign w:val="center"/>
            <w:hideMark/>
          </w:tcPr>
          <w:p w14:paraId="6B0F1304" w14:textId="77777777" w:rsidR="00E63892" w:rsidRPr="00F90B12" w:rsidRDefault="00E63892" w:rsidP="00E3310A">
            <w:pPr>
              <w:spacing w:before="120" w:after="0" w:line="264" w:lineRule="auto"/>
              <w:jc w:val="right"/>
              <w:rPr>
                <w:rFonts w:eastAsia="Times New Roman" w:cstheme="minorHAnsi"/>
                <w:color w:val="000000"/>
                <w:lang w:eastAsia="pl-PL"/>
              </w:rPr>
            </w:pPr>
            <w:r w:rsidRPr="00F90B12">
              <w:rPr>
                <w:rFonts w:eastAsia="Times New Roman" w:cstheme="minorHAnsi"/>
                <w:color w:val="000000"/>
                <w:lang w:eastAsia="pl-PL"/>
              </w:rPr>
              <w:t>97 385</w:t>
            </w:r>
          </w:p>
        </w:tc>
        <w:tc>
          <w:tcPr>
            <w:tcW w:w="1193" w:type="dxa"/>
            <w:shd w:val="clear" w:color="auto" w:fill="auto"/>
            <w:vAlign w:val="center"/>
            <w:hideMark/>
          </w:tcPr>
          <w:p w14:paraId="3C597E42" w14:textId="77777777" w:rsidR="00E63892" w:rsidRPr="00F90B12" w:rsidRDefault="00E63892" w:rsidP="00E3310A">
            <w:pPr>
              <w:spacing w:before="120" w:after="0" w:line="264" w:lineRule="auto"/>
              <w:jc w:val="right"/>
              <w:rPr>
                <w:rFonts w:eastAsia="Times New Roman" w:cstheme="minorHAnsi"/>
                <w:color w:val="000000"/>
                <w:lang w:eastAsia="pl-PL"/>
              </w:rPr>
            </w:pPr>
            <w:r w:rsidRPr="00F90B12">
              <w:rPr>
                <w:rFonts w:eastAsia="Times New Roman" w:cstheme="minorHAnsi"/>
                <w:color w:val="000000"/>
                <w:lang w:eastAsia="pl-PL"/>
              </w:rPr>
              <w:t>16,19</w:t>
            </w:r>
          </w:p>
        </w:tc>
        <w:tc>
          <w:tcPr>
            <w:tcW w:w="944" w:type="dxa"/>
            <w:shd w:val="clear" w:color="auto" w:fill="auto"/>
            <w:vAlign w:val="center"/>
            <w:hideMark/>
          </w:tcPr>
          <w:p w14:paraId="504D82EA" w14:textId="77777777" w:rsidR="00E63892" w:rsidRPr="00F90B12" w:rsidRDefault="00E63892" w:rsidP="00E3310A">
            <w:pPr>
              <w:spacing w:before="120" w:after="0" w:line="264" w:lineRule="auto"/>
              <w:jc w:val="right"/>
              <w:rPr>
                <w:rFonts w:eastAsia="Times New Roman" w:cstheme="minorHAnsi"/>
                <w:color w:val="000000"/>
                <w:lang w:eastAsia="pl-PL"/>
              </w:rPr>
            </w:pPr>
            <w:r w:rsidRPr="00F90B12">
              <w:rPr>
                <w:rFonts w:eastAsia="Times New Roman" w:cstheme="minorHAnsi"/>
                <w:color w:val="000000"/>
                <w:lang w:eastAsia="pl-PL"/>
              </w:rPr>
              <w:t>15 768</w:t>
            </w:r>
          </w:p>
        </w:tc>
        <w:tc>
          <w:tcPr>
            <w:tcW w:w="1150" w:type="dxa"/>
            <w:shd w:val="clear" w:color="auto" w:fill="auto"/>
            <w:vAlign w:val="center"/>
            <w:hideMark/>
          </w:tcPr>
          <w:p w14:paraId="48A43C26" w14:textId="77777777" w:rsidR="00E63892" w:rsidRPr="00F90B12" w:rsidRDefault="00E63892" w:rsidP="00E3310A">
            <w:pPr>
              <w:spacing w:before="120" w:after="0" w:line="264" w:lineRule="auto"/>
              <w:jc w:val="right"/>
              <w:rPr>
                <w:rFonts w:eastAsia="Times New Roman" w:cstheme="minorHAnsi"/>
                <w:color w:val="000000"/>
                <w:lang w:eastAsia="pl-PL"/>
              </w:rPr>
            </w:pPr>
            <w:r w:rsidRPr="00F90B12">
              <w:rPr>
                <w:rFonts w:eastAsia="Times New Roman" w:cstheme="minorHAnsi"/>
                <w:color w:val="000000"/>
                <w:lang w:eastAsia="pl-PL"/>
              </w:rPr>
              <w:t>61,57</w:t>
            </w:r>
          </w:p>
        </w:tc>
        <w:tc>
          <w:tcPr>
            <w:tcW w:w="921" w:type="dxa"/>
            <w:shd w:val="clear" w:color="auto" w:fill="auto"/>
            <w:vAlign w:val="center"/>
            <w:hideMark/>
          </w:tcPr>
          <w:p w14:paraId="5FA46248" w14:textId="77777777" w:rsidR="00E63892" w:rsidRPr="00F90B12" w:rsidRDefault="00E63892" w:rsidP="00E3310A">
            <w:pPr>
              <w:spacing w:before="120" w:after="0" w:line="264" w:lineRule="auto"/>
              <w:jc w:val="right"/>
              <w:rPr>
                <w:rFonts w:eastAsia="Times New Roman" w:cstheme="minorHAnsi"/>
                <w:color w:val="000000"/>
                <w:lang w:eastAsia="pl-PL"/>
              </w:rPr>
            </w:pPr>
            <w:r w:rsidRPr="00F90B12">
              <w:rPr>
                <w:rFonts w:eastAsia="Times New Roman" w:cstheme="minorHAnsi"/>
                <w:color w:val="000000"/>
                <w:lang w:eastAsia="pl-PL"/>
              </w:rPr>
              <w:t>59 959</w:t>
            </w:r>
          </w:p>
        </w:tc>
        <w:tc>
          <w:tcPr>
            <w:tcW w:w="1169" w:type="dxa"/>
            <w:shd w:val="clear" w:color="auto" w:fill="auto"/>
            <w:vAlign w:val="center"/>
            <w:hideMark/>
          </w:tcPr>
          <w:p w14:paraId="405B5440" w14:textId="77777777" w:rsidR="00E63892" w:rsidRPr="00F90B12" w:rsidRDefault="00E63892" w:rsidP="00E3310A">
            <w:pPr>
              <w:spacing w:before="120" w:after="0" w:line="264" w:lineRule="auto"/>
              <w:jc w:val="right"/>
              <w:rPr>
                <w:rFonts w:eastAsia="Times New Roman" w:cstheme="minorHAnsi"/>
                <w:lang w:eastAsia="pl-PL"/>
              </w:rPr>
            </w:pPr>
            <w:r w:rsidRPr="00F90B12">
              <w:rPr>
                <w:rFonts w:eastAsia="Times New Roman" w:cstheme="minorHAnsi"/>
                <w:lang w:eastAsia="pl-PL"/>
              </w:rPr>
              <w:t>22,24</w:t>
            </w:r>
          </w:p>
        </w:tc>
        <w:tc>
          <w:tcPr>
            <w:tcW w:w="931" w:type="dxa"/>
            <w:shd w:val="clear" w:color="auto" w:fill="auto"/>
            <w:vAlign w:val="center"/>
            <w:hideMark/>
          </w:tcPr>
          <w:p w14:paraId="0ABBEAE7" w14:textId="77777777" w:rsidR="00E63892" w:rsidRPr="00F90B12" w:rsidRDefault="00E63892" w:rsidP="00E3310A">
            <w:pPr>
              <w:spacing w:before="120" w:after="0" w:line="264" w:lineRule="auto"/>
              <w:jc w:val="right"/>
              <w:rPr>
                <w:rFonts w:eastAsia="Times New Roman" w:cstheme="minorHAnsi"/>
                <w:lang w:eastAsia="pl-PL"/>
              </w:rPr>
            </w:pPr>
            <w:r w:rsidRPr="00F90B12">
              <w:rPr>
                <w:rFonts w:eastAsia="Times New Roman" w:cstheme="minorHAnsi"/>
                <w:lang w:eastAsia="pl-PL"/>
              </w:rPr>
              <w:t>21 658</w:t>
            </w:r>
          </w:p>
        </w:tc>
      </w:tr>
    </w:tbl>
    <w:p w14:paraId="7608043E" w14:textId="77777777" w:rsidR="00E63892" w:rsidRPr="006C6EBB" w:rsidRDefault="00E63892" w:rsidP="00E3310A">
      <w:pPr>
        <w:spacing w:before="120" w:after="0" w:line="264" w:lineRule="auto"/>
        <w:rPr>
          <w:rFonts w:cstheme="minorHAnsi"/>
          <w:i/>
          <w:iCs/>
          <w:sz w:val="20"/>
          <w:szCs w:val="20"/>
        </w:rPr>
      </w:pPr>
      <w:r w:rsidRPr="006C6EBB">
        <w:rPr>
          <w:rFonts w:cstheme="minorHAnsi"/>
          <w:i/>
          <w:iCs/>
          <w:sz w:val="20"/>
          <w:szCs w:val="20"/>
        </w:rPr>
        <w:t>Źródło: opracowanie własne, GUS BDL</w:t>
      </w:r>
    </w:p>
    <w:p w14:paraId="108044A6" w14:textId="2A90C91E" w:rsidR="00F00FFE" w:rsidRPr="00E3310A" w:rsidRDefault="00FB3BCE" w:rsidP="006C6EBB">
      <w:pPr>
        <w:spacing w:before="120" w:after="0" w:line="264" w:lineRule="auto"/>
        <w:rPr>
          <w:rFonts w:cstheme="minorHAnsi"/>
          <w:sz w:val="24"/>
          <w:szCs w:val="24"/>
        </w:rPr>
      </w:pPr>
      <w:r w:rsidRPr="00E3310A">
        <w:rPr>
          <w:rFonts w:cstheme="minorHAnsi"/>
          <w:sz w:val="24"/>
          <w:szCs w:val="24"/>
        </w:rPr>
        <w:t xml:space="preserve">Zjawisko zachodzących zmian demograficznych, w kontekście starzenia się społeczeństwa polskiego i wzrostu liczby osób w wieku poprodukcyjnym, jest charakterystyczne dla całej Polski. Również w </w:t>
      </w:r>
      <w:r w:rsidR="0035459C" w:rsidRPr="00E3310A">
        <w:rPr>
          <w:rFonts w:cstheme="minorHAnsi"/>
          <w:sz w:val="24"/>
          <w:szCs w:val="24"/>
        </w:rPr>
        <w:t>powiecie grójeckim</w:t>
      </w:r>
      <w:r w:rsidRPr="00E3310A">
        <w:rPr>
          <w:rFonts w:cstheme="minorHAnsi"/>
          <w:sz w:val="24"/>
          <w:szCs w:val="24"/>
        </w:rPr>
        <w:t xml:space="preserve"> odnotowuje się w ostatnich latach wysoki i stały wzrost liczby osób starszych. Przewiduje się, że w kontekście starzejącego się społeczeństwa polityka społeczna rozwoju gmin </w:t>
      </w:r>
      <w:r w:rsidR="0035459C" w:rsidRPr="00E3310A">
        <w:rPr>
          <w:rFonts w:cstheme="minorHAnsi"/>
          <w:sz w:val="24"/>
          <w:szCs w:val="24"/>
        </w:rPr>
        <w:t xml:space="preserve">i powiatów </w:t>
      </w:r>
      <w:r w:rsidRPr="00E3310A">
        <w:rPr>
          <w:rFonts w:cstheme="minorHAnsi"/>
          <w:sz w:val="24"/>
          <w:szCs w:val="24"/>
        </w:rPr>
        <w:t>powinna dążyć do zapewnienia odpowiednich warunków zaspokajania potrzeb osób starszych (w tym usługi opiekuńcze, opiekę instytucjonalną dla osób zależnych, ośrodki wsparcia w postaci dostępu do domów i klubów seniora</w:t>
      </w:r>
      <w:r w:rsidR="0035459C" w:rsidRPr="00E3310A">
        <w:rPr>
          <w:rFonts w:cstheme="minorHAnsi"/>
          <w:sz w:val="24"/>
          <w:szCs w:val="24"/>
        </w:rPr>
        <w:t xml:space="preserve"> </w:t>
      </w:r>
      <w:r w:rsidR="008F5968">
        <w:rPr>
          <w:rFonts w:cstheme="minorHAnsi"/>
          <w:sz w:val="24"/>
          <w:szCs w:val="24"/>
        </w:rPr>
        <w:t>m.in</w:t>
      </w:r>
      <w:r w:rsidR="0035459C" w:rsidRPr="00E3310A">
        <w:rPr>
          <w:rFonts w:cstheme="minorHAnsi"/>
          <w:sz w:val="24"/>
          <w:szCs w:val="24"/>
        </w:rPr>
        <w:t>.</w:t>
      </w:r>
      <w:r w:rsidRPr="00E3310A">
        <w:rPr>
          <w:rFonts w:cstheme="minorHAnsi"/>
          <w:sz w:val="24"/>
          <w:szCs w:val="24"/>
        </w:rPr>
        <w:t xml:space="preserve">).  Zjawisko to będzie się pogłębiać ze względu na </w:t>
      </w:r>
      <w:r w:rsidR="0035459C" w:rsidRPr="00E3310A">
        <w:rPr>
          <w:rFonts w:cstheme="minorHAnsi"/>
          <w:sz w:val="24"/>
          <w:szCs w:val="24"/>
        </w:rPr>
        <w:t xml:space="preserve">zauważalny </w:t>
      </w:r>
      <w:r w:rsidRPr="00E3310A">
        <w:rPr>
          <w:rFonts w:cstheme="minorHAnsi"/>
          <w:sz w:val="24"/>
          <w:szCs w:val="24"/>
        </w:rPr>
        <w:t>spadek liczby osób w wieku produkcyjnym.</w:t>
      </w:r>
      <w:r w:rsidR="0035459C" w:rsidRPr="00E3310A">
        <w:rPr>
          <w:rFonts w:cstheme="minorHAnsi"/>
          <w:sz w:val="24"/>
          <w:szCs w:val="24"/>
        </w:rPr>
        <w:t xml:space="preserve"> </w:t>
      </w:r>
      <w:r w:rsidR="00310042" w:rsidRPr="00E3310A">
        <w:rPr>
          <w:rFonts w:cstheme="minorHAnsi"/>
          <w:sz w:val="24"/>
          <w:szCs w:val="24"/>
        </w:rPr>
        <w:t xml:space="preserve">Współczynnik obciążenia demograficznego osobami starszymi w powiecie grójeckim wzrósł na przestrzeni 5 lat o 4 punkty procentowe, przyjmując w 2021 r. wartość 28,7%. </w:t>
      </w:r>
    </w:p>
    <w:p w14:paraId="27C66B68" w14:textId="3A3EB139" w:rsidR="00310042" w:rsidRPr="00E3310A" w:rsidRDefault="00AB0AF6" w:rsidP="00E3310A">
      <w:pPr>
        <w:pStyle w:val="Legenda"/>
        <w:spacing w:before="120" w:after="0" w:line="264" w:lineRule="auto"/>
        <w:rPr>
          <w:rFonts w:cstheme="minorHAnsi"/>
          <w:sz w:val="24"/>
          <w:szCs w:val="24"/>
        </w:rPr>
      </w:pPr>
      <w:bookmarkStart w:id="14" w:name="_Toc114777438"/>
      <w:r w:rsidRPr="00E3310A">
        <w:rPr>
          <w:rFonts w:cstheme="minorHAnsi"/>
          <w:sz w:val="24"/>
          <w:szCs w:val="24"/>
        </w:rPr>
        <w:t xml:space="preserve">Wykres </w:t>
      </w:r>
      <w:r w:rsidRPr="00E3310A">
        <w:rPr>
          <w:rFonts w:cstheme="minorHAnsi"/>
          <w:sz w:val="24"/>
          <w:szCs w:val="24"/>
        </w:rPr>
        <w:fldChar w:fldCharType="begin"/>
      </w:r>
      <w:r w:rsidRPr="00E3310A">
        <w:rPr>
          <w:rFonts w:cstheme="minorHAnsi"/>
          <w:sz w:val="24"/>
          <w:szCs w:val="24"/>
        </w:rPr>
        <w:instrText xml:space="preserve"> SEQ Wykres \* ARABIC </w:instrText>
      </w:r>
      <w:r w:rsidRPr="00E3310A">
        <w:rPr>
          <w:rFonts w:cstheme="minorHAnsi"/>
          <w:sz w:val="24"/>
          <w:szCs w:val="24"/>
        </w:rPr>
        <w:fldChar w:fldCharType="separate"/>
      </w:r>
      <w:r w:rsidR="00A03AF1">
        <w:rPr>
          <w:rFonts w:cstheme="minorHAnsi"/>
          <w:noProof/>
          <w:sz w:val="24"/>
          <w:szCs w:val="24"/>
        </w:rPr>
        <w:t>5</w:t>
      </w:r>
      <w:r w:rsidRPr="00E3310A">
        <w:rPr>
          <w:rFonts w:cstheme="minorHAnsi"/>
          <w:noProof/>
          <w:sz w:val="24"/>
          <w:szCs w:val="24"/>
        </w:rPr>
        <w:fldChar w:fldCharType="end"/>
      </w:r>
      <w:r w:rsidRPr="00E3310A">
        <w:rPr>
          <w:rFonts w:cstheme="minorHAnsi"/>
          <w:sz w:val="24"/>
          <w:szCs w:val="24"/>
        </w:rPr>
        <w:t xml:space="preserve"> Współczynnik obciążenia demograficznego w powiecie w latach 2017-2021 </w:t>
      </w:r>
      <w:r w:rsidR="004B6A7D" w:rsidRPr="00E3310A">
        <w:rPr>
          <w:rFonts w:cstheme="minorHAnsi"/>
          <w:sz w:val="24"/>
          <w:szCs w:val="24"/>
        </w:rPr>
        <w:t>[%]</w:t>
      </w:r>
      <w:bookmarkEnd w:id="14"/>
    </w:p>
    <w:p w14:paraId="5E201FFC" w14:textId="60F68D93" w:rsidR="008134B6" w:rsidRPr="00E3310A" w:rsidRDefault="00310042" w:rsidP="00E3310A">
      <w:pPr>
        <w:spacing w:before="120" w:after="0" w:line="264" w:lineRule="auto"/>
        <w:rPr>
          <w:rFonts w:cstheme="minorHAnsi"/>
          <w:sz w:val="24"/>
          <w:szCs w:val="24"/>
        </w:rPr>
      </w:pPr>
      <w:r w:rsidRPr="00E3310A">
        <w:rPr>
          <w:rFonts w:cstheme="minorHAnsi"/>
          <w:noProof/>
          <w:sz w:val="24"/>
          <w:szCs w:val="24"/>
        </w:rPr>
        <w:drawing>
          <wp:inline distT="0" distB="0" distL="0" distR="0" wp14:anchorId="6DA23D01" wp14:editId="730B8D00">
            <wp:extent cx="4257675" cy="2124075"/>
            <wp:effectExtent l="0" t="0" r="9525" b="9525"/>
            <wp:docPr id="4" name="Wykres 4">
              <a:extLst xmlns:a="http://schemas.openxmlformats.org/drawingml/2006/main">
                <a:ext uri="{FF2B5EF4-FFF2-40B4-BE49-F238E27FC236}">
                  <a16:creationId xmlns:a16="http://schemas.microsoft.com/office/drawing/2014/main" id="{1F788965-75D2-C749-D900-10B16868270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2DB5C139" w14:textId="77777777" w:rsidR="00310042" w:rsidRPr="006C6EBB" w:rsidRDefault="00310042" w:rsidP="00E3310A">
      <w:pPr>
        <w:spacing w:before="120" w:after="0" w:line="264" w:lineRule="auto"/>
        <w:rPr>
          <w:rFonts w:cstheme="minorHAnsi"/>
          <w:i/>
          <w:iCs/>
          <w:sz w:val="20"/>
          <w:szCs w:val="20"/>
        </w:rPr>
      </w:pPr>
      <w:r w:rsidRPr="006C6EBB">
        <w:rPr>
          <w:rFonts w:cstheme="minorHAnsi"/>
          <w:i/>
          <w:iCs/>
          <w:sz w:val="20"/>
          <w:szCs w:val="20"/>
        </w:rPr>
        <w:t>Źródło: opracowanie własne, GUS BDL</w:t>
      </w:r>
    </w:p>
    <w:p w14:paraId="418E691E" w14:textId="6AEC66D0" w:rsidR="008134B6" w:rsidRPr="00E3310A" w:rsidRDefault="00566DE1" w:rsidP="00E3310A">
      <w:pPr>
        <w:spacing w:before="120" w:after="0" w:line="264" w:lineRule="auto"/>
        <w:rPr>
          <w:rFonts w:cstheme="minorHAnsi"/>
          <w:sz w:val="24"/>
          <w:szCs w:val="24"/>
        </w:rPr>
      </w:pPr>
      <w:r w:rsidRPr="00E3310A">
        <w:rPr>
          <w:rFonts w:cstheme="minorHAnsi"/>
          <w:sz w:val="24"/>
          <w:szCs w:val="24"/>
        </w:rPr>
        <w:t xml:space="preserve">Powiat grójecki charakteryzuje się ujemnym przyrostem naturalnym, który utrzymuje się od kilku lat i ma tendencję pogłębiającą się, co oznacza, że z każdym rokiem wskaźnik przyrostu naturalnego przyjmuje wartości ujemne. W 2017 r. wskaźnik ten wynosił -9 osób, a w roku 2021 przyjął wartość na poziomie -542 osoby. Powiat charakteryzuje się wzrastającą liczba zgonów, a także powolnym spadkiem liczby nowych urodzeń. Wzrost wskaźnika odnotowanych zgonów w roku 2020 i w 2021 mógł być spowodowany panującą pandemią </w:t>
      </w:r>
      <w:r w:rsidR="00166946" w:rsidRPr="00E3310A">
        <w:rPr>
          <w:rFonts w:cstheme="minorHAnsi"/>
          <w:sz w:val="24"/>
          <w:szCs w:val="24"/>
        </w:rPr>
        <w:t xml:space="preserve">w Polsce. </w:t>
      </w:r>
    </w:p>
    <w:p w14:paraId="75C0A157" w14:textId="735F04B2" w:rsidR="00126E95" w:rsidRPr="00E3310A" w:rsidRDefault="00166946" w:rsidP="00E3310A">
      <w:pPr>
        <w:pStyle w:val="Legenda"/>
        <w:spacing w:before="120" w:after="0" w:line="264" w:lineRule="auto"/>
        <w:rPr>
          <w:rFonts w:cstheme="minorHAnsi"/>
          <w:sz w:val="24"/>
          <w:szCs w:val="24"/>
        </w:rPr>
      </w:pPr>
      <w:bookmarkStart w:id="15" w:name="_Toc114777439"/>
      <w:r w:rsidRPr="00E3310A">
        <w:rPr>
          <w:rFonts w:cstheme="minorHAnsi"/>
          <w:sz w:val="24"/>
          <w:szCs w:val="24"/>
        </w:rPr>
        <w:t xml:space="preserve">Wykres </w:t>
      </w:r>
      <w:r w:rsidRPr="00E3310A">
        <w:rPr>
          <w:rFonts w:cstheme="minorHAnsi"/>
          <w:sz w:val="24"/>
          <w:szCs w:val="24"/>
        </w:rPr>
        <w:fldChar w:fldCharType="begin"/>
      </w:r>
      <w:r w:rsidRPr="00E3310A">
        <w:rPr>
          <w:rFonts w:cstheme="minorHAnsi"/>
          <w:sz w:val="24"/>
          <w:szCs w:val="24"/>
        </w:rPr>
        <w:instrText xml:space="preserve"> SEQ Wykres \* ARABIC </w:instrText>
      </w:r>
      <w:r w:rsidRPr="00E3310A">
        <w:rPr>
          <w:rFonts w:cstheme="minorHAnsi"/>
          <w:sz w:val="24"/>
          <w:szCs w:val="24"/>
        </w:rPr>
        <w:fldChar w:fldCharType="separate"/>
      </w:r>
      <w:r w:rsidR="00A03AF1">
        <w:rPr>
          <w:rFonts w:cstheme="minorHAnsi"/>
          <w:noProof/>
          <w:sz w:val="24"/>
          <w:szCs w:val="24"/>
        </w:rPr>
        <w:t>6</w:t>
      </w:r>
      <w:r w:rsidRPr="00E3310A">
        <w:rPr>
          <w:rFonts w:cstheme="minorHAnsi"/>
          <w:noProof/>
          <w:sz w:val="24"/>
          <w:szCs w:val="24"/>
        </w:rPr>
        <w:fldChar w:fldCharType="end"/>
      </w:r>
      <w:r w:rsidRPr="00E3310A">
        <w:rPr>
          <w:rFonts w:cstheme="minorHAnsi"/>
          <w:sz w:val="24"/>
          <w:szCs w:val="24"/>
        </w:rPr>
        <w:t xml:space="preserve"> Przyrost naturalny w powiecie grójeckim w latach 2017-2021</w:t>
      </w:r>
      <w:bookmarkEnd w:id="15"/>
      <w:r w:rsidRPr="00E3310A">
        <w:rPr>
          <w:rFonts w:cstheme="minorHAnsi"/>
          <w:sz w:val="24"/>
          <w:szCs w:val="24"/>
        </w:rPr>
        <w:t xml:space="preserve"> </w:t>
      </w:r>
    </w:p>
    <w:p w14:paraId="1C74151E" w14:textId="6BF925CD" w:rsidR="00126E95" w:rsidRPr="00E3310A" w:rsidRDefault="00126E95" w:rsidP="00E3310A">
      <w:pPr>
        <w:spacing w:before="120" w:after="0" w:line="264" w:lineRule="auto"/>
        <w:rPr>
          <w:rFonts w:cstheme="minorHAnsi"/>
          <w:sz w:val="24"/>
          <w:szCs w:val="24"/>
        </w:rPr>
      </w:pPr>
      <w:r w:rsidRPr="00E3310A">
        <w:rPr>
          <w:rFonts w:cstheme="minorHAnsi"/>
          <w:noProof/>
          <w:sz w:val="24"/>
          <w:szCs w:val="24"/>
        </w:rPr>
        <w:drawing>
          <wp:inline distT="0" distB="0" distL="0" distR="0" wp14:anchorId="502C1ECF" wp14:editId="1D2D3A41">
            <wp:extent cx="4752975" cy="2238375"/>
            <wp:effectExtent l="0" t="0" r="9525" b="9525"/>
            <wp:docPr id="5" name="Wykres 5">
              <a:extLst xmlns:a="http://schemas.openxmlformats.org/drawingml/2006/main">
                <a:ext uri="{FF2B5EF4-FFF2-40B4-BE49-F238E27FC236}">
                  <a16:creationId xmlns:a16="http://schemas.microsoft.com/office/drawing/2014/main" id="{F37F8DF8-8C43-5C87-6017-E80BEEBE0F7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01B8FF35" w14:textId="77777777" w:rsidR="00126E95" w:rsidRPr="006C6EBB" w:rsidRDefault="00126E95" w:rsidP="00E3310A">
      <w:pPr>
        <w:spacing w:before="120" w:after="0" w:line="264" w:lineRule="auto"/>
        <w:rPr>
          <w:rFonts w:cstheme="minorHAnsi"/>
          <w:i/>
          <w:iCs/>
          <w:sz w:val="20"/>
          <w:szCs w:val="20"/>
        </w:rPr>
      </w:pPr>
      <w:r w:rsidRPr="006C6EBB">
        <w:rPr>
          <w:rFonts w:cstheme="minorHAnsi"/>
          <w:i/>
          <w:iCs/>
          <w:sz w:val="20"/>
          <w:szCs w:val="20"/>
        </w:rPr>
        <w:t>Źródło: opracowanie własne, GUS BDL</w:t>
      </w:r>
    </w:p>
    <w:p w14:paraId="71BA10BA" w14:textId="5D415B16" w:rsidR="00F00FFE" w:rsidRPr="00E3310A" w:rsidRDefault="00166946" w:rsidP="00E3310A">
      <w:pPr>
        <w:spacing w:before="120" w:after="0" w:line="264" w:lineRule="auto"/>
        <w:rPr>
          <w:rFonts w:cstheme="minorHAnsi"/>
          <w:sz w:val="24"/>
          <w:szCs w:val="24"/>
        </w:rPr>
      </w:pPr>
      <w:r w:rsidRPr="00E3310A">
        <w:rPr>
          <w:rFonts w:cstheme="minorHAnsi"/>
          <w:sz w:val="24"/>
          <w:szCs w:val="24"/>
        </w:rPr>
        <w:t xml:space="preserve">Województwo mazowieckie to obszar, który przyciąga szczególnie młode osoby, gdyż zaspokaja potrzeby społeczno-gospodarcze. W niektórych powiatach na terenie województwa odnotowuje się systematyczny wzrost liczby mieszkańców, który wynika z dodatniego salda migracji. W powiecie grójeckim wskaźnik salda migracji w analizowanych latach 2017-2021 przyjmował różne wartości, choć warto podkreślić, iż tylko w 2018 i w 2019 r. przyjął on wartości ujemne. Oznacza to, że nie odnotowuje się w powiecie drastycznych zmian ludności wynikających z </w:t>
      </w:r>
      <w:r w:rsidR="00E74935" w:rsidRPr="00E3310A">
        <w:rPr>
          <w:rFonts w:cstheme="minorHAnsi"/>
          <w:sz w:val="24"/>
          <w:szCs w:val="24"/>
        </w:rPr>
        <w:t>migracji mieszkańców. W</w:t>
      </w:r>
      <w:r w:rsidR="000C79C1" w:rsidRPr="00E3310A">
        <w:rPr>
          <w:rFonts w:cstheme="minorHAnsi"/>
          <w:sz w:val="24"/>
          <w:szCs w:val="24"/>
        </w:rPr>
        <w:t> </w:t>
      </w:r>
      <w:r w:rsidR="00E74935" w:rsidRPr="00E3310A">
        <w:rPr>
          <w:rFonts w:cstheme="minorHAnsi"/>
          <w:sz w:val="24"/>
          <w:szCs w:val="24"/>
        </w:rPr>
        <w:t>2021 r. odnotowano 1 063 zameldowań oraz 1 055 wymeldowań, a saldo migracji wynosiło 8</w:t>
      </w:r>
      <w:r w:rsidR="000C79C1" w:rsidRPr="00E3310A">
        <w:rPr>
          <w:rFonts w:cstheme="minorHAnsi"/>
          <w:sz w:val="24"/>
          <w:szCs w:val="24"/>
        </w:rPr>
        <w:t> </w:t>
      </w:r>
      <w:r w:rsidR="00E74935" w:rsidRPr="00E3310A">
        <w:rPr>
          <w:rFonts w:cstheme="minorHAnsi"/>
          <w:sz w:val="24"/>
          <w:szCs w:val="24"/>
        </w:rPr>
        <w:t xml:space="preserve">osób. </w:t>
      </w:r>
    </w:p>
    <w:p w14:paraId="470F1C35" w14:textId="6CAEFF77" w:rsidR="00126E95" w:rsidRPr="00E3310A" w:rsidRDefault="000C79C1" w:rsidP="00E3310A">
      <w:pPr>
        <w:pStyle w:val="Legenda"/>
        <w:spacing w:before="120" w:after="0" w:line="264" w:lineRule="auto"/>
        <w:rPr>
          <w:rFonts w:cstheme="minorHAnsi"/>
          <w:sz w:val="24"/>
          <w:szCs w:val="24"/>
        </w:rPr>
      </w:pPr>
      <w:bookmarkStart w:id="16" w:name="_Toc114777440"/>
      <w:r w:rsidRPr="00E3310A">
        <w:rPr>
          <w:rFonts w:cstheme="minorHAnsi"/>
          <w:sz w:val="24"/>
          <w:szCs w:val="24"/>
        </w:rPr>
        <w:t xml:space="preserve">Wykres </w:t>
      </w:r>
      <w:r w:rsidRPr="00E3310A">
        <w:rPr>
          <w:rFonts w:cstheme="minorHAnsi"/>
          <w:sz w:val="24"/>
          <w:szCs w:val="24"/>
        </w:rPr>
        <w:fldChar w:fldCharType="begin"/>
      </w:r>
      <w:r w:rsidRPr="00E3310A">
        <w:rPr>
          <w:rFonts w:cstheme="minorHAnsi"/>
          <w:sz w:val="24"/>
          <w:szCs w:val="24"/>
        </w:rPr>
        <w:instrText xml:space="preserve"> SEQ Wykres \* ARABIC </w:instrText>
      </w:r>
      <w:r w:rsidRPr="00E3310A">
        <w:rPr>
          <w:rFonts w:cstheme="minorHAnsi"/>
          <w:sz w:val="24"/>
          <w:szCs w:val="24"/>
        </w:rPr>
        <w:fldChar w:fldCharType="separate"/>
      </w:r>
      <w:r w:rsidR="00A03AF1">
        <w:rPr>
          <w:rFonts w:cstheme="minorHAnsi"/>
          <w:noProof/>
          <w:sz w:val="24"/>
          <w:szCs w:val="24"/>
        </w:rPr>
        <w:t>7</w:t>
      </w:r>
      <w:r w:rsidRPr="00E3310A">
        <w:rPr>
          <w:rFonts w:cstheme="minorHAnsi"/>
          <w:noProof/>
          <w:sz w:val="24"/>
          <w:szCs w:val="24"/>
        </w:rPr>
        <w:fldChar w:fldCharType="end"/>
      </w:r>
      <w:r w:rsidRPr="00E3310A">
        <w:rPr>
          <w:rFonts w:cstheme="minorHAnsi"/>
          <w:sz w:val="24"/>
          <w:szCs w:val="24"/>
        </w:rPr>
        <w:t xml:space="preserve"> Saldo migracji w powiecie grójeckim w latach 2017-2021</w:t>
      </w:r>
      <w:bookmarkEnd w:id="16"/>
      <w:r w:rsidRPr="00E3310A">
        <w:rPr>
          <w:rFonts w:cstheme="minorHAnsi"/>
          <w:sz w:val="24"/>
          <w:szCs w:val="24"/>
        </w:rPr>
        <w:t xml:space="preserve"> </w:t>
      </w:r>
    </w:p>
    <w:p w14:paraId="5FDB9349" w14:textId="3123329A" w:rsidR="00126E95" w:rsidRPr="00E3310A" w:rsidRDefault="00126E95" w:rsidP="00E3310A">
      <w:pPr>
        <w:spacing w:before="120" w:after="0" w:line="264" w:lineRule="auto"/>
        <w:rPr>
          <w:rFonts w:cstheme="minorHAnsi"/>
          <w:sz w:val="24"/>
          <w:szCs w:val="24"/>
        </w:rPr>
      </w:pPr>
      <w:r w:rsidRPr="00E3310A">
        <w:rPr>
          <w:rFonts w:cstheme="minorHAnsi"/>
          <w:noProof/>
          <w:sz w:val="24"/>
          <w:szCs w:val="24"/>
        </w:rPr>
        <w:drawing>
          <wp:inline distT="0" distB="0" distL="0" distR="0" wp14:anchorId="3DE2CE4C" wp14:editId="6B208FD3">
            <wp:extent cx="4810125" cy="2190750"/>
            <wp:effectExtent l="0" t="0" r="9525" b="0"/>
            <wp:docPr id="6" name="Wykres 6">
              <a:extLst xmlns:a="http://schemas.openxmlformats.org/drawingml/2006/main">
                <a:ext uri="{FF2B5EF4-FFF2-40B4-BE49-F238E27FC236}">
                  <a16:creationId xmlns:a16="http://schemas.microsoft.com/office/drawing/2014/main" id="{8D96A14B-051C-8410-3226-871C5AD0F81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28715F89" w14:textId="77777777" w:rsidR="00126E95" w:rsidRPr="006C6EBB" w:rsidRDefault="00126E95" w:rsidP="00E3310A">
      <w:pPr>
        <w:spacing w:before="120" w:after="0" w:line="264" w:lineRule="auto"/>
        <w:rPr>
          <w:rFonts w:cstheme="minorHAnsi"/>
          <w:i/>
          <w:iCs/>
          <w:sz w:val="20"/>
          <w:szCs w:val="20"/>
        </w:rPr>
      </w:pPr>
      <w:r w:rsidRPr="006C6EBB">
        <w:rPr>
          <w:rFonts w:cstheme="minorHAnsi"/>
          <w:i/>
          <w:iCs/>
          <w:sz w:val="20"/>
          <w:szCs w:val="20"/>
        </w:rPr>
        <w:t>Źródło: opracowanie własne, GUS BDL</w:t>
      </w:r>
    </w:p>
    <w:p w14:paraId="2E590714" w14:textId="2AC27638" w:rsidR="00126E95" w:rsidRPr="00E3310A" w:rsidRDefault="009E3883" w:rsidP="00E3310A">
      <w:pPr>
        <w:spacing w:before="120" w:after="0" w:line="264" w:lineRule="auto"/>
        <w:rPr>
          <w:rFonts w:cstheme="minorHAnsi"/>
          <w:b/>
          <w:bCs/>
          <w:sz w:val="24"/>
          <w:szCs w:val="24"/>
        </w:rPr>
      </w:pPr>
      <w:r w:rsidRPr="00E3310A">
        <w:rPr>
          <w:rFonts w:cstheme="minorHAnsi"/>
          <w:b/>
          <w:bCs/>
          <w:sz w:val="24"/>
          <w:szCs w:val="24"/>
        </w:rPr>
        <w:t>System edukacji w powiecie</w:t>
      </w:r>
    </w:p>
    <w:p w14:paraId="5BC646AC" w14:textId="12213F53" w:rsidR="009E3883" w:rsidRPr="00E3310A" w:rsidRDefault="009E3883" w:rsidP="00E3310A">
      <w:pPr>
        <w:spacing w:before="120" w:after="0" w:line="264" w:lineRule="auto"/>
        <w:rPr>
          <w:rFonts w:cstheme="minorHAnsi"/>
          <w:sz w:val="24"/>
          <w:szCs w:val="24"/>
        </w:rPr>
      </w:pPr>
      <w:r w:rsidRPr="00E3310A">
        <w:rPr>
          <w:rFonts w:cstheme="minorHAnsi"/>
          <w:sz w:val="24"/>
          <w:szCs w:val="24"/>
        </w:rPr>
        <w:t xml:space="preserve">Zgodnie z </w:t>
      </w:r>
      <w:r w:rsidR="008F5968">
        <w:rPr>
          <w:rFonts w:cstheme="minorHAnsi"/>
          <w:sz w:val="24"/>
          <w:szCs w:val="24"/>
        </w:rPr>
        <w:t>m.in</w:t>
      </w:r>
      <w:r w:rsidRPr="00E3310A">
        <w:rPr>
          <w:rFonts w:cstheme="minorHAnsi"/>
          <w:sz w:val="24"/>
          <w:szCs w:val="24"/>
        </w:rPr>
        <w:t xml:space="preserve">. 8 ust. 16 ustawy Prawo oświatowe z dnia 14 grudnia 2016 r. (tj. Dz. U. z 2021 r. poz. 1082 z późn. zm.) zakładanie i prowadzenie publicznych szkół podstawowych specjalnych, szkół ponadpodstawowych, w tym integracyjnych oraz z oddziałami integracyjnymi lub specjalnymi, szkół sportowych i mistrzostwa sportowego oraz placówek wymienionych w </w:t>
      </w:r>
      <w:r w:rsidR="008F5968">
        <w:rPr>
          <w:rFonts w:cstheme="minorHAnsi"/>
          <w:sz w:val="24"/>
          <w:szCs w:val="24"/>
        </w:rPr>
        <w:t>m.in</w:t>
      </w:r>
      <w:r w:rsidRPr="00E3310A">
        <w:rPr>
          <w:rFonts w:cstheme="minorHAnsi"/>
          <w:sz w:val="24"/>
          <w:szCs w:val="24"/>
        </w:rPr>
        <w:t xml:space="preserve">. 2 pkt. 3 – 8 należy do zadań własnych powiatu. </w:t>
      </w:r>
      <w:r w:rsidR="001F7307" w:rsidRPr="00E3310A">
        <w:rPr>
          <w:rFonts w:cstheme="minorHAnsi"/>
          <w:sz w:val="24"/>
          <w:szCs w:val="24"/>
        </w:rPr>
        <w:t>Dostęp do edukacji ponadpodstawowej zaspokaja potrzeby mieszkańców, gdyż p</w:t>
      </w:r>
      <w:r w:rsidRPr="00E3310A">
        <w:rPr>
          <w:rFonts w:cstheme="minorHAnsi"/>
          <w:sz w:val="24"/>
          <w:szCs w:val="24"/>
        </w:rPr>
        <w:t xml:space="preserve">owiat </w:t>
      </w:r>
      <w:r w:rsidR="001F7307" w:rsidRPr="00E3310A">
        <w:rPr>
          <w:rFonts w:cstheme="minorHAnsi"/>
          <w:sz w:val="24"/>
          <w:szCs w:val="24"/>
        </w:rPr>
        <w:t>g</w:t>
      </w:r>
      <w:r w:rsidRPr="00E3310A">
        <w:rPr>
          <w:rFonts w:cstheme="minorHAnsi"/>
          <w:sz w:val="24"/>
          <w:szCs w:val="24"/>
        </w:rPr>
        <w:t>rójecki jest organem prowadzącym dla 11 szkół i placówek oświatowych, w tym:</w:t>
      </w:r>
    </w:p>
    <w:p w14:paraId="60920C60" w14:textId="77777777" w:rsidR="009E3883" w:rsidRPr="00E3310A" w:rsidRDefault="009E3883">
      <w:pPr>
        <w:numPr>
          <w:ilvl w:val="0"/>
          <w:numId w:val="4"/>
        </w:numPr>
        <w:spacing w:before="120" w:after="0" w:line="264" w:lineRule="auto"/>
        <w:rPr>
          <w:rFonts w:cstheme="minorHAnsi"/>
          <w:sz w:val="24"/>
          <w:szCs w:val="24"/>
        </w:rPr>
      </w:pPr>
      <w:r w:rsidRPr="00E3310A">
        <w:rPr>
          <w:rFonts w:cstheme="minorHAnsi"/>
          <w:sz w:val="24"/>
          <w:szCs w:val="24"/>
        </w:rPr>
        <w:t xml:space="preserve">2 liceów ogólnokształcących (Liceum Ogólnokształcącego im. Piotra Skargi w Grójcu, Liceum Ogólnokształcącego im. Piotra Wysockiego w Warce), </w:t>
      </w:r>
    </w:p>
    <w:p w14:paraId="5DF19B2F" w14:textId="772FFEFE" w:rsidR="009E3883" w:rsidRPr="00E3310A" w:rsidRDefault="009E3883">
      <w:pPr>
        <w:numPr>
          <w:ilvl w:val="0"/>
          <w:numId w:val="4"/>
        </w:numPr>
        <w:spacing w:before="120" w:after="0" w:line="264" w:lineRule="auto"/>
        <w:rPr>
          <w:rFonts w:cstheme="minorHAnsi"/>
          <w:sz w:val="24"/>
          <w:szCs w:val="24"/>
        </w:rPr>
      </w:pPr>
      <w:r w:rsidRPr="00E3310A">
        <w:rPr>
          <w:rFonts w:cstheme="minorHAnsi"/>
          <w:sz w:val="24"/>
          <w:szCs w:val="24"/>
        </w:rPr>
        <w:t xml:space="preserve">3 zespołów szkół ponadpodstawowych (Zespołu Szkół im. Armii Krajowej Obwodu Głuszec </w:t>
      </w:r>
      <w:r w:rsidR="008F5968">
        <w:rPr>
          <w:rFonts w:cstheme="minorHAnsi"/>
          <w:sz w:val="24"/>
          <w:szCs w:val="24"/>
        </w:rPr>
        <w:t>–</w:t>
      </w:r>
      <w:r w:rsidRPr="00E3310A">
        <w:rPr>
          <w:rFonts w:cstheme="minorHAnsi"/>
          <w:sz w:val="24"/>
          <w:szCs w:val="24"/>
        </w:rPr>
        <w:t xml:space="preserve"> Grójec w Grójcu, Zespołu Szkół im. Wincentego Witosa w Jasieńcu, Zespołu Szkół </w:t>
      </w:r>
      <w:bookmarkStart w:id="17" w:name="_Hlk70589164"/>
      <w:r w:rsidRPr="00E3310A">
        <w:rPr>
          <w:rFonts w:cstheme="minorHAnsi"/>
          <w:sz w:val="24"/>
          <w:szCs w:val="24"/>
        </w:rPr>
        <w:t>im. 1 Pułku Lotnictwa Myśliwskiego</w:t>
      </w:r>
      <w:bookmarkEnd w:id="17"/>
      <w:r w:rsidRPr="00E3310A">
        <w:rPr>
          <w:rFonts w:cstheme="minorHAnsi"/>
          <w:sz w:val="24"/>
          <w:szCs w:val="24"/>
        </w:rPr>
        <w:t xml:space="preserve"> w Warce), </w:t>
      </w:r>
    </w:p>
    <w:p w14:paraId="18DB51E3" w14:textId="77777777" w:rsidR="009E3883" w:rsidRPr="00E3310A" w:rsidRDefault="009E3883">
      <w:pPr>
        <w:numPr>
          <w:ilvl w:val="0"/>
          <w:numId w:val="4"/>
        </w:numPr>
        <w:spacing w:before="120" w:after="0" w:line="264" w:lineRule="auto"/>
        <w:rPr>
          <w:rFonts w:cstheme="minorHAnsi"/>
          <w:sz w:val="24"/>
          <w:szCs w:val="24"/>
        </w:rPr>
      </w:pPr>
      <w:r w:rsidRPr="00E3310A">
        <w:rPr>
          <w:rFonts w:cstheme="minorHAnsi"/>
          <w:sz w:val="24"/>
          <w:szCs w:val="24"/>
        </w:rPr>
        <w:t xml:space="preserve">Centrum Kształcenia Zawodowego i Ustawicznego w Nowej Wsi, </w:t>
      </w:r>
    </w:p>
    <w:p w14:paraId="30E135F3" w14:textId="165FF6B9" w:rsidR="009E3883" w:rsidRPr="00E3310A" w:rsidRDefault="009E3883">
      <w:pPr>
        <w:numPr>
          <w:ilvl w:val="0"/>
          <w:numId w:val="4"/>
        </w:numPr>
        <w:spacing w:before="120" w:after="0" w:line="264" w:lineRule="auto"/>
        <w:rPr>
          <w:rFonts w:cstheme="minorHAnsi"/>
          <w:sz w:val="24"/>
          <w:szCs w:val="24"/>
        </w:rPr>
      </w:pPr>
      <w:r w:rsidRPr="00E3310A">
        <w:rPr>
          <w:rFonts w:cstheme="minorHAnsi"/>
          <w:sz w:val="24"/>
          <w:szCs w:val="24"/>
        </w:rPr>
        <w:t xml:space="preserve">3 szkół specjalnych (Specjalnego Ośrodka </w:t>
      </w:r>
      <w:proofErr w:type="spellStart"/>
      <w:r w:rsidRPr="00E3310A">
        <w:rPr>
          <w:rFonts w:cstheme="minorHAnsi"/>
          <w:sz w:val="24"/>
          <w:szCs w:val="24"/>
        </w:rPr>
        <w:t>Szkolno</w:t>
      </w:r>
      <w:proofErr w:type="spellEnd"/>
      <w:r w:rsidRPr="00E3310A">
        <w:rPr>
          <w:rFonts w:cstheme="minorHAnsi"/>
          <w:sz w:val="24"/>
          <w:szCs w:val="24"/>
        </w:rPr>
        <w:t xml:space="preserve"> – Wychowawczego im. Matki Wincenty Jadwigi Jaroszewskiej w Jurkach, Specjalnego Ośrodka </w:t>
      </w:r>
      <w:proofErr w:type="spellStart"/>
      <w:r w:rsidRPr="00E3310A">
        <w:rPr>
          <w:rFonts w:cstheme="minorHAnsi"/>
          <w:sz w:val="24"/>
          <w:szCs w:val="24"/>
        </w:rPr>
        <w:t>Szkolno</w:t>
      </w:r>
      <w:proofErr w:type="spellEnd"/>
      <w:r w:rsidRPr="00E3310A">
        <w:rPr>
          <w:rFonts w:cstheme="minorHAnsi"/>
          <w:sz w:val="24"/>
          <w:szCs w:val="24"/>
        </w:rPr>
        <w:t xml:space="preserve"> – Wychowawczego im. Św. Franciszka z Asyżu w Nowym Mieście nad Pilicą, Zespołu Szkół Specjalnych im. </w:t>
      </w:r>
      <w:r w:rsidR="008F5968" w:rsidRPr="00E3310A">
        <w:rPr>
          <w:rFonts w:cstheme="minorHAnsi"/>
          <w:sz w:val="24"/>
          <w:szCs w:val="24"/>
        </w:rPr>
        <w:t>K</w:t>
      </w:r>
      <w:r w:rsidRPr="00E3310A">
        <w:rPr>
          <w:rFonts w:cstheme="minorHAnsi"/>
          <w:sz w:val="24"/>
          <w:szCs w:val="24"/>
        </w:rPr>
        <w:t>s. Jana Twardowskiego w Grójcu),</w:t>
      </w:r>
    </w:p>
    <w:p w14:paraId="36290196" w14:textId="6DCE81FE" w:rsidR="009E3883" w:rsidRDefault="009E3883">
      <w:pPr>
        <w:numPr>
          <w:ilvl w:val="0"/>
          <w:numId w:val="4"/>
        </w:numPr>
        <w:spacing w:before="120" w:after="0" w:line="264" w:lineRule="auto"/>
        <w:rPr>
          <w:rFonts w:cstheme="minorHAnsi"/>
          <w:sz w:val="24"/>
          <w:szCs w:val="24"/>
        </w:rPr>
      </w:pPr>
      <w:r w:rsidRPr="00E3310A">
        <w:rPr>
          <w:rFonts w:cstheme="minorHAnsi"/>
          <w:sz w:val="24"/>
          <w:szCs w:val="24"/>
        </w:rPr>
        <w:t xml:space="preserve">2 Poradni Psychologiczno </w:t>
      </w:r>
      <w:r w:rsidR="008F5968">
        <w:rPr>
          <w:rFonts w:cstheme="minorHAnsi"/>
          <w:sz w:val="24"/>
          <w:szCs w:val="24"/>
        </w:rPr>
        <w:t>–</w:t>
      </w:r>
      <w:r w:rsidRPr="00E3310A">
        <w:rPr>
          <w:rFonts w:cstheme="minorHAnsi"/>
          <w:sz w:val="24"/>
          <w:szCs w:val="24"/>
        </w:rPr>
        <w:t xml:space="preserve"> Pedagogicznych w Grójcu i w Warce.</w:t>
      </w:r>
    </w:p>
    <w:p w14:paraId="55CFE8ED" w14:textId="19AAF4CE" w:rsidR="006236F1" w:rsidRDefault="006236F1" w:rsidP="006236F1">
      <w:pPr>
        <w:spacing w:before="120" w:after="0" w:line="264" w:lineRule="auto"/>
        <w:rPr>
          <w:rFonts w:cstheme="minorHAnsi"/>
          <w:sz w:val="24"/>
          <w:szCs w:val="24"/>
        </w:rPr>
      </w:pPr>
    </w:p>
    <w:p w14:paraId="7F90148F" w14:textId="77777777" w:rsidR="006236F1" w:rsidRPr="00E3310A" w:rsidRDefault="006236F1" w:rsidP="006236F1">
      <w:pPr>
        <w:spacing w:before="120" w:after="0" w:line="264" w:lineRule="auto"/>
        <w:rPr>
          <w:rFonts w:cstheme="minorHAnsi"/>
          <w:sz w:val="24"/>
          <w:szCs w:val="24"/>
        </w:rPr>
      </w:pPr>
    </w:p>
    <w:p w14:paraId="0B899719" w14:textId="53F410D8" w:rsidR="009E3883" w:rsidRPr="00E3310A" w:rsidRDefault="009E3883" w:rsidP="00E3310A">
      <w:pPr>
        <w:pStyle w:val="Legenda"/>
        <w:spacing w:before="120" w:after="0" w:line="264" w:lineRule="auto"/>
        <w:rPr>
          <w:rFonts w:cstheme="minorHAnsi"/>
          <w:sz w:val="24"/>
          <w:szCs w:val="24"/>
        </w:rPr>
      </w:pPr>
      <w:bookmarkStart w:id="18" w:name="_Toc110790636"/>
      <w:r w:rsidRPr="00E3310A">
        <w:rPr>
          <w:rFonts w:cstheme="minorHAnsi"/>
          <w:sz w:val="24"/>
          <w:szCs w:val="24"/>
        </w:rPr>
        <w:t xml:space="preserve">Tabela </w:t>
      </w:r>
      <w:r w:rsidRPr="00E3310A">
        <w:rPr>
          <w:rFonts w:cstheme="minorHAnsi"/>
          <w:sz w:val="24"/>
          <w:szCs w:val="24"/>
        </w:rPr>
        <w:fldChar w:fldCharType="begin"/>
      </w:r>
      <w:r w:rsidRPr="00E3310A">
        <w:rPr>
          <w:rFonts w:cstheme="minorHAnsi"/>
          <w:sz w:val="24"/>
          <w:szCs w:val="24"/>
        </w:rPr>
        <w:instrText xml:space="preserve"> SEQ Tabela \* ARABIC </w:instrText>
      </w:r>
      <w:r w:rsidRPr="00E3310A">
        <w:rPr>
          <w:rFonts w:cstheme="minorHAnsi"/>
          <w:sz w:val="24"/>
          <w:szCs w:val="24"/>
        </w:rPr>
        <w:fldChar w:fldCharType="separate"/>
      </w:r>
      <w:r w:rsidR="00F771A5" w:rsidRPr="00E3310A">
        <w:rPr>
          <w:rFonts w:cstheme="minorHAnsi"/>
          <w:noProof/>
          <w:sz w:val="24"/>
          <w:szCs w:val="24"/>
        </w:rPr>
        <w:t>4</w:t>
      </w:r>
      <w:r w:rsidRPr="00E3310A">
        <w:rPr>
          <w:rFonts w:cstheme="minorHAnsi"/>
          <w:noProof/>
          <w:sz w:val="24"/>
          <w:szCs w:val="24"/>
        </w:rPr>
        <w:fldChar w:fldCharType="end"/>
      </w:r>
      <w:r w:rsidRPr="00E3310A">
        <w:rPr>
          <w:rFonts w:cstheme="minorHAnsi"/>
          <w:sz w:val="24"/>
          <w:szCs w:val="24"/>
        </w:rPr>
        <w:t xml:space="preserve"> Szkoły i placówki publiczne powiatu grójeckiego – stan na dzień 30.09.2021 r. na podstawie SIO</w:t>
      </w:r>
      <w:bookmarkEnd w:id="18"/>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3"/>
        <w:gridCol w:w="2504"/>
        <w:gridCol w:w="2978"/>
        <w:gridCol w:w="1416"/>
        <w:gridCol w:w="1696"/>
      </w:tblGrid>
      <w:tr w:rsidR="009E3883" w:rsidRPr="00F90B12" w14:paraId="4A91DA1C" w14:textId="77777777" w:rsidTr="009E3883">
        <w:tc>
          <w:tcPr>
            <w:tcW w:w="473" w:type="dxa"/>
            <w:tcBorders>
              <w:bottom w:val="single" w:sz="4" w:space="0" w:color="auto"/>
            </w:tcBorders>
            <w:shd w:val="pct12" w:color="auto" w:fill="auto"/>
            <w:vAlign w:val="center"/>
          </w:tcPr>
          <w:p w14:paraId="4091AEF3" w14:textId="77777777" w:rsidR="009E3883" w:rsidRPr="00F90B12" w:rsidRDefault="009E3883" w:rsidP="00E3310A">
            <w:pPr>
              <w:spacing w:before="120" w:after="0" w:line="264" w:lineRule="auto"/>
              <w:jc w:val="center"/>
              <w:rPr>
                <w:rFonts w:cstheme="minorHAnsi"/>
                <w:b/>
                <w:bCs/>
                <w:sz w:val="20"/>
                <w:szCs w:val="20"/>
              </w:rPr>
            </w:pPr>
            <w:r w:rsidRPr="00F90B12">
              <w:rPr>
                <w:rFonts w:cstheme="minorHAnsi"/>
                <w:b/>
                <w:bCs/>
                <w:sz w:val="20"/>
                <w:szCs w:val="20"/>
              </w:rPr>
              <w:t>Lp.</w:t>
            </w:r>
          </w:p>
        </w:tc>
        <w:tc>
          <w:tcPr>
            <w:tcW w:w="2504" w:type="dxa"/>
            <w:shd w:val="pct12" w:color="auto" w:fill="auto"/>
            <w:vAlign w:val="center"/>
          </w:tcPr>
          <w:p w14:paraId="2FF17672" w14:textId="77777777" w:rsidR="009E3883" w:rsidRPr="00F90B12" w:rsidRDefault="009E3883" w:rsidP="00E3310A">
            <w:pPr>
              <w:spacing w:before="120" w:after="0" w:line="264" w:lineRule="auto"/>
              <w:jc w:val="center"/>
              <w:rPr>
                <w:rFonts w:cstheme="minorHAnsi"/>
                <w:b/>
                <w:bCs/>
                <w:sz w:val="20"/>
                <w:szCs w:val="20"/>
              </w:rPr>
            </w:pPr>
            <w:r w:rsidRPr="00F90B12">
              <w:rPr>
                <w:rFonts w:cstheme="minorHAnsi"/>
                <w:b/>
                <w:sz w:val="20"/>
                <w:szCs w:val="20"/>
              </w:rPr>
              <w:t>Szkoła / Placówka</w:t>
            </w:r>
          </w:p>
        </w:tc>
        <w:tc>
          <w:tcPr>
            <w:tcW w:w="2978" w:type="dxa"/>
            <w:shd w:val="pct12" w:color="auto" w:fill="auto"/>
            <w:vAlign w:val="center"/>
          </w:tcPr>
          <w:p w14:paraId="5D59C8E8" w14:textId="77777777" w:rsidR="009E3883" w:rsidRPr="00F90B12" w:rsidRDefault="009E3883" w:rsidP="00E3310A">
            <w:pPr>
              <w:spacing w:before="120" w:after="0" w:line="264" w:lineRule="auto"/>
              <w:jc w:val="center"/>
              <w:rPr>
                <w:rFonts w:cstheme="minorHAnsi"/>
                <w:b/>
                <w:sz w:val="20"/>
                <w:szCs w:val="20"/>
              </w:rPr>
            </w:pPr>
            <w:r w:rsidRPr="00F90B12">
              <w:rPr>
                <w:rFonts w:cstheme="minorHAnsi"/>
                <w:b/>
                <w:sz w:val="20"/>
                <w:szCs w:val="20"/>
              </w:rPr>
              <w:t>Ilość uczniów</w:t>
            </w:r>
          </w:p>
        </w:tc>
        <w:tc>
          <w:tcPr>
            <w:tcW w:w="1416" w:type="dxa"/>
            <w:shd w:val="pct12" w:color="auto" w:fill="auto"/>
            <w:vAlign w:val="center"/>
          </w:tcPr>
          <w:p w14:paraId="587D4FC9" w14:textId="77777777" w:rsidR="009E3883" w:rsidRPr="00F90B12" w:rsidRDefault="009E3883" w:rsidP="00E3310A">
            <w:pPr>
              <w:spacing w:before="120" w:after="0" w:line="264" w:lineRule="auto"/>
              <w:jc w:val="center"/>
              <w:rPr>
                <w:rFonts w:cstheme="minorHAnsi"/>
                <w:b/>
                <w:sz w:val="20"/>
                <w:szCs w:val="20"/>
              </w:rPr>
            </w:pPr>
            <w:r w:rsidRPr="00F90B12">
              <w:rPr>
                <w:rFonts w:cstheme="minorHAnsi"/>
                <w:b/>
                <w:sz w:val="20"/>
                <w:szCs w:val="20"/>
              </w:rPr>
              <w:t>Ilość oddziałów</w:t>
            </w:r>
          </w:p>
        </w:tc>
        <w:tc>
          <w:tcPr>
            <w:tcW w:w="1696" w:type="dxa"/>
            <w:shd w:val="pct12" w:color="auto" w:fill="auto"/>
            <w:vAlign w:val="center"/>
          </w:tcPr>
          <w:p w14:paraId="5A6AB440" w14:textId="77777777" w:rsidR="009E3883" w:rsidRPr="00F90B12" w:rsidRDefault="009E3883" w:rsidP="00E3310A">
            <w:pPr>
              <w:spacing w:before="120" w:after="0" w:line="264" w:lineRule="auto"/>
              <w:jc w:val="center"/>
              <w:rPr>
                <w:rFonts w:cstheme="minorHAnsi"/>
                <w:b/>
                <w:sz w:val="20"/>
                <w:szCs w:val="20"/>
              </w:rPr>
            </w:pPr>
            <w:r w:rsidRPr="00F90B12">
              <w:rPr>
                <w:rFonts w:cstheme="minorHAnsi"/>
                <w:b/>
                <w:sz w:val="20"/>
                <w:szCs w:val="20"/>
              </w:rPr>
              <w:t>Liczba przeliczeniowych etatów nauczycielskich</w:t>
            </w:r>
          </w:p>
        </w:tc>
      </w:tr>
      <w:tr w:rsidR="00BD20EA" w:rsidRPr="00F90B12" w14:paraId="58430324" w14:textId="77777777" w:rsidTr="00BD20EA">
        <w:tc>
          <w:tcPr>
            <w:tcW w:w="473" w:type="dxa"/>
            <w:shd w:val="clear" w:color="auto" w:fill="FFFFFF" w:themeFill="background1"/>
            <w:vAlign w:val="center"/>
          </w:tcPr>
          <w:p w14:paraId="58693C5C" w14:textId="77777777" w:rsidR="009E3883" w:rsidRPr="00F90B12" w:rsidRDefault="009E3883" w:rsidP="00E3310A">
            <w:pPr>
              <w:spacing w:before="120" w:after="0" w:line="264" w:lineRule="auto"/>
              <w:jc w:val="center"/>
              <w:rPr>
                <w:rFonts w:cstheme="minorHAnsi"/>
                <w:b/>
                <w:bCs/>
                <w:sz w:val="20"/>
                <w:szCs w:val="20"/>
              </w:rPr>
            </w:pPr>
            <w:r w:rsidRPr="00F90B12">
              <w:rPr>
                <w:rFonts w:cstheme="minorHAnsi"/>
                <w:b/>
                <w:bCs/>
                <w:sz w:val="20"/>
                <w:szCs w:val="20"/>
              </w:rPr>
              <w:t>1.</w:t>
            </w:r>
          </w:p>
        </w:tc>
        <w:tc>
          <w:tcPr>
            <w:tcW w:w="2504" w:type="dxa"/>
            <w:vAlign w:val="center"/>
          </w:tcPr>
          <w:p w14:paraId="4C6E5AA2" w14:textId="332E9B73" w:rsidR="009E3883" w:rsidRPr="00F90B12" w:rsidRDefault="009E3883" w:rsidP="00E3310A">
            <w:pPr>
              <w:spacing w:before="120" w:after="0" w:line="264" w:lineRule="auto"/>
              <w:rPr>
                <w:rFonts w:cstheme="minorHAnsi"/>
                <w:b/>
                <w:bCs/>
                <w:sz w:val="20"/>
                <w:szCs w:val="20"/>
              </w:rPr>
            </w:pPr>
            <w:r w:rsidRPr="00F90B12">
              <w:rPr>
                <w:rFonts w:cstheme="minorHAnsi"/>
                <w:sz w:val="20"/>
                <w:szCs w:val="20"/>
              </w:rPr>
              <w:t>Liceum Ogólnokształcące</w:t>
            </w:r>
            <w:r w:rsidR="00C81269">
              <w:rPr>
                <w:rFonts w:cstheme="minorHAnsi"/>
                <w:sz w:val="20"/>
                <w:szCs w:val="20"/>
              </w:rPr>
              <w:t xml:space="preserve"> </w:t>
            </w:r>
            <w:r w:rsidRPr="00F90B12">
              <w:rPr>
                <w:rFonts w:cstheme="minorHAnsi"/>
                <w:sz w:val="20"/>
                <w:szCs w:val="20"/>
              </w:rPr>
              <w:t>w Grójcu</w:t>
            </w:r>
          </w:p>
        </w:tc>
        <w:tc>
          <w:tcPr>
            <w:tcW w:w="2978" w:type="dxa"/>
            <w:vAlign w:val="center"/>
          </w:tcPr>
          <w:p w14:paraId="4097E533" w14:textId="77777777" w:rsidR="009E3883" w:rsidRPr="00F90B12" w:rsidRDefault="009E3883" w:rsidP="00E3310A">
            <w:pPr>
              <w:spacing w:before="120" w:after="0" w:line="264" w:lineRule="auto"/>
              <w:jc w:val="right"/>
              <w:rPr>
                <w:rFonts w:cstheme="minorHAnsi"/>
                <w:bCs/>
                <w:sz w:val="20"/>
                <w:szCs w:val="20"/>
              </w:rPr>
            </w:pPr>
            <w:r w:rsidRPr="00F90B12">
              <w:rPr>
                <w:rFonts w:cstheme="minorHAnsi"/>
                <w:bCs/>
                <w:sz w:val="20"/>
                <w:szCs w:val="20"/>
              </w:rPr>
              <w:t>503</w:t>
            </w:r>
          </w:p>
        </w:tc>
        <w:tc>
          <w:tcPr>
            <w:tcW w:w="1416" w:type="dxa"/>
            <w:vAlign w:val="center"/>
          </w:tcPr>
          <w:p w14:paraId="1E40A208" w14:textId="77777777" w:rsidR="009E3883" w:rsidRPr="00F90B12" w:rsidRDefault="009E3883" w:rsidP="00E3310A">
            <w:pPr>
              <w:spacing w:before="120" w:after="0" w:line="264" w:lineRule="auto"/>
              <w:jc w:val="right"/>
              <w:rPr>
                <w:rFonts w:cstheme="minorHAnsi"/>
                <w:sz w:val="20"/>
                <w:szCs w:val="20"/>
              </w:rPr>
            </w:pPr>
            <w:r w:rsidRPr="00F90B12">
              <w:rPr>
                <w:rFonts w:cstheme="minorHAnsi"/>
                <w:sz w:val="20"/>
                <w:szCs w:val="20"/>
              </w:rPr>
              <w:t>20 oddziałów</w:t>
            </w:r>
          </w:p>
        </w:tc>
        <w:tc>
          <w:tcPr>
            <w:tcW w:w="1696" w:type="dxa"/>
          </w:tcPr>
          <w:p w14:paraId="3094D1D7" w14:textId="77777777" w:rsidR="009E3883" w:rsidRPr="00F90B12" w:rsidRDefault="009E3883" w:rsidP="00E3310A">
            <w:pPr>
              <w:spacing w:before="120" w:after="0" w:line="264" w:lineRule="auto"/>
              <w:jc w:val="right"/>
              <w:rPr>
                <w:rFonts w:cstheme="minorHAnsi"/>
                <w:sz w:val="20"/>
                <w:szCs w:val="20"/>
              </w:rPr>
            </w:pPr>
            <w:r w:rsidRPr="00F90B12">
              <w:rPr>
                <w:rFonts w:cstheme="minorHAnsi"/>
                <w:sz w:val="20"/>
                <w:szCs w:val="20"/>
              </w:rPr>
              <w:t>48,42</w:t>
            </w:r>
          </w:p>
        </w:tc>
      </w:tr>
      <w:tr w:rsidR="00BD20EA" w:rsidRPr="00F90B12" w14:paraId="6A8998F3" w14:textId="77777777" w:rsidTr="00BD20EA">
        <w:tc>
          <w:tcPr>
            <w:tcW w:w="473" w:type="dxa"/>
            <w:shd w:val="clear" w:color="auto" w:fill="FFFFFF" w:themeFill="background1"/>
            <w:vAlign w:val="center"/>
          </w:tcPr>
          <w:p w14:paraId="1DDC5459" w14:textId="77777777" w:rsidR="009E3883" w:rsidRPr="00F90B12" w:rsidRDefault="009E3883" w:rsidP="00E3310A">
            <w:pPr>
              <w:spacing w:before="120" w:after="0" w:line="264" w:lineRule="auto"/>
              <w:jc w:val="center"/>
              <w:rPr>
                <w:rFonts w:cstheme="minorHAnsi"/>
                <w:b/>
                <w:bCs/>
                <w:sz w:val="20"/>
                <w:szCs w:val="20"/>
              </w:rPr>
            </w:pPr>
            <w:r w:rsidRPr="00F90B12">
              <w:rPr>
                <w:rFonts w:cstheme="minorHAnsi"/>
                <w:b/>
                <w:bCs/>
                <w:sz w:val="20"/>
                <w:szCs w:val="20"/>
              </w:rPr>
              <w:t>2.</w:t>
            </w:r>
          </w:p>
        </w:tc>
        <w:tc>
          <w:tcPr>
            <w:tcW w:w="2504" w:type="dxa"/>
            <w:vAlign w:val="center"/>
          </w:tcPr>
          <w:p w14:paraId="18D0D1AF" w14:textId="24B34710" w:rsidR="009E3883" w:rsidRPr="00C81269" w:rsidRDefault="009E3883" w:rsidP="00E3310A">
            <w:pPr>
              <w:spacing w:before="120" w:after="0" w:line="264" w:lineRule="auto"/>
              <w:rPr>
                <w:rFonts w:cstheme="minorHAnsi"/>
                <w:b/>
                <w:bCs/>
                <w:sz w:val="20"/>
                <w:szCs w:val="20"/>
              </w:rPr>
            </w:pPr>
            <w:r w:rsidRPr="00F90B12">
              <w:rPr>
                <w:rFonts w:cstheme="minorHAnsi"/>
                <w:sz w:val="20"/>
                <w:szCs w:val="20"/>
              </w:rPr>
              <w:t>Liceum Ogólnokształcące</w:t>
            </w:r>
            <w:r w:rsidR="00C81269">
              <w:rPr>
                <w:rFonts w:cstheme="minorHAnsi"/>
                <w:sz w:val="20"/>
                <w:szCs w:val="20"/>
              </w:rPr>
              <w:t xml:space="preserve"> </w:t>
            </w:r>
            <w:r w:rsidRPr="00F90B12">
              <w:rPr>
                <w:rFonts w:cstheme="minorHAnsi"/>
                <w:sz w:val="20"/>
                <w:szCs w:val="20"/>
              </w:rPr>
              <w:t>w Warce</w:t>
            </w:r>
          </w:p>
        </w:tc>
        <w:tc>
          <w:tcPr>
            <w:tcW w:w="2978" w:type="dxa"/>
            <w:vAlign w:val="center"/>
          </w:tcPr>
          <w:p w14:paraId="1E08ECEF" w14:textId="77777777" w:rsidR="009E3883" w:rsidRPr="00F90B12" w:rsidRDefault="009E3883" w:rsidP="00E3310A">
            <w:pPr>
              <w:spacing w:before="120" w:after="0" w:line="264" w:lineRule="auto"/>
              <w:jc w:val="right"/>
              <w:rPr>
                <w:rFonts w:cstheme="minorHAnsi"/>
                <w:bCs/>
                <w:sz w:val="20"/>
                <w:szCs w:val="20"/>
              </w:rPr>
            </w:pPr>
            <w:r w:rsidRPr="00F90B12">
              <w:rPr>
                <w:rFonts w:cstheme="minorHAnsi"/>
                <w:bCs/>
                <w:sz w:val="20"/>
                <w:szCs w:val="20"/>
              </w:rPr>
              <w:t>211</w:t>
            </w:r>
          </w:p>
        </w:tc>
        <w:tc>
          <w:tcPr>
            <w:tcW w:w="1416" w:type="dxa"/>
          </w:tcPr>
          <w:p w14:paraId="577655CE" w14:textId="77777777" w:rsidR="009E3883" w:rsidRPr="00F90B12" w:rsidRDefault="009E3883" w:rsidP="00E3310A">
            <w:pPr>
              <w:spacing w:before="120" w:after="0" w:line="264" w:lineRule="auto"/>
              <w:jc w:val="right"/>
              <w:rPr>
                <w:rFonts w:cstheme="minorHAnsi"/>
                <w:sz w:val="20"/>
                <w:szCs w:val="20"/>
              </w:rPr>
            </w:pPr>
            <w:r w:rsidRPr="00F90B12">
              <w:rPr>
                <w:rFonts w:cstheme="minorHAnsi"/>
                <w:sz w:val="20"/>
                <w:szCs w:val="20"/>
              </w:rPr>
              <w:t>7 oddziałów</w:t>
            </w:r>
          </w:p>
        </w:tc>
        <w:tc>
          <w:tcPr>
            <w:tcW w:w="1696" w:type="dxa"/>
          </w:tcPr>
          <w:p w14:paraId="71C69686" w14:textId="77777777" w:rsidR="009E3883" w:rsidRPr="00F90B12" w:rsidRDefault="009E3883" w:rsidP="00E3310A">
            <w:pPr>
              <w:spacing w:before="120" w:after="0" w:line="264" w:lineRule="auto"/>
              <w:jc w:val="right"/>
              <w:rPr>
                <w:rFonts w:cstheme="minorHAnsi"/>
                <w:sz w:val="20"/>
                <w:szCs w:val="20"/>
              </w:rPr>
            </w:pPr>
            <w:r w:rsidRPr="00F90B12">
              <w:rPr>
                <w:rFonts w:cstheme="minorHAnsi"/>
                <w:sz w:val="20"/>
                <w:szCs w:val="20"/>
              </w:rPr>
              <w:t>18,87</w:t>
            </w:r>
          </w:p>
        </w:tc>
      </w:tr>
      <w:tr w:rsidR="00BD20EA" w:rsidRPr="00F90B12" w14:paraId="71CEFEEB" w14:textId="77777777" w:rsidTr="00BD20EA">
        <w:tc>
          <w:tcPr>
            <w:tcW w:w="473" w:type="dxa"/>
            <w:shd w:val="clear" w:color="auto" w:fill="FFFFFF" w:themeFill="background1"/>
            <w:vAlign w:val="center"/>
          </w:tcPr>
          <w:p w14:paraId="3BBD8F4C" w14:textId="77777777" w:rsidR="009E3883" w:rsidRPr="00F90B12" w:rsidRDefault="009E3883" w:rsidP="00E3310A">
            <w:pPr>
              <w:spacing w:before="120" w:after="0" w:line="264" w:lineRule="auto"/>
              <w:jc w:val="center"/>
              <w:rPr>
                <w:rFonts w:cstheme="minorHAnsi"/>
                <w:b/>
                <w:bCs/>
                <w:sz w:val="20"/>
                <w:szCs w:val="20"/>
              </w:rPr>
            </w:pPr>
            <w:r w:rsidRPr="00F90B12">
              <w:rPr>
                <w:rFonts w:cstheme="minorHAnsi"/>
                <w:b/>
                <w:bCs/>
                <w:sz w:val="20"/>
                <w:szCs w:val="20"/>
              </w:rPr>
              <w:t>3.</w:t>
            </w:r>
          </w:p>
        </w:tc>
        <w:tc>
          <w:tcPr>
            <w:tcW w:w="2504" w:type="dxa"/>
            <w:vAlign w:val="center"/>
          </w:tcPr>
          <w:p w14:paraId="19090A71" w14:textId="5374B12C" w:rsidR="009E3883" w:rsidRPr="00F90B12" w:rsidRDefault="009E3883" w:rsidP="00E3310A">
            <w:pPr>
              <w:spacing w:before="120" w:after="0" w:line="264" w:lineRule="auto"/>
              <w:rPr>
                <w:rFonts w:cstheme="minorHAnsi"/>
                <w:sz w:val="20"/>
                <w:szCs w:val="20"/>
              </w:rPr>
            </w:pPr>
            <w:r w:rsidRPr="00F90B12">
              <w:rPr>
                <w:rFonts w:cstheme="minorHAnsi"/>
                <w:sz w:val="20"/>
                <w:szCs w:val="20"/>
              </w:rPr>
              <w:t xml:space="preserve">Zespół Szkół </w:t>
            </w:r>
            <w:r w:rsidR="00C81269">
              <w:rPr>
                <w:rFonts w:cstheme="minorHAnsi"/>
                <w:sz w:val="20"/>
                <w:szCs w:val="20"/>
              </w:rPr>
              <w:t xml:space="preserve"> </w:t>
            </w:r>
            <w:r w:rsidRPr="00F90B12">
              <w:rPr>
                <w:rFonts w:cstheme="minorHAnsi"/>
                <w:sz w:val="20"/>
                <w:szCs w:val="20"/>
              </w:rPr>
              <w:t>w Grójcu</w:t>
            </w:r>
          </w:p>
        </w:tc>
        <w:tc>
          <w:tcPr>
            <w:tcW w:w="2978" w:type="dxa"/>
            <w:vAlign w:val="center"/>
          </w:tcPr>
          <w:p w14:paraId="0AE24C2C" w14:textId="77777777" w:rsidR="009E3883" w:rsidRPr="00F90B12" w:rsidRDefault="009E3883" w:rsidP="00E3310A">
            <w:pPr>
              <w:spacing w:before="120" w:after="0" w:line="264" w:lineRule="auto"/>
              <w:jc w:val="right"/>
              <w:rPr>
                <w:rFonts w:cstheme="minorHAnsi"/>
                <w:bCs/>
                <w:sz w:val="20"/>
                <w:szCs w:val="20"/>
              </w:rPr>
            </w:pPr>
            <w:r w:rsidRPr="00F90B12">
              <w:rPr>
                <w:rFonts w:cstheme="minorHAnsi"/>
                <w:bCs/>
                <w:sz w:val="20"/>
                <w:szCs w:val="20"/>
              </w:rPr>
              <w:t>859</w:t>
            </w:r>
          </w:p>
        </w:tc>
        <w:tc>
          <w:tcPr>
            <w:tcW w:w="1416" w:type="dxa"/>
          </w:tcPr>
          <w:p w14:paraId="2690F387" w14:textId="77777777" w:rsidR="009E3883" w:rsidRPr="00F90B12" w:rsidRDefault="009E3883" w:rsidP="00E3310A">
            <w:pPr>
              <w:spacing w:before="120" w:after="0" w:line="264" w:lineRule="auto"/>
              <w:jc w:val="right"/>
              <w:rPr>
                <w:rFonts w:cstheme="minorHAnsi"/>
                <w:sz w:val="20"/>
                <w:szCs w:val="20"/>
              </w:rPr>
            </w:pPr>
            <w:r w:rsidRPr="00F90B12">
              <w:rPr>
                <w:rFonts w:cstheme="minorHAnsi"/>
                <w:sz w:val="20"/>
                <w:szCs w:val="20"/>
              </w:rPr>
              <w:t>33 oddziałów</w:t>
            </w:r>
          </w:p>
        </w:tc>
        <w:tc>
          <w:tcPr>
            <w:tcW w:w="1696" w:type="dxa"/>
            <w:vAlign w:val="center"/>
          </w:tcPr>
          <w:p w14:paraId="21DB36B8" w14:textId="77777777" w:rsidR="009E3883" w:rsidRPr="00F90B12" w:rsidRDefault="009E3883" w:rsidP="00E3310A">
            <w:pPr>
              <w:spacing w:before="120" w:after="0" w:line="264" w:lineRule="auto"/>
              <w:jc w:val="right"/>
              <w:rPr>
                <w:rFonts w:cstheme="minorHAnsi"/>
                <w:sz w:val="20"/>
                <w:szCs w:val="20"/>
              </w:rPr>
            </w:pPr>
            <w:r w:rsidRPr="00F90B12">
              <w:rPr>
                <w:rFonts w:cstheme="minorHAnsi"/>
                <w:sz w:val="20"/>
                <w:szCs w:val="20"/>
              </w:rPr>
              <w:t>71,58</w:t>
            </w:r>
          </w:p>
        </w:tc>
      </w:tr>
      <w:tr w:rsidR="00BD20EA" w:rsidRPr="00F90B12" w14:paraId="2436F661" w14:textId="77777777" w:rsidTr="00BD20EA">
        <w:tc>
          <w:tcPr>
            <w:tcW w:w="473" w:type="dxa"/>
            <w:shd w:val="clear" w:color="auto" w:fill="FFFFFF" w:themeFill="background1"/>
            <w:vAlign w:val="center"/>
          </w:tcPr>
          <w:p w14:paraId="2D16618D" w14:textId="77777777" w:rsidR="009E3883" w:rsidRPr="00F90B12" w:rsidRDefault="009E3883" w:rsidP="00E3310A">
            <w:pPr>
              <w:spacing w:before="120" w:after="0" w:line="264" w:lineRule="auto"/>
              <w:jc w:val="center"/>
              <w:rPr>
                <w:rFonts w:cstheme="minorHAnsi"/>
                <w:b/>
                <w:bCs/>
                <w:sz w:val="20"/>
                <w:szCs w:val="20"/>
              </w:rPr>
            </w:pPr>
            <w:r w:rsidRPr="00F90B12">
              <w:rPr>
                <w:rFonts w:cstheme="minorHAnsi"/>
                <w:b/>
                <w:bCs/>
                <w:sz w:val="20"/>
                <w:szCs w:val="20"/>
              </w:rPr>
              <w:t>4.</w:t>
            </w:r>
          </w:p>
        </w:tc>
        <w:tc>
          <w:tcPr>
            <w:tcW w:w="2504" w:type="dxa"/>
            <w:vAlign w:val="center"/>
          </w:tcPr>
          <w:p w14:paraId="4C03D90E" w14:textId="136212E4" w:rsidR="009E3883" w:rsidRPr="00F90B12" w:rsidRDefault="009E3883" w:rsidP="00E3310A">
            <w:pPr>
              <w:spacing w:before="120" w:after="0" w:line="264" w:lineRule="auto"/>
              <w:rPr>
                <w:rFonts w:cstheme="minorHAnsi"/>
                <w:sz w:val="20"/>
                <w:szCs w:val="20"/>
              </w:rPr>
            </w:pPr>
            <w:r w:rsidRPr="00F90B12">
              <w:rPr>
                <w:rFonts w:cstheme="minorHAnsi"/>
                <w:sz w:val="20"/>
                <w:szCs w:val="20"/>
              </w:rPr>
              <w:t xml:space="preserve">Zespół Szkół </w:t>
            </w:r>
            <w:r w:rsidR="00C81269">
              <w:rPr>
                <w:rFonts w:cstheme="minorHAnsi"/>
                <w:sz w:val="20"/>
                <w:szCs w:val="20"/>
              </w:rPr>
              <w:t xml:space="preserve"> </w:t>
            </w:r>
            <w:r w:rsidRPr="00F90B12">
              <w:rPr>
                <w:rFonts w:cstheme="minorHAnsi"/>
                <w:sz w:val="20"/>
                <w:szCs w:val="20"/>
              </w:rPr>
              <w:t>w Jasieńcu</w:t>
            </w:r>
          </w:p>
        </w:tc>
        <w:tc>
          <w:tcPr>
            <w:tcW w:w="2978" w:type="dxa"/>
            <w:vAlign w:val="center"/>
          </w:tcPr>
          <w:p w14:paraId="4AAAC587" w14:textId="77777777" w:rsidR="009E3883" w:rsidRPr="00F90B12" w:rsidRDefault="009E3883" w:rsidP="00E3310A">
            <w:pPr>
              <w:spacing w:before="120" w:after="0" w:line="264" w:lineRule="auto"/>
              <w:jc w:val="right"/>
              <w:rPr>
                <w:rFonts w:cstheme="minorHAnsi"/>
                <w:bCs/>
                <w:sz w:val="20"/>
                <w:szCs w:val="20"/>
              </w:rPr>
            </w:pPr>
            <w:r w:rsidRPr="00F90B12">
              <w:rPr>
                <w:rFonts w:cstheme="minorHAnsi"/>
                <w:bCs/>
                <w:sz w:val="20"/>
                <w:szCs w:val="20"/>
              </w:rPr>
              <w:t>420</w:t>
            </w:r>
          </w:p>
          <w:p w14:paraId="1468A4E9" w14:textId="77777777" w:rsidR="009E3883" w:rsidRPr="00F90B12" w:rsidRDefault="009E3883" w:rsidP="00E3310A">
            <w:pPr>
              <w:spacing w:before="120" w:after="0" w:line="264" w:lineRule="auto"/>
              <w:jc w:val="right"/>
              <w:rPr>
                <w:rFonts w:cstheme="minorHAnsi"/>
                <w:bCs/>
                <w:sz w:val="20"/>
                <w:szCs w:val="20"/>
              </w:rPr>
            </w:pPr>
            <w:r w:rsidRPr="00F90B12">
              <w:rPr>
                <w:rFonts w:cstheme="minorHAnsi"/>
                <w:bCs/>
                <w:sz w:val="20"/>
                <w:szCs w:val="20"/>
              </w:rPr>
              <w:t>71- KKZ</w:t>
            </w:r>
          </w:p>
        </w:tc>
        <w:tc>
          <w:tcPr>
            <w:tcW w:w="1416" w:type="dxa"/>
          </w:tcPr>
          <w:p w14:paraId="0D8B4275" w14:textId="77777777" w:rsidR="009E3883" w:rsidRPr="00F90B12" w:rsidRDefault="009E3883" w:rsidP="00E3310A">
            <w:pPr>
              <w:spacing w:before="120" w:after="0" w:line="264" w:lineRule="auto"/>
              <w:jc w:val="right"/>
              <w:rPr>
                <w:rFonts w:cstheme="minorHAnsi"/>
                <w:sz w:val="20"/>
                <w:szCs w:val="20"/>
              </w:rPr>
            </w:pPr>
            <w:r w:rsidRPr="00F90B12">
              <w:rPr>
                <w:rFonts w:cstheme="minorHAnsi"/>
                <w:sz w:val="20"/>
                <w:szCs w:val="20"/>
              </w:rPr>
              <w:t>16 oddziałów</w:t>
            </w:r>
          </w:p>
        </w:tc>
        <w:tc>
          <w:tcPr>
            <w:tcW w:w="1696" w:type="dxa"/>
            <w:vAlign w:val="center"/>
          </w:tcPr>
          <w:p w14:paraId="328144BE" w14:textId="77777777" w:rsidR="009E3883" w:rsidRPr="00F90B12" w:rsidRDefault="009E3883" w:rsidP="00E3310A">
            <w:pPr>
              <w:spacing w:before="120" w:after="0" w:line="264" w:lineRule="auto"/>
              <w:jc w:val="right"/>
              <w:rPr>
                <w:rFonts w:cstheme="minorHAnsi"/>
                <w:sz w:val="20"/>
                <w:szCs w:val="20"/>
              </w:rPr>
            </w:pPr>
            <w:r w:rsidRPr="00F90B12">
              <w:rPr>
                <w:rFonts w:cstheme="minorHAnsi"/>
                <w:sz w:val="20"/>
                <w:szCs w:val="20"/>
              </w:rPr>
              <w:t>47,48</w:t>
            </w:r>
          </w:p>
        </w:tc>
      </w:tr>
      <w:tr w:rsidR="00BD20EA" w:rsidRPr="00F90B12" w14:paraId="263A2CD3" w14:textId="77777777" w:rsidTr="00BD20EA">
        <w:tc>
          <w:tcPr>
            <w:tcW w:w="473" w:type="dxa"/>
            <w:shd w:val="clear" w:color="auto" w:fill="FFFFFF" w:themeFill="background1"/>
            <w:vAlign w:val="center"/>
          </w:tcPr>
          <w:p w14:paraId="6B96BA68" w14:textId="77777777" w:rsidR="009E3883" w:rsidRPr="00F90B12" w:rsidRDefault="009E3883" w:rsidP="00E3310A">
            <w:pPr>
              <w:spacing w:before="120" w:after="0" w:line="264" w:lineRule="auto"/>
              <w:jc w:val="center"/>
              <w:rPr>
                <w:rFonts w:cstheme="minorHAnsi"/>
                <w:b/>
                <w:bCs/>
                <w:sz w:val="20"/>
                <w:szCs w:val="20"/>
              </w:rPr>
            </w:pPr>
            <w:r w:rsidRPr="00F90B12">
              <w:rPr>
                <w:rFonts w:cstheme="minorHAnsi"/>
                <w:b/>
                <w:bCs/>
                <w:sz w:val="20"/>
                <w:szCs w:val="20"/>
              </w:rPr>
              <w:t>5.</w:t>
            </w:r>
          </w:p>
        </w:tc>
        <w:tc>
          <w:tcPr>
            <w:tcW w:w="2504" w:type="dxa"/>
            <w:vAlign w:val="center"/>
          </w:tcPr>
          <w:p w14:paraId="372F1962" w14:textId="008DA549" w:rsidR="009E3883" w:rsidRPr="00F90B12" w:rsidRDefault="009E3883" w:rsidP="00E3310A">
            <w:pPr>
              <w:spacing w:before="120" w:after="0" w:line="264" w:lineRule="auto"/>
              <w:rPr>
                <w:rFonts w:cstheme="minorHAnsi"/>
                <w:sz w:val="20"/>
                <w:szCs w:val="20"/>
              </w:rPr>
            </w:pPr>
            <w:r w:rsidRPr="00F90B12">
              <w:rPr>
                <w:rFonts w:cstheme="minorHAnsi"/>
                <w:sz w:val="20"/>
                <w:szCs w:val="20"/>
              </w:rPr>
              <w:t xml:space="preserve">Zespół Szkół </w:t>
            </w:r>
            <w:r w:rsidR="00C81269">
              <w:rPr>
                <w:rFonts w:cstheme="minorHAnsi"/>
                <w:sz w:val="20"/>
                <w:szCs w:val="20"/>
              </w:rPr>
              <w:t xml:space="preserve"> </w:t>
            </w:r>
            <w:r w:rsidRPr="00F90B12">
              <w:rPr>
                <w:rFonts w:cstheme="minorHAnsi"/>
                <w:sz w:val="20"/>
                <w:szCs w:val="20"/>
              </w:rPr>
              <w:t>w Warce</w:t>
            </w:r>
          </w:p>
        </w:tc>
        <w:tc>
          <w:tcPr>
            <w:tcW w:w="2978" w:type="dxa"/>
            <w:vAlign w:val="center"/>
          </w:tcPr>
          <w:p w14:paraId="24ED9ED1" w14:textId="77777777" w:rsidR="009E3883" w:rsidRPr="00F90B12" w:rsidRDefault="009E3883" w:rsidP="00E3310A">
            <w:pPr>
              <w:spacing w:before="120" w:after="0" w:line="264" w:lineRule="auto"/>
              <w:jc w:val="right"/>
              <w:rPr>
                <w:rFonts w:cstheme="minorHAnsi"/>
                <w:bCs/>
                <w:sz w:val="20"/>
                <w:szCs w:val="20"/>
              </w:rPr>
            </w:pPr>
            <w:r w:rsidRPr="00F90B12">
              <w:rPr>
                <w:rFonts w:cstheme="minorHAnsi"/>
                <w:bCs/>
                <w:sz w:val="20"/>
                <w:szCs w:val="20"/>
              </w:rPr>
              <w:t>448</w:t>
            </w:r>
          </w:p>
        </w:tc>
        <w:tc>
          <w:tcPr>
            <w:tcW w:w="1416" w:type="dxa"/>
          </w:tcPr>
          <w:p w14:paraId="4AF28613" w14:textId="77777777" w:rsidR="009E3883" w:rsidRPr="00F90B12" w:rsidRDefault="009E3883" w:rsidP="00E3310A">
            <w:pPr>
              <w:spacing w:before="120" w:after="0" w:line="264" w:lineRule="auto"/>
              <w:jc w:val="right"/>
              <w:rPr>
                <w:rFonts w:cstheme="minorHAnsi"/>
                <w:sz w:val="20"/>
                <w:szCs w:val="20"/>
              </w:rPr>
            </w:pPr>
            <w:r w:rsidRPr="00F90B12">
              <w:rPr>
                <w:rFonts w:cstheme="minorHAnsi"/>
                <w:sz w:val="20"/>
                <w:szCs w:val="20"/>
              </w:rPr>
              <w:t>17 oddziałów</w:t>
            </w:r>
          </w:p>
        </w:tc>
        <w:tc>
          <w:tcPr>
            <w:tcW w:w="1696" w:type="dxa"/>
            <w:vAlign w:val="center"/>
          </w:tcPr>
          <w:p w14:paraId="550E720D" w14:textId="77777777" w:rsidR="009E3883" w:rsidRPr="00F90B12" w:rsidRDefault="009E3883" w:rsidP="00E3310A">
            <w:pPr>
              <w:spacing w:before="120" w:after="0" w:line="264" w:lineRule="auto"/>
              <w:jc w:val="right"/>
              <w:rPr>
                <w:rFonts w:cstheme="minorHAnsi"/>
                <w:sz w:val="20"/>
                <w:szCs w:val="20"/>
              </w:rPr>
            </w:pPr>
            <w:r w:rsidRPr="00F90B12">
              <w:rPr>
                <w:rFonts w:cstheme="minorHAnsi"/>
                <w:sz w:val="20"/>
                <w:szCs w:val="20"/>
              </w:rPr>
              <w:t>43,83</w:t>
            </w:r>
          </w:p>
        </w:tc>
      </w:tr>
      <w:tr w:rsidR="00BD20EA" w:rsidRPr="00F90B12" w14:paraId="0358065C" w14:textId="77777777" w:rsidTr="00BD20EA">
        <w:tc>
          <w:tcPr>
            <w:tcW w:w="473" w:type="dxa"/>
            <w:shd w:val="clear" w:color="auto" w:fill="FFFFFF" w:themeFill="background1"/>
            <w:vAlign w:val="center"/>
          </w:tcPr>
          <w:p w14:paraId="20D654CD" w14:textId="77777777" w:rsidR="009E3883" w:rsidRPr="00F90B12" w:rsidRDefault="009E3883" w:rsidP="00E3310A">
            <w:pPr>
              <w:spacing w:before="120" w:after="0" w:line="264" w:lineRule="auto"/>
              <w:jc w:val="center"/>
              <w:rPr>
                <w:rFonts w:cstheme="minorHAnsi"/>
                <w:b/>
                <w:bCs/>
                <w:sz w:val="20"/>
                <w:szCs w:val="20"/>
              </w:rPr>
            </w:pPr>
            <w:r w:rsidRPr="00F90B12">
              <w:rPr>
                <w:rFonts w:cstheme="minorHAnsi"/>
                <w:b/>
                <w:bCs/>
                <w:sz w:val="20"/>
                <w:szCs w:val="20"/>
              </w:rPr>
              <w:t>6.</w:t>
            </w:r>
          </w:p>
        </w:tc>
        <w:tc>
          <w:tcPr>
            <w:tcW w:w="2504" w:type="dxa"/>
            <w:vAlign w:val="center"/>
          </w:tcPr>
          <w:p w14:paraId="1BE0120E" w14:textId="0F062EB7" w:rsidR="009E3883" w:rsidRPr="00F90B12" w:rsidRDefault="009E3883" w:rsidP="00E3310A">
            <w:pPr>
              <w:spacing w:before="120" w:after="0" w:line="264" w:lineRule="auto"/>
              <w:rPr>
                <w:rFonts w:cstheme="minorHAnsi"/>
                <w:sz w:val="20"/>
                <w:szCs w:val="20"/>
              </w:rPr>
            </w:pPr>
            <w:r w:rsidRPr="00F90B12">
              <w:rPr>
                <w:rFonts w:cstheme="minorHAnsi"/>
                <w:sz w:val="20"/>
                <w:szCs w:val="20"/>
              </w:rPr>
              <w:t xml:space="preserve">Centrum Kształcenia Zawodowego i Ustawicznego </w:t>
            </w:r>
            <w:r w:rsidR="00C81269">
              <w:rPr>
                <w:rFonts w:cstheme="minorHAnsi"/>
                <w:sz w:val="20"/>
                <w:szCs w:val="20"/>
              </w:rPr>
              <w:t xml:space="preserve"> </w:t>
            </w:r>
            <w:r w:rsidRPr="00F90B12">
              <w:rPr>
                <w:rFonts w:cstheme="minorHAnsi"/>
                <w:sz w:val="20"/>
                <w:szCs w:val="20"/>
              </w:rPr>
              <w:t>w Nowej Wsi</w:t>
            </w:r>
          </w:p>
        </w:tc>
        <w:tc>
          <w:tcPr>
            <w:tcW w:w="2978" w:type="dxa"/>
            <w:vAlign w:val="center"/>
          </w:tcPr>
          <w:p w14:paraId="7E216C4A" w14:textId="77777777" w:rsidR="009E3883" w:rsidRPr="00F90B12" w:rsidRDefault="009E3883" w:rsidP="00E3310A">
            <w:pPr>
              <w:spacing w:before="120" w:after="0" w:line="264" w:lineRule="auto"/>
              <w:jc w:val="right"/>
              <w:rPr>
                <w:rFonts w:cstheme="minorHAnsi"/>
                <w:bCs/>
                <w:sz w:val="20"/>
                <w:szCs w:val="20"/>
              </w:rPr>
            </w:pPr>
            <w:r w:rsidRPr="00F90B12">
              <w:rPr>
                <w:rFonts w:cstheme="minorHAnsi"/>
                <w:bCs/>
                <w:sz w:val="20"/>
                <w:szCs w:val="20"/>
              </w:rPr>
              <w:t>350</w:t>
            </w:r>
          </w:p>
          <w:p w14:paraId="63443E7A" w14:textId="77777777" w:rsidR="009E3883" w:rsidRPr="00F90B12" w:rsidRDefault="009E3883" w:rsidP="00E3310A">
            <w:pPr>
              <w:spacing w:before="120" w:after="0" w:line="264" w:lineRule="auto"/>
              <w:jc w:val="right"/>
              <w:rPr>
                <w:rFonts w:cstheme="minorHAnsi"/>
                <w:bCs/>
                <w:sz w:val="20"/>
                <w:szCs w:val="20"/>
              </w:rPr>
            </w:pPr>
            <w:r w:rsidRPr="00F90B12">
              <w:rPr>
                <w:rFonts w:cstheme="minorHAnsi"/>
                <w:bCs/>
                <w:sz w:val="20"/>
                <w:szCs w:val="20"/>
              </w:rPr>
              <w:t xml:space="preserve"> w tym:</w:t>
            </w:r>
          </w:p>
          <w:p w14:paraId="4C1DC83A" w14:textId="77777777" w:rsidR="009E3883" w:rsidRPr="00F90B12" w:rsidRDefault="009E3883" w:rsidP="00E3310A">
            <w:pPr>
              <w:spacing w:before="120" w:after="0" w:line="264" w:lineRule="auto"/>
              <w:jc w:val="right"/>
              <w:rPr>
                <w:rFonts w:cstheme="minorHAnsi"/>
                <w:bCs/>
                <w:sz w:val="20"/>
                <w:szCs w:val="20"/>
              </w:rPr>
            </w:pPr>
            <w:r w:rsidRPr="00F90B12">
              <w:rPr>
                <w:rFonts w:cstheme="minorHAnsi"/>
                <w:bCs/>
                <w:sz w:val="20"/>
                <w:szCs w:val="20"/>
              </w:rPr>
              <w:t>331 młodzież/</w:t>
            </w:r>
          </w:p>
          <w:p w14:paraId="2D974737" w14:textId="77777777" w:rsidR="009E3883" w:rsidRPr="00F90B12" w:rsidRDefault="009E3883" w:rsidP="00E3310A">
            <w:pPr>
              <w:spacing w:before="120" w:after="0" w:line="264" w:lineRule="auto"/>
              <w:jc w:val="right"/>
              <w:rPr>
                <w:rFonts w:cstheme="minorHAnsi"/>
                <w:bCs/>
                <w:sz w:val="20"/>
                <w:szCs w:val="20"/>
              </w:rPr>
            </w:pPr>
            <w:r w:rsidRPr="00F90B12">
              <w:rPr>
                <w:rFonts w:cstheme="minorHAnsi"/>
                <w:bCs/>
                <w:sz w:val="20"/>
                <w:szCs w:val="20"/>
              </w:rPr>
              <w:t xml:space="preserve">19 dorośli </w:t>
            </w:r>
          </w:p>
          <w:p w14:paraId="1F93E345" w14:textId="7A610A9A" w:rsidR="009E3883" w:rsidRPr="00F90B12" w:rsidRDefault="009E3883" w:rsidP="00E3310A">
            <w:pPr>
              <w:spacing w:before="120" w:after="0" w:line="264" w:lineRule="auto"/>
              <w:jc w:val="right"/>
              <w:rPr>
                <w:rFonts w:cstheme="minorHAnsi"/>
                <w:bCs/>
                <w:sz w:val="20"/>
                <w:szCs w:val="20"/>
              </w:rPr>
            </w:pPr>
            <w:r w:rsidRPr="00F90B12">
              <w:rPr>
                <w:rFonts w:cstheme="minorHAnsi"/>
                <w:bCs/>
                <w:sz w:val="20"/>
                <w:szCs w:val="20"/>
              </w:rPr>
              <w:t xml:space="preserve">44 </w:t>
            </w:r>
            <w:r w:rsidR="008F5968">
              <w:rPr>
                <w:rFonts w:cstheme="minorHAnsi"/>
                <w:bCs/>
                <w:sz w:val="20"/>
                <w:szCs w:val="20"/>
              </w:rPr>
              <w:t>–</w:t>
            </w:r>
            <w:r w:rsidRPr="00F90B12">
              <w:rPr>
                <w:rFonts w:cstheme="minorHAnsi"/>
                <w:bCs/>
                <w:sz w:val="20"/>
                <w:szCs w:val="20"/>
              </w:rPr>
              <w:t xml:space="preserve"> internat</w:t>
            </w:r>
          </w:p>
          <w:p w14:paraId="0782A330" w14:textId="011D93F9" w:rsidR="009E3883" w:rsidRPr="00F90B12" w:rsidRDefault="009E3883" w:rsidP="00E3310A">
            <w:pPr>
              <w:spacing w:before="120" w:after="0" w:line="264" w:lineRule="auto"/>
              <w:jc w:val="right"/>
              <w:rPr>
                <w:rFonts w:cstheme="minorHAnsi"/>
                <w:bCs/>
                <w:sz w:val="20"/>
                <w:szCs w:val="20"/>
              </w:rPr>
            </w:pPr>
            <w:r w:rsidRPr="00F90B12">
              <w:rPr>
                <w:rFonts w:cstheme="minorHAnsi"/>
                <w:bCs/>
                <w:sz w:val="20"/>
                <w:szCs w:val="20"/>
              </w:rPr>
              <w:t xml:space="preserve">150 </w:t>
            </w:r>
            <w:r w:rsidR="008F5968">
              <w:rPr>
                <w:rFonts w:cstheme="minorHAnsi"/>
                <w:bCs/>
                <w:sz w:val="20"/>
                <w:szCs w:val="20"/>
              </w:rPr>
              <w:t>–</w:t>
            </w:r>
            <w:r w:rsidRPr="00F90B12">
              <w:rPr>
                <w:rFonts w:cstheme="minorHAnsi"/>
                <w:bCs/>
                <w:sz w:val="20"/>
                <w:szCs w:val="20"/>
              </w:rPr>
              <w:t xml:space="preserve"> KKZ</w:t>
            </w:r>
          </w:p>
        </w:tc>
        <w:tc>
          <w:tcPr>
            <w:tcW w:w="1416" w:type="dxa"/>
            <w:vAlign w:val="center"/>
          </w:tcPr>
          <w:p w14:paraId="39BB291A" w14:textId="77777777" w:rsidR="009E3883" w:rsidRPr="00F90B12" w:rsidRDefault="009E3883" w:rsidP="00E3310A">
            <w:pPr>
              <w:spacing w:before="120" w:after="0" w:line="264" w:lineRule="auto"/>
              <w:jc w:val="right"/>
              <w:rPr>
                <w:rFonts w:cstheme="minorHAnsi"/>
                <w:sz w:val="20"/>
                <w:szCs w:val="20"/>
              </w:rPr>
            </w:pPr>
            <w:r w:rsidRPr="00F90B12">
              <w:rPr>
                <w:rFonts w:cstheme="minorHAnsi"/>
                <w:sz w:val="20"/>
                <w:szCs w:val="20"/>
              </w:rPr>
              <w:t>15 oddziałów</w:t>
            </w:r>
          </w:p>
        </w:tc>
        <w:tc>
          <w:tcPr>
            <w:tcW w:w="1696" w:type="dxa"/>
            <w:vAlign w:val="center"/>
          </w:tcPr>
          <w:p w14:paraId="5C249AEB" w14:textId="77777777" w:rsidR="009E3883" w:rsidRPr="00F90B12" w:rsidRDefault="009E3883" w:rsidP="00E3310A">
            <w:pPr>
              <w:spacing w:before="120" w:after="0" w:line="264" w:lineRule="auto"/>
              <w:jc w:val="right"/>
              <w:rPr>
                <w:rFonts w:cstheme="minorHAnsi"/>
                <w:sz w:val="20"/>
                <w:szCs w:val="20"/>
              </w:rPr>
            </w:pPr>
            <w:r w:rsidRPr="00F90B12">
              <w:rPr>
                <w:rFonts w:cstheme="minorHAnsi"/>
                <w:sz w:val="20"/>
                <w:szCs w:val="20"/>
              </w:rPr>
              <w:t>49,07</w:t>
            </w:r>
          </w:p>
        </w:tc>
      </w:tr>
      <w:tr w:rsidR="00BD20EA" w:rsidRPr="00F90B12" w14:paraId="7186594D" w14:textId="77777777" w:rsidTr="00BD20EA">
        <w:tc>
          <w:tcPr>
            <w:tcW w:w="473" w:type="dxa"/>
            <w:shd w:val="clear" w:color="auto" w:fill="FFFFFF" w:themeFill="background1"/>
            <w:vAlign w:val="center"/>
          </w:tcPr>
          <w:p w14:paraId="62F8BADB" w14:textId="77777777" w:rsidR="009E3883" w:rsidRPr="00F90B12" w:rsidRDefault="009E3883" w:rsidP="00E3310A">
            <w:pPr>
              <w:spacing w:before="120" w:after="0" w:line="264" w:lineRule="auto"/>
              <w:jc w:val="center"/>
              <w:rPr>
                <w:rFonts w:cstheme="minorHAnsi"/>
                <w:b/>
                <w:bCs/>
                <w:sz w:val="20"/>
                <w:szCs w:val="20"/>
              </w:rPr>
            </w:pPr>
            <w:r w:rsidRPr="00F90B12">
              <w:rPr>
                <w:rFonts w:cstheme="minorHAnsi"/>
                <w:b/>
                <w:bCs/>
                <w:sz w:val="20"/>
                <w:szCs w:val="20"/>
              </w:rPr>
              <w:t>7.</w:t>
            </w:r>
          </w:p>
        </w:tc>
        <w:tc>
          <w:tcPr>
            <w:tcW w:w="2504" w:type="dxa"/>
            <w:vAlign w:val="center"/>
          </w:tcPr>
          <w:p w14:paraId="616EA42B" w14:textId="1A62D2DC" w:rsidR="009E3883" w:rsidRPr="00F90B12" w:rsidRDefault="009E3883" w:rsidP="00E3310A">
            <w:pPr>
              <w:spacing w:before="120" w:after="0" w:line="264" w:lineRule="auto"/>
              <w:rPr>
                <w:rFonts w:cstheme="minorHAnsi"/>
                <w:sz w:val="20"/>
                <w:szCs w:val="20"/>
              </w:rPr>
            </w:pPr>
            <w:r w:rsidRPr="00F90B12">
              <w:rPr>
                <w:rFonts w:cstheme="minorHAnsi"/>
                <w:sz w:val="20"/>
                <w:szCs w:val="20"/>
              </w:rPr>
              <w:t xml:space="preserve">Specjalny Ośrodek </w:t>
            </w:r>
            <w:r w:rsidRPr="00F90B12">
              <w:rPr>
                <w:rFonts w:cstheme="minorHAnsi"/>
                <w:sz w:val="20"/>
                <w:szCs w:val="20"/>
              </w:rPr>
              <w:br/>
              <w:t>Szkolno-Wychowawczy</w:t>
            </w:r>
            <w:r w:rsidR="00C81269">
              <w:rPr>
                <w:rFonts w:cstheme="minorHAnsi"/>
                <w:sz w:val="20"/>
                <w:szCs w:val="20"/>
              </w:rPr>
              <w:t xml:space="preserve"> </w:t>
            </w:r>
            <w:r w:rsidRPr="00F90B12">
              <w:rPr>
                <w:rFonts w:cstheme="minorHAnsi"/>
                <w:sz w:val="20"/>
                <w:szCs w:val="20"/>
              </w:rPr>
              <w:t>w Jurkach</w:t>
            </w:r>
          </w:p>
        </w:tc>
        <w:tc>
          <w:tcPr>
            <w:tcW w:w="2978" w:type="dxa"/>
            <w:vAlign w:val="center"/>
          </w:tcPr>
          <w:p w14:paraId="6C9CFD6E" w14:textId="77777777" w:rsidR="009E3883" w:rsidRPr="00F90B12" w:rsidRDefault="009E3883" w:rsidP="00E3310A">
            <w:pPr>
              <w:spacing w:before="120" w:after="0" w:line="264" w:lineRule="auto"/>
              <w:jc w:val="right"/>
              <w:rPr>
                <w:rFonts w:cstheme="minorHAnsi"/>
                <w:sz w:val="20"/>
                <w:szCs w:val="20"/>
              </w:rPr>
            </w:pPr>
            <w:r w:rsidRPr="00F90B12">
              <w:rPr>
                <w:rFonts w:cstheme="minorHAnsi"/>
                <w:sz w:val="20"/>
                <w:szCs w:val="20"/>
              </w:rPr>
              <w:t>72</w:t>
            </w:r>
          </w:p>
          <w:p w14:paraId="5DB34FCF" w14:textId="77777777" w:rsidR="009E3883" w:rsidRPr="00F90B12" w:rsidRDefault="009E3883" w:rsidP="00E3310A">
            <w:pPr>
              <w:spacing w:before="120" w:after="0" w:line="264" w:lineRule="auto"/>
              <w:jc w:val="right"/>
              <w:rPr>
                <w:rFonts w:cstheme="minorHAnsi"/>
                <w:sz w:val="20"/>
                <w:szCs w:val="20"/>
              </w:rPr>
            </w:pPr>
            <w:r w:rsidRPr="00F90B12">
              <w:rPr>
                <w:rFonts w:cstheme="minorHAnsi"/>
                <w:sz w:val="20"/>
                <w:szCs w:val="20"/>
              </w:rPr>
              <w:t>w tym:</w:t>
            </w:r>
          </w:p>
          <w:p w14:paraId="430992F0" w14:textId="77777777" w:rsidR="009E3883" w:rsidRPr="00F90B12" w:rsidRDefault="009E3883" w:rsidP="00E3310A">
            <w:pPr>
              <w:spacing w:before="120" w:after="0" w:line="264" w:lineRule="auto"/>
              <w:jc w:val="right"/>
              <w:rPr>
                <w:rFonts w:cstheme="minorHAnsi"/>
                <w:sz w:val="20"/>
                <w:szCs w:val="20"/>
              </w:rPr>
            </w:pPr>
            <w:r w:rsidRPr="00F90B12">
              <w:rPr>
                <w:rFonts w:cstheme="minorHAnsi"/>
                <w:sz w:val="20"/>
                <w:szCs w:val="20"/>
              </w:rPr>
              <w:t>7 dzieci -  oddział przedszkolny</w:t>
            </w:r>
          </w:p>
          <w:p w14:paraId="6156D9C0" w14:textId="7136C506" w:rsidR="009E3883" w:rsidRPr="00F90B12" w:rsidRDefault="009E3883" w:rsidP="00E3310A">
            <w:pPr>
              <w:spacing w:before="120" w:after="0" w:line="264" w:lineRule="auto"/>
              <w:jc w:val="right"/>
              <w:rPr>
                <w:rFonts w:cstheme="minorHAnsi"/>
                <w:sz w:val="20"/>
                <w:szCs w:val="20"/>
              </w:rPr>
            </w:pPr>
            <w:r w:rsidRPr="00F90B12">
              <w:rPr>
                <w:rFonts w:cstheme="minorHAnsi"/>
                <w:sz w:val="20"/>
                <w:szCs w:val="20"/>
              </w:rPr>
              <w:t xml:space="preserve">+ 2 </w:t>
            </w:r>
            <w:proofErr w:type="spellStart"/>
            <w:r w:rsidRPr="00F90B12">
              <w:rPr>
                <w:rFonts w:cstheme="minorHAnsi"/>
                <w:sz w:val="20"/>
                <w:szCs w:val="20"/>
              </w:rPr>
              <w:t>rw</w:t>
            </w:r>
            <w:proofErr w:type="spellEnd"/>
            <w:r w:rsidR="00BD20EA" w:rsidRPr="00F90B12">
              <w:rPr>
                <w:rStyle w:val="Odwoanieprzypisudolnego"/>
                <w:rFonts w:cstheme="minorHAnsi"/>
                <w:sz w:val="20"/>
                <w:szCs w:val="20"/>
              </w:rPr>
              <w:footnoteReference w:id="1"/>
            </w:r>
          </w:p>
          <w:p w14:paraId="5BEC8F69" w14:textId="2DB45CCB" w:rsidR="009E3883" w:rsidRPr="00F90B12" w:rsidRDefault="009E3883" w:rsidP="00E3310A">
            <w:pPr>
              <w:spacing w:before="120" w:after="0" w:line="264" w:lineRule="auto"/>
              <w:jc w:val="right"/>
              <w:rPr>
                <w:rFonts w:cstheme="minorHAnsi"/>
                <w:sz w:val="20"/>
                <w:szCs w:val="20"/>
              </w:rPr>
            </w:pPr>
            <w:r w:rsidRPr="00F90B12">
              <w:rPr>
                <w:rFonts w:cstheme="minorHAnsi"/>
                <w:sz w:val="20"/>
                <w:szCs w:val="20"/>
              </w:rPr>
              <w:t xml:space="preserve">+ 69 </w:t>
            </w:r>
            <w:proofErr w:type="spellStart"/>
            <w:r w:rsidRPr="00F90B12">
              <w:rPr>
                <w:rFonts w:cstheme="minorHAnsi"/>
                <w:sz w:val="20"/>
                <w:szCs w:val="20"/>
              </w:rPr>
              <w:t>wwr</w:t>
            </w:r>
            <w:proofErr w:type="spellEnd"/>
            <w:r w:rsidR="00BD20EA" w:rsidRPr="00F90B12">
              <w:rPr>
                <w:rStyle w:val="Odwoanieprzypisudolnego"/>
                <w:rFonts w:cstheme="minorHAnsi"/>
                <w:sz w:val="20"/>
                <w:szCs w:val="20"/>
              </w:rPr>
              <w:footnoteReference w:id="2"/>
            </w:r>
          </w:p>
          <w:p w14:paraId="1D46A83B" w14:textId="77777777" w:rsidR="009E3883" w:rsidRPr="00F90B12" w:rsidRDefault="009E3883" w:rsidP="00E3310A">
            <w:pPr>
              <w:spacing w:before="120" w:after="0" w:line="264" w:lineRule="auto"/>
              <w:jc w:val="right"/>
              <w:rPr>
                <w:rFonts w:cstheme="minorHAnsi"/>
                <w:sz w:val="20"/>
                <w:szCs w:val="20"/>
              </w:rPr>
            </w:pPr>
            <w:r w:rsidRPr="00F90B12">
              <w:rPr>
                <w:rFonts w:cstheme="minorHAnsi"/>
                <w:sz w:val="20"/>
                <w:szCs w:val="20"/>
              </w:rPr>
              <w:t xml:space="preserve">razem =  143 </w:t>
            </w:r>
          </w:p>
          <w:p w14:paraId="3AB0A74A" w14:textId="4D928D38" w:rsidR="009E3883" w:rsidRPr="00F90B12" w:rsidRDefault="009E3883" w:rsidP="00E3310A">
            <w:pPr>
              <w:spacing w:before="120" w:after="0" w:line="264" w:lineRule="auto"/>
              <w:jc w:val="right"/>
              <w:rPr>
                <w:rFonts w:cstheme="minorHAnsi"/>
                <w:sz w:val="20"/>
                <w:szCs w:val="20"/>
              </w:rPr>
            </w:pPr>
            <w:r w:rsidRPr="00F90B12">
              <w:rPr>
                <w:rFonts w:cstheme="minorHAnsi"/>
                <w:sz w:val="20"/>
                <w:szCs w:val="20"/>
              </w:rPr>
              <w:t xml:space="preserve">/27 </w:t>
            </w:r>
            <w:r w:rsidR="008F5968">
              <w:rPr>
                <w:rFonts w:cstheme="minorHAnsi"/>
                <w:sz w:val="20"/>
                <w:szCs w:val="20"/>
              </w:rPr>
              <w:t>–</w:t>
            </w:r>
            <w:r w:rsidRPr="00F90B12">
              <w:rPr>
                <w:rFonts w:cstheme="minorHAnsi"/>
                <w:sz w:val="20"/>
                <w:szCs w:val="20"/>
              </w:rPr>
              <w:t xml:space="preserve"> internat/</w:t>
            </w:r>
          </w:p>
        </w:tc>
        <w:tc>
          <w:tcPr>
            <w:tcW w:w="1416" w:type="dxa"/>
            <w:vAlign w:val="center"/>
          </w:tcPr>
          <w:p w14:paraId="260EA324" w14:textId="77777777" w:rsidR="009E3883" w:rsidRPr="00F90B12" w:rsidRDefault="009E3883" w:rsidP="00E3310A">
            <w:pPr>
              <w:spacing w:before="120" w:after="0" w:line="264" w:lineRule="auto"/>
              <w:jc w:val="right"/>
              <w:rPr>
                <w:rFonts w:cstheme="minorHAnsi"/>
                <w:sz w:val="20"/>
                <w:szCs w:val="20"/>
              </w:rPr>
            </w:pPr>
            <w:r w:rsidRPr="00F90B12">
              <w:rPr>
                <w:rFonts w:cstheme="minorHAnsi"/>
                <w:sz w:val="20"/>
                <w:szCs w:val="20"/>
              </w:rPr>
              <w:t>11 oddziałów</w:t>
            </w:r>
          </w:p>
        </w:tc>
        <w:tc>
          <w:tcPr>
            <w:tcW w:w="1696" w:type="dxa"/>
            <w:vAlign w:val="center"/>
          </w:tcPr>
          <w:p w14:paraId="1A956D14" w14:textId="77777777" w:rsidR="009E3883" w:rsidRPr="00F90B12" w:rsidRDefault="009E3883" w:rsidP="00E3310A">
            <w:pPr>
              <w:spacing w:before="120" w:after="0" w:line="264" w:lineRule="auto"/>
              <w:jc w:val="right"/>
              <w:rPr>
                <w:rFonts w:cstheme="minorHAnsi"/>
                <w:sz w:val="20"/>
                <w:szCs w:val="20"/>
              </w:rPr>
            </w:pPr>
            <w:r w:rsidRPr="00F90B12">
              <w:rPr>
                <w:rFonts w:cstheme="minorHAnsi"/>
                <w:sz w:val="20"/>
                <w:szCs w:val="20"/>
              </w:rPr>
              <w:t>57,59</w:t>
            </w:r>
          </w:p>
        </w:tc>
      </w:tr>
      <w:tr w:rsidR="00BD20EA" w:rsidRPr="00F90B12" w14:paraId="49D805C2" w14:textId="77777777" w:rsidTr="00BD20EA">
        <w:tc>
          <w:tcPr>
            <w:tcW w:w="473" w:type="dxa"/>
            <w:shd w:val="clear" w:color="auto" w:fill="FFFFFF" w:themeFill="background1"/>
            <w:vAlign w:val="center"/>
          </w:tcPr>
          <w:p w14:paraId="4A1CD249" w14:textId="77777777" w:rsidR="009E3883" w:rsidRPr="00F90B12" w:rsidRDefault="009E3883" w:rsidP="00E3310A">
            <w:pPr>
              <w:spacing w:before="120" w:after="0" w:line="264" w:lineRule="auto"/>
              <w:jc w:val="center"/>
              <w:rPr>
                <w:rFonts w:cstheme="minorHAnsi"/>
                <w:b/>
                <w:bCs/>
                <w:sz w:val="20"/>
                <w:szCs w:val="20"/>
              </w:rPr>
            </w:pPr>
            <w:r w:rsidRPr="00F90B12">
              <w:rPr>
                <w:rFonts w:cstheme="minorHAnsi"/>
                <w:b/>
                <w:bCs/>
                <w:sz w:val="20"/>
                <w:szCs w:val="20"/>
              </w:rPr>
              <w:t>8.</w:t>
            </w:r>
          </w:p>
        </w:tc>
        <w:tc>
          <w:tcPr>
            <w:tcW w:w="2504" w:type="dxa"/>
            <w:vAlign w:val="center"/>
          </w:tcPr>
          <w:p w14:paraId="238ABAE2" w14:textId="4F65EB6E" w:rsidR="009E3883" w:rsidRPr="00F90B12" w:rsidRDefault="009E3883" w:rsidP="00E3310A">
            <w:pPr>
              <w:spacing w:before="120" w:after="0" w:line="264" w:lineRule="auto"/>
              <w:rPr>
                <w:rFonts w:cstheme="minorHAnsi"/>
                <w:i/>
                <w:sz w:val="20"/>
                <w:szCs w:val="20"/>
              </w:rPr>
            </w:pPr>
            <w:r w:rsidRPr="00F90B12">
              <w:rPr>
                <w:rFonts w:cstheme="minorHAnsi"/>
                <w:sz w:val="20"/>
                <w:szCs w:val="20"/>
              </w:rPr>
              <w:t xml:space="preserve">Specjalny Ośrodek </w:t>
            </w:r>
            <w:r w:rsidRPr="00F90B12">
              <w:rPr>
                <w:rFonts w:cstheme="minorHAnsi"/>
                <w:sz w:val="20"/>
                <w:szCs w:val="20"/>
              </w:rPr>
              <w:br/>
              <w:t>Szkolno-Wychowawczy</w:t>
            </w:r>
            <w:r w:rsidR="000A6A2A" w:rsidRPr="00F90B12">
              <w:rPr>
                <w:rFonts w:cstheme="minorHAnsi"/>
                <w:sz w:val="20"/>
                <w:szCs w:val="20"/>
              </w:rPr>
              <w:t xml:space="preserve"> </w:t>
            </w:r>
            <w:r w:rsidRPr="00F90B12">
              <w:rPr>
                <w:rFonts w:cstheme="minorHAnsi"/>
                <w:sz w:val="20"/>
                <w:szCs w:val="20"/>
              </w:rPr>
              <w:t>w Nowym  Mieście</w:t>
            </w:r>
          </w:p>
        </w:tc>
        <w:tc>
          <w:tcPr>
            <w:tcW w:w="2978" w:type="dxa"/>
            <w:vAlign w:val="center"/>
          </w:tcPr>
          <w:p w14:paraId="1C30467F" w14:textId="77777777" w:rsidR="009E3883" w:rsidRPr="00F90B12" w:rsidRDefault="009E3883" w:rsidP="00E3310A">
            <w:pPr>
              <w:spacing w:before="120" w:after="0" w:line="264" w:lineRule="auto"/>
              <w:jc w:val="right"/>
              <w:rPr>
                <w:rFonts w:cstheme="minorHAnsi"/>
                <w:sz w:val="20"/>
                <w:szCs w:val="20"/>
              </w:rPr>
            </w:pPr>
            <w:r w:rsidRPr="00F90B12">
              <w:rPr>
                <w:rFonts w:cstheme="minorHAnsi"/>
                <w:sz w:val="20"/>
                <w:szCs w:val="20"/>
              </w:rPr>
              <w:t>105</w:t>
            </w:r>
          </w:p>
          <w:p w14:paraId="030D3A2D" w14:textId="77777777" w:rsidR="009E3883" w:rsidRPr="00F90B12" w:rsidRDefault="009E3883" w:rsidP="00E3310A">
            <w:pPr>
              <w:spacing w:before="120" w:after="0" w:line="264" w:lineRule="auto"/>
              <w:jc w:val="right"/>
              <w:rPr>
                <w:rFonts w:cstheme="minorHAnsi"/>
                <w:sz w:val="20"/>
                <w:szCs w:val="20"/>
              </w:rPr>
            </w:pPr>
            <w:r w:rsidRPr="00F90B12">
              <w:rPr>
                <w:rFonts w:cstheme="minorHAnsi"/>
                <w:sz w:val="20"/>
                <w:szCs w:val="20"/>
              </w:rPr>
              <w:t xml:space="preserve"> w tym:</w:t>
            </w:r>
          </w:p>
          <w:p w14:paraId="2D7D8121" w14:textId="77777777" w:rsidR="009E3883" w:rsidRPr="00F90B12" w:rsidRDefault="009E3883" w:rsidP="00E3310A">
            <w:pPr>
              <w:spacing w:before="120" w:after="0" w:line="264" w:lineRule="auto"/>
              <w:jc w:val="right"/>
              <w:rPr>
                <w:rFonts w:cstheme="minorHAnsi"/>
                <w:sz w:val="20"/>
                <w:szCs w:val="20"/>
              </w:rPr>
            </w:pPr>
            <w:r w:rsidRPr="00F90B12">
              <w:rPr>
                <w:rFonts w:cstheme="minorHAnsi"/>
                <w:sz w:val="20"/>
                <w:szCs w:val="20"/>
              </w:rPr>
              <w:t>13 dzieci -oddział przedszkolny</w:t>
            </w:r>
          </w:p>
          <w:p w14:paraId="42CF8BFB" w14:textId="77777777" w:rsidR="009E3883" w:rsidRPr="00F90B12" w:rsidRDefault="009E3883" w:rsidP="00E3310A">
            <w:pPr>
              <w:spacing w:before="120" w:after="0" w:line="264" w:lineRule="auto"/>
              <w:jc w:val="right"/>
              <w:rPr>
                <w:rFonts w:cstheme="minorHAnsi"/>
                <w:sz w:val="20"/>
                <w:szCs w:val="20"/>
              </w:rPr>
            </w:pPr>
            <w:r w:rsidRPr="00F90B12">
              <w:rPr>
                <w:rFonts w:cstheme="minorHAnsi"/>
                <w:sz w:val="20"/>
                <w:szCs w:val="20"/>
              </w:rPr>
              <w:t xml:space="preserve">+ 8 </w:t>
            </w:r>
            <w:proofErr w:type="spellStart"/>
            <w:r w:rsidRPr="00F90B12">
              <w:rPr>
                <w:rFonts w:cstheme="minorHAnsi"/>
                <w:sz w:val="20"/>
                <w:szCs w:val="20"/>
              </w:rPr>
              <w:t>rw</w:t>
            </w:r>
            <w:proofErr w:type="spellEnd"/>
          </w:p>
          <w:p w14:paraId="2F3A077B" w14:textId="77777777" w:rsidR="009E3883" w:rsidRPr="00F90B12" w:rsidRDefault="009E3883" w:rsidP="00E3310A">
            <w:pPr>
              <w:spacing w:before="120" w:after="0" w:line="264" w:lineRule="auto"/>
              <w:jc w:val="right"/>
              <w:rPr>
                <w:rFonts w:cstheme="minorHAnsi"/>
                <w:sz w:val="20"/>
                <w:szCs w:val="20"/>
              </w:rPr>
            </w:pPr>
            <w:r w:rsidRPr="00F90B12">
              <w:rPr>
                <w:rFonts w:cstheme="minorHAnsi"/>
                <w:sz w:val="20"/>
                <w:szCs w:val="20"/>
              </w:rPr>
              <w:t xml:space="preserve">+ 42 </w:t>
            </w:r>
            <w:proofErr w:type="spellStart"/>
            <w:r w:rsidRPr="00F90B12">
              <w:rPr>
                <w:rFonts w:cstheme="minorHAnsi"/>
                <w:sz w:val="20"/>
                <w:szCs w:val="20"/>
              </w:rPr>
              <w:t>wwr</w:t>
            </w:r>
            <w:proofErr w:type="spellEnd"/>
          </w:p>
          <w:p w14:paraId="603DD7B8" w14:textId="77777777" w:rsidR="009E3883" w:rsidRPr="00F90B12" w:rsidRDefault="009E3883" w:rsidP="00E3310A">
            <w:pPr>
              <w:spacing w:before="120" w:after="0" w:line="264" w:lineRule="auto"/>
              <w:jc w:val="right"/>
              <w:rPr>
                <w:rFonts w:cstheme="minorHAnsi"/>
                <w:sz w:val="20"/>
                <w:szCs w:val="20"/>
              </w:rPr>
            </w:pPr>
            <w:r w:rsidRPr="00F90B12">
              <w:rPr>
                <w:rFonts w:cstheme="minorHAnsi"/>
                <w:sz w:val="20"/>
                <w:szCs w:val="20"/>
              </w:rPr>
              <w:t xml:space="preserve">razem = 155 </w:t>
            </w:r>
          </w:p>
          <w:p w14:paraId="3F89861C" w14:textId="77777777" w:rsidR="009E3883" w:rsidRPr="00F90B12" w:rsidRDefault="009E3883" w:rsidP="00E3310A">
            <w:pPr>
              <w:spacing w:before="120" w:after="0" w:line="264" w:lineRule="auto"/>
              <w:jc w:val="right"/>
              <w:rPr>
                <w:rFonts w:cstheme="minorHAnsi"/>
                <w:sz w:val="20"/>
                <w:szCs w:val="20"/>
              </w:rPr>
            </w:pPr>
            <w:r w:rsidRPr="00F90B12">
              <w:rPr>
                <w:rFonts w:cstheme="minorHAnsi"/>
                <w:sz w:val="20"/>
                <w:szCs w:val="20"/>
              </w:rPr>
              <w:t>/33 – internat/</w:t>
            </w:r>
          </w:p>
        </w:tc>
        <w:tc>
          <w:tcPr>
            <w:tcW w:w="1416" w:type="dxa"/>
            <w:vAlign w:val="center"/>
          </w:tcPr>
          <w:p w14:paraId="19EAB8F7" w14:textId="77777777" w:rsidR="009E3883" w:rsidRPr="00F90B12" w:rsidRDefault="009E3883" w:rsidP="00E3310A">
            <w:pPr>
              <w:spacing w:before="120" w:after="0" w:line="264" w:lineRule="auto"/>
              <w:jc w:val="right"/>
              <w:rPr>
                <w:rFonts w:cstheme="minorHAnsi"/>
                <w:sz w:val="20"/>
                <w:szCs w:val="20"/>
              </w:rPr>
            </w:pPr>
            <w:r w:rsidRPr="00F90B12">
              <w:rPr>
                <w:rFonts w:cstheme="minorHAnsi"/>
                <w:sz w:val="20"/>
                <w:szCs w:val="20"/>
              </w:rPr>
              <w:t>20 oddziałów</w:t>
            </w:r>
          </w:p>
        </w:tc>
        <w:tc>
          <w:tcPr>
            <w:tcW w:w="1696" w:type="dxa"/>
            <w:vAlign w:val="center"/>
          </w:tcPr>
          <w:p w14:paraId="5CC69892" w14:textId="77777777" w:rsidR="009E3883" w:rsidRPr="00F90B12" w:rsidRDefault="009E3883" w:rsidP="00E3310A">
            <w:pPr>
              <w:spacing w:before="120" w:after="0" w:line="264" w:lineRule="auto"/>
              <w:jc w:val="right"/>
              <w:rPr>
                <w:rFonts w:cstheme="minorHAnsi"/>
                <w:sz w:val="20"/>
                <w:szCs w:val="20"/>
              </w:rPr>
            </w:pPr>
            <w:r w:rsidRPr="00F90B12">
              <w:rPr>
                <w:rFonts w:cstheme="minorHAnsi"/>
                <w:sz w:val="20"/>
                <w:szCs w:val="20"/>
              </w:rPr>
              <w:t>73,54</w:t>
            </w:r>
          </w:p>
        </w:tc>
      </w:tr>
      <w:tr w:rsidR="00BD20EA" w:rsidRPr="00F90B12" w14:paraId="4054013C" w14:textId="77777777" w:rsidTr="00BD20EA">
        <w:tc>
          <w:tcPr>
            <w:tcW w:w="473" w:type="dxa"/>
            <w:shd w:val="clear" w:color="auto" w:fill="FFFFFF" w:themeFill="background1"/>
            <w:vAlign w:val="center"/>
          </w:tcPr>
          <w:p w14:paraId="7F61D2D1" w14:textId="77777777" w:rsidR="009E3883" w:rsidRPr="00F90B12" w:rsidRDefault="009E3883" w:rsidP="00E3310A">
            <w:pPr>
              <w:spacing w:before="120" w:after="0" w:line="264" w:lineRule="auto"/>
              <w:jc w:val="center"/>
              <w:rPr>
                <w:rFonts w:cstheme="minorHAnsi"/>
                <w:b/>
                <w:bCs/>
                <w:sz w:val="20"/>
                <w:szCs w:val="20"/>
              </w:rPr>
            </w:pPr>
            <w:r w:rsidRPr="00F90B12">
              <w:rPr>
                <w:rFonts w:cstheme="minorHAnsi"/>
                <w:b/>
                <w:bCs/>
                <w:sz w:val="20"/>
                <w:szCs w:val="20"/>
              </w:rPr>
              <w:t>9.</w:t>
            </w:r>
          </w:p>
        </w:tc>
        <w:tc>
          <w:tcPr>
            <w:tcW w:w="2504" w:type="dxa"/>
            <w:vAlign w:val="center"/>
          </w:tcPr>
          <w:p w14:paraId="77B6B52A" w14:textId="204272DD" w:rsidR="009E3883" w:rsidRPr="00F90B12" w:rsidRDefault="009E3883" w:rsidP="00E3310A">
            <w:pPr>
              <w:spacing w:before="120" w:after="0" w:line="264" w:lineRule="auto"/>
              <w:rPr>
                <w:rFonts w:cstheme="minorHAnsi"/>
                <w:b/>
                <w:bCs/>
                <w:sz w:val="20"/>
                <w:szCs w:val="20"/>
              </w:rPr>
            </w:pPr>
            <w:r w:rsidRPr="00F90B12">
              <w:rPr>
                <w:rFonts w:cstheme="minorHAnsi"/>
                <w:sz w:val="20"/>
                <w:szCs w:val="20"/>
              </w:rPr>
              <w:t>Zespół Szkół Specjalnych</w:t>
            </w:r>
            <w:r w:rsidR="00C81269">
              <w:rPr>
                <w:rFonts w:cstheme="minorHAnsi"/>
                <w:sz w:val="20"/>
                <w:szCs w:val="20"/>
              </w:rPr>
              <w:t xml:space="preserve"> </w:t>
            </w:r>
            <w:r w:rsidRPr="00F90B12">
              <w:rPr>
                <w:rFonts w:cstheme="minorHAnsi"/>
                <w:sz w:val="20"/>
                <w:szCs w:val="20"/>
              </w:rPr>
              <w:t>w Grójcu z filią Nowej Wsi</w:t>
            </w:r>
          </w:p>
        </w:tc>
        <w:tc>
          <w:tcPr>
            <w:tcW w:w="2978" w:type="dxa"/>
            <w:vAlign w:val="center"/>
          </w:tcPr>
          <w:p w14:paraId="3751003F" w14:textId="77777777" w:rsidR="009E3883" w:rsidRPr="00F90B12" w:rsidRDefault="009E3883" w:rsidP="00E3310A">
            <w:pPr>
              <w:spacing w:before="120" w:after="0" w:line="264" w:lineRule="auto"/>
              <w:jc w:val="right"/>
              <w:rPr>
                <w:rFonts w:cstheme="minorHAnsi"/>
                <w:sz w:val="20"/>
                <w:szCs w:val="20"/>
              </w:rPr>
            </w:pPr>
            <w:r w:rsidRPr="00F90B12">
              <w:rPr>
                <w:rFonts w:cstheme="minorHAnsi"/>
                <w:sz w:val="20"/>
                <w:szCs w:val="20"/>
              </w:rPr>
              <w:t>100</w:t>
            </w:r>
          </w:p>
          <w:p w14:paraId="3983519F" w14:textId="77777777" w:rsidR="009E3883" w:rsidRPr="00F90B12" w:rsidRDefault="009E3883" w:rsidP="00E3310A">
            <w:pPr>
              <w:spacing w:before="120" w:after="0" w:line="264" w:lineRule="auto"/>
              <w:jc w:val="right"/>
              <w:rPr>
                <w:rFonts w:cstheme="minorHAnsi"/>
                <w:sz w:val="20"/>
                <w:szCs w:val="20"/>
              </w:rPr>
            </w:pPr>
            <w:r w:rsidRPr="00F90B12">
              <w:rPr>
                <w:rFonts w:cstheme="minorHAnsi"/>
                <w:sz w:val="20"/>
                <w:szCs w:val="20"/>
              </w:rPr>
              <w:t>w tym:</w:t>
            </w:r>
          </w:p>
          <w:p w14:paraId="7DDF0757" w14:textId="77777777" w:rsidR="009E3883" w:rsidRPr="00F90B12" w:rsidRDefault="009E3883" w:rsidP="00E3310A">
            <w:pPr>
              <w:spacing w:before="120" w:after="0" w:line="264" w:lineRule="auto"/>
              <w:jc w:val="right"/>
              <w:rPr>
                <w:rFonts w:cstheme="minorHAnsi"/>
                <w:sz w:val="20"/>
                <w:szCs w:val="20"/>
              </w:rPr>
            </w:pPr>
            <w:r w:rsidRPr="00F90B12">
              <w:rPr>
                <w:rFonts w:cstheme="minorHAnsi"/>
                <w:sz w:val="20"/>
                <w:szCs w:val="20"/>
              </w:rPr>
              <w:t>15 dzieci -  oddział przedszkolny</w:t>
            </w:r>
          </w:p>
          <w:p w14:paraId="702998DA" w14:textId="77777777" w:rsidR="009E3883" w:rsidRPr="00F90B12" w:rsidRDefault="009E3883" w:rsidP="00E3310A">
            <w:pPr>
              <w:spacing w:before="120" w:after="0" w:line="264" w:lineRule="auto"/>
              <w:jc w:val="right"/>
              <w:rPr>
                <w:rFonts w:cstheme="minorHAnsi"/>
                <w:sz w:val="20"/>
                <w:szCs w:val="20"/>
              </w:rPr>
            </w:pPr>
            <w:r w:rsidRPr="00F90B12">
              <w:rPr>
                <w:rFonts w:cstheme="minorHAnsi"/>
                <w:sz w:val="20"/>
                <w:szCs w:val="20"/>
              </w:rPr>
              <w:t xml:space="preserve">+ 9 </w:t>
            </w:r>
            <w:proofErr w:type="spellStart"/>
            <w:r w:rsidRPr="00F90B12">
              <w:rPr>
                <w:rFonts w:cstheme="minorHAnsi"/>
                <w:sz w:val="20"/>
                <w:szCs w:val="20"/>
              </w:rPr>
              <w:t>rw</w:t>
            </w:r>
            <w:proofErr w:type="spellEnd"/>
          </w:p>
          <w:p w14:paraId="06D9D3F7" w14:textId="77777777" w:rsidR="009E3883" w:rsidRPr="00F90B12" w:rsidRDefault="009E3883" w:rsidP="00E3310A">
            <w:pPr>
              <w:spacing w:before="120" w:after="0" w:line="264" w:lineRule="auto"/>
              <w:jc w:val="right"/>
              <w:rPr>
                <w:rFonts w:cstheme="minorHAnsi"/>
                <w:sz w:val="20"/>
                <w:szCs w:val="20"/>
              </w:rPr>
            </w:pPr>
            <w:r w:rsidRPr="00F90B12">
              <w:rPr>
                <w:rFonts w:cstheme="minorHAnsi"/>
                <w:sz w:val="20"/>
                <w:szCs w:val="20"/>
              </w:rPr>
              <w:t xml:space="preserve">+ 71 </w:t>
            </w:r>
            <w:proofErr w:type="spellStart"/>
            <w:r w:rsidRPr="00F90B12">
              <w:rPr>
                <w:rFonts w:cstheme="minorHAnsi"/>
                <w:sz w:val="20"/>
                <w:szCs w:val="20"/>
              </w:rPr>
              <w:t>wwr</w:t>
            </w:r>
            <w:proofErr w:type="spellEnd"/>
          </w:p>
          <w:p w14:paraId="6DA56C71" w14:textId="77777777" w:rsidR="009E3883" w:rsidRPr="00F90B12" w:rsidRDefault="009E3883" w:rsidP="00E3310A">
            <w:pPr>
              <w:spacing w:before="120" w:after="0" w:line="264" w:lineRule="auto"/>
              <w:jc w:val="right"/>
              <w:rPr>
                <w:rFonts w:cstheme="minorHAnsi"/>
                <w:sz w:val="20"/>
                <w:szCs w:val="20"/>
              </w:rPr>
            </w:pPr>
            <w:r w:rsidRPr="00F90B12">
              <w:rPr>
                <w:rFonts w:cstheme="minorHAnsi"/>
                <w:sz w:val="20"/>
                <w:szCs w:val="20"/>
              </w:rPr>
              <w:t>razem = 180</w:t>
            </w:r>
          </w:p>
        </w:tc>
        <w:tc>
          <w:tcPr>
            <w:tcW w:w="1416" w:type="dxa"/>
            <w:vAlign w:val="center"/>
          </w:tcPr>
          <w:p w14:paraId="7E3E105A" w14:textId="77777777" w:rsidR="009E3883" w:rsidRPr="00F90B12" w:rsidRDefault="009E3883" w:rsidP="00E3310A">
            <w:pPr>
              <w:spacing w:before="120" w:after="0" w:line="264" w:lineRule="auto"/>
              <w:jc w:val="right"/>
              <w:rPr>
                <w:rFonts w:cstheme="minorHAnsi"/>
                <w:sz w:val="20"/>
                <w:szCs w:val="20"/>
              </w:rPr>
            </w:pPr>
            <w:r w:rsidRPr="00F90B12">
              <w:rPr>
                <w:rFonts w:cstheme="minorHAnsi"/>
                <w:sz w:val="20"/>
                <w:szCs w:val="20"/>
              </w:rPr>
              <w:t>23 oddziały</w:t>
            </w:r>
          </w:p>
        </w:tc>
        <w:tc>
          <w:tcPr>
            <w:tcW w:w="1696" w:type="dxa"/>
            <w:vAlign w:val="center"/>
          </w:tcPr>
          <w:p w14:paraId="2E063CB7" w14:textId="77777777" w:rsidR="009E3883" w:rsidRPr="00F90B12" w:rsidRDefault="009E3883" w:rsidP="00E3310A">
            <w:pPr>
              <w:spacing w:before="120" w:after="0" w:line="264" w:lineRule="auto"/>
              <w:jc w:val="right"/>
              <w:rPr>
                <w:rFonts w:cstheme="minorHAnsi"/>
                <w:sz w:val="20"/>
                <w:szCs w:val="20"/>
              </w:rPr>
            </w:pPr>
            <w:r w:rsidRPr="00F90B12">
              <w:rPr>
                <w:rFonts w:cstheme="minorHAnsi"/>
                <w:sz w:val="20"/>
                <w:szCs w:val="20"/>
              </w:rPr>
              <w:t>76,74</w:t>
            </w:r>
          </w:p>
        </w:tc>
      </w:tr>
      <w:tr w:rsidR="00BD20EA" w:rsidRPr="00F90B12" w14:paraId="0D74213D" w14:textId="77777777" w:rsidTr="00BD20EA">
        <w:tc>
          <w:tcPr>
            <w:tcW w:w="473" w:type="dxa"/>
            <w:shd w:val="clear" w:color="auto" w:fill="FFFFFF" w:themeFill="background1"/>
            <w:vAlign w:val="center"/>
          </w:tcPr>
          <w:p w14:paraId="71C042F2" w14:textId="77777777" w:rsidR="009E3883" w:rsidRPr="00F90B12" w:rsidRDefault="009E3883" w:rsidP="00E3310A">
            <w:pPr>
              <w:spacing w:before="120" w:after="0" w:line="264" w:lineRule="auto"/>
              <w:jc w:val="center"/>
              <w:rPr>
                <w:rFonts w:cstheme="minorHAnsi"/>
                <w:b/>
                <w:bCs/>
                <w:sz w:val="20"/>
                <w:szCs w:val="20"/>
              </w:rPr>
            </w:pPr>
            <w:r w:rsidRPr="00F90B12">
              <w:rPr>
                <w:rFonts w:cstheme="minorHAnsi"/>
                <w:b/>
                <w:bCs/>
                <w:sz w:val="20"/>
                <w:szCs w:val="20"/>
              </w:rPr>
              <w:t>10.</w:t>
            </w:r>
          </w:p>
        </w:tc>
        <w:tc>
          <w:tcPr>
            <w:tcW w:w="2504" w:type="dxa"/>
            <w:vAlign w:val="center"/>
          </w:tcPr>
          <w:p w14:paraId="77D52A2F" w14:textId="77777777" w:rsidR="009E3883" w:rsidRPr="00F90B12" w:rsidRDefault="009E3883" w:rsidP="00E3310A">
            <w:pPr>
              <w:spacing w:before="120" w:after="0" w:line="264" w:lineRule="auto"/>
              <w:rPr>
                <w:rFonts w:cstheme="minorHAnsi"/>
                <w:b/>
                <w:bCs/>
                <w:sz w:val="20"/>
                <w:szCs w:val="20"/>
              </w:rPr>
            </w:pPr>
            <w:r w:rsidRPr="00F90B12">
              <w:rPr>
                <w:rFonts w:cstheme="minorHAnsi"/>
                <w:sz w:val="20"/>
                <w:szCs w:val="20"/>
              </w:rPr>
              <w:t>Poradnia Psychologiczno – Pedagogiczna w Grójcu</w:t>
            </w:r>
          </w:p>
          <w:p w14:paraId="47C0390C" w14:textId="77777777" w:rsidR="009E3883" w:rsidRPr="00F90B12" w:rsidRDefault="009E3883" w:rsidP="00E3310A">
            <w:pPr>
              <w:spacing w:before="120" w:after="0" w:line="264" w:lineRule="auto"/>
              <w:rPr>
                <w:rFonts w:cstheme="minorHAnsi"/>
                <w:sz w:val="20"/>
                <w:szCs w:val="20"/>
              </w:rPr>
            </w:pPr>
          </w:p>
        </w:tc>
        <w:tc>
          <w:tcPr>
            <w:tcW w:w="2978" w:type="dxa"/>
            <w:vAlign w:val="center"/>
          </w:tcPr>
          <w:p w14:paraId="34595175" w14:textId="65E13AFA" w:rsidR="009E3883" w:rsidRPr="00F90B12" w:rsidRDefault="009E3883" w:rsidP="00E3310A">
            <w:pPr>
              <w:spacing w:before="120" w:after="0" w:line="264" w:lineRule="auto"/>
              <w:jc w:val="right"/>
              <w:rPr>
                <w:rFonts w:cstheme="minorHAnsi"/>
                <w:sz w:val="20"/>
                <w:szCs w:val="20"/>
              </w:rPr>
            </w:pPr>
            <w:proofErr w:type="spellStart"/>
            <w:r w:rsidRPr="00F90B12">
              <w:rPr>
                <w:rFonts w:cstheme="minorHAnsi"/>
                <w:sz w:val="20"/>
                <w:szCs w:val="20"/>
              </w:rPr>
              <w:t>wwr</w:t>
            </w:r>
            <w:proofErr w:type="spellEnd"/>
            <w:r w:rsidRPr="00F90B12">
              <w:rPr>
                <w:rFonts w:cstheme="minorHAnsi"/>
                <w:sz w:val="20"/>
                <w:szCs w:val="20"/>
              </w:rPr>
              <w:t xml:space="preserve"> </w:t>
            </w:r>
            <w:r w:rsidR="008F5968">
              <w:rPr>
                <w:rFonts w:cstheme="minorHAnsi"/>
                <w:sz w:val="20"/>
                <w:szCs w:val="20"/>
              </w:rPr>
              <w:t>–</w:t>
            </w:r>
            <w:r w:rsidRPr="00F90B12">
              <w:rPr>
                <w:rFonts w:cstheme="minorHAnsi"/>
                <w:sz w:val="20"/>
                <w:szCs w:val="20"/>
              </w:rPr>
              <w:t xml:space="preserve"> 10</w:t>
            </w:r>
          </w:p>
        </w:tc>
        <w:tc>
          <w:tcPr>
            <w:tcW w:w="1416" w:type="dxa"/>
          </w:tcPr>
          <w:p w14:paraId="6196D603" w14:textId="77777777" w:rsidR="009E3883" w:rsidRPr="00F90B12" w:rsidRDefault="009E3883" w:rsidP="00E3310A">
            <w:pPr>
              <w:spacing w:before="120" w:after="0" w:line="264" w:lineRule="auto"/>
              <w:jc w:val="right"/>
              <w:rPr>
                <w:rFonts w:cstheme="minorHAnsi"/>
                <w:sz w:val="20"/>
                <w:szCs w:val="20"/>
              </w:rPr>
            </w:pPr>
            <w:r w:rsidRPr="00F90B12">
              <w:rPr>
                <w:rFonts w:cstheme="minorHAnsi"/>
                <w:sz w:val="20"/>
                <w:szCs w:val="20"/>
              </w:rPr>
              <w:t>-</w:t>
            </w:r>
          </w:p>
        </w:tc>
        <w:tc>
          <w:tcPr>
            <w:tcW w:w="1696" w:type="dxa"/>
            <w:vAlign w:val="center"/>
          </w:tcPr>
          <w:p w14:paraId="729D0921" w14:textId="77777777" w:rsidR="009E3883" w:rsidRPr="00F90B12" w:rsidRDefault="009E3883" w:rsidP="00E3310A">
            <w:pPr>
              <w:spacing w:before="120" w:after="0" w:line="264" w:lineRule="auto"/>
              <w:jc w:val="right"/>
              <w:rPr>
                <w:rFonts w:cstheme="minorHAnsi"/>
                <w:sz w:val="20"/>
                <w:szCs w:val="20"/>
              </w:rPr>
            </w:pPr>
            <w:r w:rsidRPr="00F90B12">
              <w:rPr>
                <w:rFonts w:cstheme="minorHAnsi"/>
                <w:sz w:val="20"/>
                <w:szCs w:val="20"/>
              </w:rPr>
              <w:t>15,00</w:t>
            </w:r>
          </w:p>
        </w:tc>
      </w:tr>
      <w:tr w:rsidR="00BD20EA" w:rsidRPr="00F90B12" w14:paraId="5385D496" w14:textId="77777777" w:rsidTr="00BD20EA">
        <w:tc>
          <w:tcPr>
            <w:tcW w:w="473" w:type="dxa"/>
            <w:shd w:val="clear" w:color="auto" w:fill="FFFFFF" w:themeFill="background1"/>
            <w:vAlign w:val="center"/>
          </w:tcPr>
          <w:p w14:paraId="3B2BEA84" w14:textId="77777777" w:rsidR="009E3883" w:rsidRPr="00F90B12" w:rsidRDefault="009E3883" w:rsidP="00E3310A">
            <w:pPr>
              <w:spacing w:before="120" w:after="0" w:line="264" w:lineRule="auto"/>
              <w:jc w:val="center"/>
              <w:rPr>
                <w:rFonts w:cstheme="minorHAnsi"/>
                <w:b/>
                <w:bCs/>
                <w:sz w:val="20"/>
                <w:szCs w:val="20"/>
              </w:rPr>
            </w:pPr>
            <w:r w:rsidRPr="00F90B12">
              <w:rPr>
                <w:rFonts w:cstheme="minorHAnsi"/>
                <w:b/>
                <w:bCs/>
                <w:sz w:val="20"/>
                <w:szCs w:val="20"/>
              </w:rPr>
              <w:t>11.</w:t>
            </w:r>
          </w:p>
        </w:tc>
        <w:tc>
          <w:tcPr>
            <w:tcW w:w="2504" w:type="dxa"/>
            <w:tcBorders>
              <w:bottom w:val="single" w:sz="4" w:space="0" w:color="auto"/>
            </w:tcBorders>
            <w:vAlign w:val="center"/>
          </w:tcPr>
          <w:p w14:paraId="1ED09D20" w14:textId="77777777" w:rsidR="009E3883" w:rsidRPr="00F90B12" w:rsidRDefault="009E3883" w:rsidP="00E3310A">
            <w:pPr>
              <w:spacing w:before="120" w:after="0" w:line="264" w:lineRule="auto"/>
              <w:rPr>
                <w:rFonts w:cstheme="minorHAnsi"/>
                <w:sz w:val="20"/>
                <w:szCs w:val="20"/>
              </w:rPr>
            </w:pPr>
            <w:r w:rsidRPr="00F90B12">
              <w:rPr>
                <w:rFonts w:cstheme="minorHAnsi"/>
                <w:sz w:val="20"/>
                <w:szCs w:val="20"/>
              </w:rPr>
              <w:t>Poradnia Psychologiczno – Pedagogiczna w Warce</w:t>
            </w:r>
          </w:p>
        </w:tc>
        <w:tc>
          <w:tcPr>
            <w:tcW w:w="2978" w:type="dxa"/>
            <w:tcBorders>
              <w:bottom w:val="single" w:sz="4" w:space="0" w:color="auto"/>
            </w:tcBorders>
            <w:vAlign w:val="center"/>
          </w:tcPr>
          <w:p w14:paraId="44289FEE" w14:textId="03D57274" w:rsidR="009E3883" w:rsidRPr="00F90B12" w:rsidRDefault="009E3883" w:rsidP="00E3310A">
            <w:pPr>
              <w:spacing w:before="120" w:after="0" w:line="264" w:lineRule="auto"/>
              <w:jc w:val="right"/>
              <w:rPr>
                <w:rFonts w:cstheme="minorHAnsi"/>
                <w:sz w:val="20"/>
                <w:szCs w:val="20"/>
              </w:rPr>
            </w:pPr>
            <w:proofErr w:type="spellStart"/>
            <w:r w:rsidRPr="00F90B12">
              <w:rPr>
                <w:rFonts w:cstheme="minorHAnsi"/>
                <w:sz w:val="20"/>
                <w:szCs w:val="20"/>
              </w:rPr>
              <w:t>wwr</w:t>
            </w:r>
            <w:proofErr w:type="spellEnd"/>
            <w:r w:rsidRPr="00F90B12">
              <w:rPr>
                <w:rFonts w:cstheme="minorHAnsi"/>
                <w:sz w:val="20"/>
                <w:szCs w:val="20"/>
              </w:rPr>
              <w:t xml:space="preserve"> </w:t>
            </w:r>
            <w:r w:rsidR="008F5968">
              <w:rPr>
                <w:rFonts w:cstheme="minorHAnsi"/>
                <w:sz w:val="20"/>
                <w:szCs w:val="20"/>
              </w:rPr>
              <w:t>–</w:t>
            </w:r>
            <w:r w:rsidRPr="00F90B12">
              <w:rPr>
                <w:rFonts w:cstheme="minorHAnsi"/>
                <w:sz w:val="20"/>
                <w:szCs w:val="20"/>
              </w:rPr>
              <w:t xml:space="preserve"> 27</w:t>
            </w:r>
          </w:p>
        </w:tc>
        <w:tc>
          <w:tcPr>
            <w:tcW w:w="1416" w:type="dxa"/>
            <w:tcBorders>
              <w:bottom w:val="single" w:sz="4" w:space="0" w:color="auto"/>
            </w:tcBorders>
          </w:tcPr>
          <w:p w14:paraId="658C35FD" w14:textId="77777777" w:rsidR="009E3883" w:rsidRPr="00F90B12" w:rsidRDefault="009E3883" w:rsidP="00E3310A">
            <w:pPr>
              <w:spacing w:before="120" w:after="0" w:line="264" w:lineRule="auto"/>
              <w:jc w:val="right"/>
              <w:rPr>
                <w:rFonts w:cstheme="minorHAnsi"/>
                <w:sz w:val="20"/>
                <w:szCs w:val="20"/>
              </w:rPr>
            </w:pPr>
            <w:r w:rsidRPr="00F90B12">
              <w:rPr>
                <w:rFonts w:cstheme="minorHAnsi"/>
                <w:sz w:val="20"/>
                <w:szCs w:val="20"/>
              </w:rPr>
              <w:t>-</w:t>
            </w:r>
          </w:p>
        </w:tc>
        <w:tc>
          <w:tcPr>
            <w:tcW w:w="1696" w:type="dxa"/>
            <w:tcBorders>
              <w:bottom w:val="single" w:sz="4" w:space="0" w:color="auto"/>
            </w:tcBorders>
            <w:vAlign w:val="center"/>
          </w:tcPr>
          <w:p w14:paraId="4F002485" w14:textId="77777777" w:rsidR="009E3883" w:rsidRPr="00F90B12" w:rsidRDefault="009E3883" w:rsidP="00E3310A">
            <w:pPr>
              <w:spacing w:before="120" w:after="0" w:line="264" w:lineRule="auto"/>
              <w:jc w:val="right"/>
              <w:rPr>
                <w:rFonts w:cstheme="minorHAnsi"/>
                <w:sz w:val="20"/>
                <w:szCs w:val="20"/>
              </w:rPr>
            </w:pPr>
            <w:r w:rsidRPr="00F90B12">
              <w:rPr>
                <w:rFonts w:cstheme="minorHAnsi"/>
                <w:sz w:val="20"/>
                <w:szCs w:val="20"/>
              </w:rPr>
              <w:t>11,50</w:t>
            </w:r>
          </w:p>
        </w:tc>
      </w:tr>
      <w:tr w:rsidR="009E3883" w:rsidRPr="00F90B12" w14:paraId="0881E058" w14:textId="77777777" w:rsidTr="00BD20EA">
        <w:tc>
          <w:tcPr>
            <w:tcW w:w="473" w:type="dxa"/>
            <w:shd w:val="clear" w:color="auto" w:fill="FFFFFF" w:themeFill="background1"/>
            <w:vAlign w:val="center"/>
          </w:tcPr>
          <w:p w14:paraId="50396944" w14:textId="20BDA000" w:rsidR="009E3883" w:rsidRPr="00F90B12" w:rsidRDefault="009E3883" w:rsidP="00E3310A">
            <w:pPr>
              <w:spacing w:before="120" w:after="0" w:line="264" w:lineRule="auto"/>
              <w:jc w:val="center"/>
              <w:rPr>
                <w:rFonts w:cstheme="minorHAnsi"/>
                <w:b/>
                <w:bCs/>
                <w:sz w:val="20"/>
                <w:szCs w:val="20"/>
              </w:rPr>
            </w:pPr>
          </w:p>
        </w:tc>
        <w:tc>
          <w:tcPr>
            <w:tcW w:w="2504" w:type="dxa"/>
            <w:shd w:val="clear" w:color="auto" w:fill="FFFFFF" w:themeFill="background1"/>
            <w:vAlign w:val="center"/>
          </w:tcPr>
          <w:p w14:paraId="45882953" w14:textId="3A96E6E7" w:rsidR="009E3883" w:rsidRPr="00F90B12" w:rsidRDefault="009E3883" w:rsidP="00E3310A">
            <w:pPr>
              <w:spacing w:before="120" w:after="0" w:line="264" w:lineRule="auto"/>
              <w:jc w:val="right"/>
              <w:rPr>
                <w:rFonts w:cstheme="minorHAnsi"/>
                <w:b/>
                <w:sz w:val="20"/>
                <w:szCs w:val="20"/>
              </w:rPr>
            </w:pPr>
            <w:r w:rsidRPr="00F90B12">
              <w:rPr>
                <w:rFonts w:cstheme="minorHAnsi"/>
                <w:b/>
                <w:sz w:val="20"/>
                <w:szCs w:val="20"/>
              </w:rPr>
              <w:t>RAZE</w:t>
            </w:r>
            <w:r w:rsidR="000A6A2A" w:rsidRPr="00F90B12">
              <w:rPr>
                <w:rFonts w:cstheme="minorHAnsi"/>
                <w:b/>
                <w:sz w:val="20"/>
                <w:szCs w:val="20"/>
              </w:rPr>
              <w:t>M</w:t>
            </w:r>
          </w:p>
        </w:tc>
        <w:tc>
          <w:tcPr>
            <w:tcW w:w="2978" w:type="dxa"/>
            <w:shd w:val="clear" w:color="auto" w:fill="FFFFFF" w:themeFill="background1"/>
            <w:vAlign w:val="center"/>
          </w:tcPr>
          <w:p w14:paraId="13A623E8" w14:textId="77777777" w:rsidR="009E3883" w:rsidRPr="00F90B12" w:rsidRDefault="009E3883" w:rsidP="00E3310A">
            <w:pPr>
              <w:spacing w:before="120" w:after="0" w:line="264" w:lineRule="auto"/>
              <w:jc w:val="right"/>
              <w:rPr>
                <w:rFonts w:cstheme="minorHAnsi"/>
                <w:b/>
                <w:bCs/>
                <w:sz w:val="20"/>
                <w:szCs w:val="20"/>
              </w:rPr>
            </w:pPr>
            <w:r w:rsidRPr="00F90B12">
              <w:rPr>
                <w:rFonts w:cstheme="minorHAnsi"/>
                <w:b/>
                <w:bCs/>
                <w:sz w:val="20"/>
                <w:szCs w:val="20"/>
              </w:rPr>
              <w:t>3068</w:t>
            </w:r>
          </w:p>
          <w:p w14:paraId="67BC2B15" w14:textId="77777777" w:rsidR="009E3883" w:rsidRPr="00F90B12" w:rsidRDefault="009E3883" w:rsidP="00E3310A">
            <w:pPr>
              <w:spacing w:before="120" w:after="0" w:line="264" w:lineRule="auto"/>
              <w:jc w:val="right"/>
              <w:rPr>
                <w:rFonts w:cstheme="minorHAnsi"/>
                <w:sz w:val="20"/>
                <w:szCs w:val="20"/>
              </w:rPr>
            </w:pPr>
            <w:r w:rsidRPr="00F90B12">
              <w:rPr>
                <w:rFonts w:cstheme="minorHAnsi"/>
                <w:sz w:val="20"/>
                <w:szCs w:val="20"/>
              </w:rPr>
              <w:t>w tym:</w:t>
            </w:r>
          </w:p>
          <w:p w14:paraId="38CDC07C" w14:textId="77777777" w:rsidR="009E3883" w:rsidRPr="00F90B12" w:rsidRDefault="009E3883" w:rsidP="00E3310A">
            <w:pPr>
              <w:tabs>
                <w:tab w:val="left" w:pos="0"/>
              </w:tabs>
              <w:spacing w:before="120" w:after="0" w:line="264" w:lineRule="auto"/>
              <w:jc w:val="right"/>
              <w:rPr>
                <w:rFonts w:cstheme="minorHAnsi"/>
                <w:sz w:val="20"/>
                <w:szCs w:val="20"/>
              </w:rPr>
            </w:pPr>
            <w:r w:rsidRPr="00F90B12">
              <w:rPr>
                <w:rFonts w:cstheme="minorHAnsi"/>
                <w:sz w:val="20"/>
                <w:szCs w:val="20"/>
              </w:rPr>
              <w:t>35 oddział przedszkolny</w:t>
            </w:r>
          </w:p>
          <w:p w14:paraId="485E388D" w14:textId="77777777" w:rsidR="009E3883" w:rsidRPr="00F90B12" w:rsidRDefault="009E3883" w:rsidP="00E3310A">
            <w:pPr>
              <w:spacing w:before="120" w:after="0" w:line="264" w:lineRule="auto"/>
              <w:jc w:val="right"/>
              <w:rPr>
                <w:rFonts w:cstheme="minorHAnsi"/>
                <w:sz w:val="20"/>
                <w:szCs w:val="20"/>
              </w:rPr>
            </w:pPr>
            <w:r w:rsidRPr="00F90B12">
              <w:rPr>
                <w:rFonts w:cstheme="minorHAnsi"/>
                <w:sz w:val="20"/>
                <w:szCs w:val="20"/>
              </w:rPr>
              <w:t xml:space="preserve">+ 19 </w:t>
            </w:r>
            <w:proofErr w:type="spellStart"/>
            <w:r w:rsidRPr="00F90B12">
              <w:rPr>
                <w:rFonts w:cstheme="minorHAnsi"/>
                <w:sz w:val="20"/>
                <w:szCs w:val="20"/>
              </w:rPr>
              <w:t>rw</w:t>
            </w:r>
            <w:proofErr w:type="spellEnd"/>
            <w:r w:rsidRPr="00F90B12">
              <w:rPr>
                <w:rFonts w:cstheme="minorHAnsi"/>
                <w:sz w:val="20"/>
                <w:szCs w:val="20"/>
              </w:rPr>
              <w:t xml:space="preserve">+ 219 </w:t>
            </w:r>
            <w:proofErr w:type="spellStart"/>
            <w:r w:rsidRPr="00F90B12">
              <w:rPr>
                <w:rFonts w:cstheme="minorHAnsi"/>
                <w:sz w:val="20"/>
                <w:szCs w:val="20"/>
              </w:rPr>
              <w:t>wwr</w:t>
            </w:r>
            <w:proofErr w:type="spellEnd"/>
          </w:p>
          <w:p w14:paraId="61AC5B74" w14:textId="118646DC" w:rsidR="009E3883" w:rsidRPr="00F90B12" w:rsidRDefault="009E3883" w:rsidP="00E3310A">
            <w:pPr>
              <w:spacing w:before="120" w:after="0" w:line="264" w:lineRule="auto"/>
              <w:jc w:val="right"/>
              <w:rPr>
                <w:rFonts w:cstheme="minorHAnsi"/>
                <w:sz w:val="20"/>
                <w:szCs w:val="20"/>
              </w:rPr>
            </w:pPr>
            <w:r w:rsidRPr="00F90B12">
              <w:rPr>
                <w:rFonts w:cstheme="minorHAnsi"/>
                <w:sz w:val="20"/>
                <w:szCs w:val="20"/>
              </w:rPr>
              <w:t xml:space="preserve">44 </w:t>
            </w:r>
            <w:r w:rsidR="008F5968">
              <w:rPr>
                <w:rFonts w:cstheme="minorHAnsi"/>
                <w:sz w:val="20"/>
                <w:szCs w:val="20"/>
              </w:rPr>
              <w:t>–</w:t>
            </w:r>
            <w:r w:rsidRPr="00F90B12">
              <w:rPr>
                <w:rFonts w:cstheme="minorHAnsi"/>
                <w:sz w:val="20"/>
                <w:szCs w:val="20"/>
              </w:rPr>
              <w:t xml:space="preserve"> internat </w:t>
            </w:r>
            <w:proofErr w:type="spellStart"/>
            <w:r w:rsidRPr="00F90B12">
              <w:rPr>
                <w:rFonts w:cstheme="minorHAnsi"/>
                <w:sz w:val="20"/>
                <w:szCs w:val="20"/>
              </w:rPr>
              <w:t>CKZiU</w:t>
            </w:r>
            <w:proofErr w:type="spellEnd"/>
          </w:p>
          <w:p w14:paraId="2C3D5000" w14:textId="5FF9922F" w:rsidR="009E3883" w:rsidRPr="00F90B12" w:rsidRDefault="009E3883" w:rsidP="00E3310A">
            <w:pPr>
              <w:spacing w:before="120" w:after="0" w:line="264" w:lineRule="auto"/>
              <w:jc w:val="right"/>
              <w:rPr>
                <w:rFonts w:cstheme="minorHAnsi"/>
                <w:sz w:val="20"/>
                <w:szCs w:val="20"/>
              </w:rPr>
            </w:pPr>
            <w:r w:rsidRPr="00F90B12">
              <w:rPr>
                <w:rFonts w:cstheme="minorHAnsi"/>
                <w:sz w:val="20"/>
                <w:szCs w:val="20"/>
              </w:rPr>
              <w:t xml:space="preserve">60 </w:t>
            </w:r>
            <w:r w:rsidR="008F5968">
              <w:rPr>
                <w:rFonts w:cstheme="minorHAnsi"/>
                <w:sz w:val="20"/>
                <w:szCs w:val="20"/>
              </w:rPr>
              <w:t>–</w:t>
            </w:r>
            <w:r w:rsidRPr="00F90B12">
              <w:rPr>
                <w:rFonts w:cstheme="minorHAnsi"/>
                <w:sz w:val="20"/>
                <w:szCs w:val="20"/>
              </w:rPr>
              <w:t xml:space="preserve"> internat SOSW</w:t>
            </w:r>
          </w:p>
          <w:p w14:paraId="4732E831" w14:textId="6F2A76BD" w:rsidR="009E3883" w:rsidRPr="00F90B12" w:rsidRDefault="009E3883" w:rsidP="00E3310A">
            <w:pPr>
              <w:spacing w:before="120" w:after="0" w:line="264" w:lineRule="auto"/>
              <w:jc w:val="right"/>
              <w:rPr>
                <w:rFonts w:cstheme="minorHAnsi"/>
                <w:sz w:val="20"/>
                <w:szCs w:val="20"/>
              </w:rPr>
            </w:pPr>
            <w:r w:rsidRPr="00F90B12">
              <w:rPr>
                <w:rFonts w:cstheme="minorHAnsi"/>
                <w:sz w:val="20"/>
                <w:szCs w:val="20"/>
              </w:rPr>
              <w:t xml:space="preserve">221 </w:t>
            </w:r>
            <w:r w:rsidR="008F5968">
              <w:rPr>
                <w:rFonts w:cstheme="minorHAnsi"/>
                <w:sz w:val="20"/>
                <w:szCs w:val="20"/>
              </w:rPr>
              <w:t>–</w:t>
            </w:r>
            <w:r w:rsidRPr="00F90B12">
              <w:rPr>
                <w:rFonts w:cstheme="minorHAnsi"/>
                <w:sz w:val="20"/>
                <w:szCs w:val="20"/>
              </w:rPr>
              <w:t xml:space="preserve"> KKZ</w:t>
            </w:r>
            <w:r w:rsidR="00BD20EA" w:rsidRPr="00F90B12">
              <w:rPr>
                <w:rStyle w:val="Odwoanieprzypisudolnego"/>
                <w:rFonts w:cstheme="minorHAnsi"/>
                <w:sz w:val="20"/>
                <w:szCs w:val="20"/>
              </w:rPr>
              <w:footnoteReference w:id="3"/>
            </w:r>
          </w:p>
        </w:tc>
        <w:tc>
          <w:tcPr>
            <w:tcW w:w="1416" w:type="dxa"/>
            <w:shd w:val="clear" w:color="auto" w:fill="FFFFFF" w:themeFill="background1"/>
            <w:vAlign w:val="center"/>
          </w:tcPr>
          <w:p w14:paraId="070271A0" w14:textId="77777777" w:rsidR="009E3883" w:rsidRPr="00F90B12" w:rsidRDefault="009E3883" w:rsidP="00E3310A">
            <w:pPr>
              <w:spacing w:before="120" w:after="0" w:line="264" w:lineRule="auto"/>
              <w:jc w:val="right"/>
              <w:rPr>
                <w:rFonts w:cstheme="minorHAnsi"/>
                <w:b/>
                <w:bCs/>
                <w:sz w:val="20"/>
                <w:szCs w:val="20"/>
              </w:rPr>
            </w:pPr>
            <w:r w:rsidRPr="00F90B12">
              <w:rPr>
                <w:rFonts w:cstheme="minorHAnsi"/>
                <w:b/>
                <w:bCs/>
                <w:sz w:val="20"/>
                <w:szCs w:val="20"/>
              </w:rPr>
              <w:t>162 oddziały</w:t>
            </w:r>
          </w:p>
        </w:tc>
        <w:tc>
          <w:tcPr>
            <w:tcW w:w="1696" w:type="dxa"/>
            <w:shd w:val="clear" w:color="auto" w:fill="FFFFFF" w:themeFill="background1"/>
            <w:vAlign w:val="center"/>
          </w:tcPr>
          <w:p w14:paraId="03CDC818" w14:textId="77777777" w:rsidR="009E3883" w:rsidRPr="00F90B12" w:rsidRDefault="009E3883" w:rsidP="00E3310A">
            <w:pPr>
              <w:spacing w:before="120" w:after="0" w:line="264" w:lineRule="auto"/>
              <w:jc w:val="right"/>
              <w:rPr>
                <w:rFonts w:cstheme="minorHAnsi"/>
                <w:b/>
                <w:sz w:val="20"/>
                <w:szCs w:val="20"/>
              </w:rPr>
            </w:pPr>
            <w:r w:rsidRPr="00F90B12">
              <w:rPr>
                <w:rFonts w:cstheme="minorHAnsi"/>
                <w:b/>
                <w:sz w:val="20"/>
                <w:szCs w:val="20"/>
              </w:rPr>
              <w:t>513,62</w:t>
            </w:r>
          </w:p>
        </w:tc>
      </w:tr>
    </w:tbl>
    <w:p w14:paraId="5FC4C9B5" w14:textId="67D27CB6" w:rsidR="00BD20EA" w:rsidRPr="006C6EBB" w:rsidRDefault="00BD20EA" w:rsidP="00E3310A">
      <w:pPr>
        <w:spacing w:before="120" w:after="0" w:line="264" w:lineRule="auto"/>
        <w:rPr>
          <w:rFonts w:cstheme="minorHAnsi"/>
          <w:i/>
          <w:iCs/>
          <w:sz w:val="20"/>
          <w:szCs w:val="20"/>
        </w:rPr>
      </w:pPr>
      <w:r w:rsidRPr="006C6EBB">
        <w:rPr>
          <w:rFonts w:cstheme="minorHAnsi"/>
          <w:i/>
          <w:iCs/>
          <w:sz w:val="20"/>
          <w:szCs w:val="20"/>
        </w:rPr>
        <w:t>Źródło: Raport o stanie powiatu grójeckiego za rok 2021, s. 23.</w:t>
      </w:r>
    </w:p>
    <w:p w14:paraId="00D12AAA" w14:textId="5A799523" w:rsidR="00BD20EA" w:rsidRPr="00E3310A" w:rsidRDefault="00BD20EA" w:rsidP="00E3310A">
      <w:pPr>
        <w:spacing w:before="120" w:after="0" w:line="264" w:lineRule="auto"/>
        <w:rPr>
          <w:rFonts w:cstheme="minorHAnsi"/>
          <w:b/>
          <w:bCs/>
          <w:sz w:val="24"/>
          <w:szCs w:val="24"/>
        </w:rPr>
      </w:pPr>
      <w:r w:rsidRPr="00E3310A">
        <w:rPr>
          <w:rFonts w:cstheme="minorHAnsi"/>
          <w:sz w:val="24"/>
          <w:szCs w:val="24"/>
        </w:rPr>
        <w:t xml:space="preserve">Dane z 31.12.2021 r. wykazują, że 98,00 % kadry pedagogicznej zatrudnionej w szkołach prowadzonych przez </w:t>
      </w:r>
      <w:r w:rsidR="00095E1E" w:rsidRPr="00E3310A">
        <w:rPr>
          <w:rFonts w:cstheme="minorHAnsi"/>
          <w:sz w:val="24"/>
          <w:szCs w:val="24"/>
        </w:rPr>
        <w:t>p</w:t>
      </w:r>
      <w:r w:rsidRPr="00E3310A">
        <w:rPr>
          <w:rFonts w:cstheme="minorHAnsi"/>
          <w:sz w:val="24"/>
          <w:szCs w:val="24"/>
        </w:rPr>
        <w:t xml:space="preserve">owiat </w:t>
      </w:r>
      <w:r w:rsidR="00095E1E" w:rsidRPr="00E3310A">
        <w:rPr>
          <w:rFonts w:cstheme="minorHAnsi"/>
          <w:sz w:val="24"/>
          <w:szCs w:val="24"/>
        </w:rPr>
        <w:t>g</w:t>
      </w:r>
      <w:r w:rsidRPr="00E3310A">
        <w:rPr>
          <w:rFonts w:cstheme="minorHAnsi"/>
          <w:sz w:val="24"/>
          <w:szCs w:val="24"/>
        </w:rPr>
        <w:t>rójecki to nauczyciele z wyższym wykształceniem i przygotowaniem pedagogicznym. Nauczyciele dyplomowani stanowią 50,28%, nauczyciele mianowani 25,60%, kontraktowi 19,10%, stażyści 3,02%, bez stopnia awansu zawodowego 2%.</w:t>
      </w:r>
    </w:p>
    <w:p w14:paraId="4C70909F" w14:textId="22A70AD0" w:rsidR="00BD20EA" w:rsidRPr="00E3310A" w:rsidRDefault="00BD20EA" w:rsidP="00E3310A">
      <w:pPr>
        <w:spacing w:before="120" w:after="0" w:line="264" w:lineRule="auto"/>
        <w:rPr>
          <w:rFonts w:cstheme="minorHAnsi"/>
          <w:sz w:val="24"/>
          <w:szCs w:val="24"/>
        </w:rPr>
      </w:pPr>
      <w:r w:rsidRPr="00E3310A">
        <w:rPr>
          <w:rFonts w:cstheme="minorHAnsi"/>
          <w:sz w:val="24"/>
          <w:szCs w:val="24"/>
        </w:rPr>
        <w:t xml:space="preserve">Zadaniem </w:t>
      </w:r>
      <w:r w:rsidR="00095E1E" w:rsidRPr="00E3310A">
        <w:rPr>
          <w:rFonts w:cstheme="minorHAnsi"/>
          <w:sz w:val="24"/>
          <w:szCs w:val="24"/>
        </w:rPr>
        <w:t>p</w:t>
      </w:r>
      <w:r w:rsidRPr="00E3310A">
        <w:rPr>
          <w:rFonts w:cstheme="minorHAnsi"/>
          <w:sz w:val="24"/>
          <w:szCs w:val="24"/>
        </w:rPr>
        <w:t xml:space="preserve">owiatu </w:t>
      </w:r>
      <w:r w:rsidR="007F2127" w:rsidRPr="00E3310A">
        <w:rPr>
          <w:rFonts w:cstheme="minorHAnsi"/>
          <w:sz w:val="24"/>
          <w:szCs w:val="24"/>
        </w:rPr>
        <w:t>grójeckiego</w:t>
      </w:r>
      <w:r w:rsidRPr="00E3310A">
        <w:rPr>
          <w:rFonts w:cstheme="minorHAnsi"/>
          <w:sz w:val="24"/>
          <w:szCs w:val="24"/>
        </w:rPr>
        <w:t xml:space="preserve"> jako organu prowadzącego szkoły i placówki oświatowe</w:t>
      </w:r>
      <w:r w:rsidR="00095E1E" w:rsidRPr="00E3310A">
        <w:rPr>
          <w:rFonts w:cstheme="minorHAnsi"/>
          <w:sz w:val="24"/>
          <w:szCs w:val="24"/>
        </w:rPr>
        <w:t>,</w:t>
      </w:r>
      <w:r w:rsidRPr="00E3310A">
        <w:rPr>
          <w:rFonts w:cstheme="minorHAnsi"/>
          <w:sz w:val="24"/>
          <w:szCs w:val="24"/>
        </w:rPr>
        <w:t xml:space="preserve"> jest prowadzenie postępowań w sprawie nadania stopnia awansu zawodowego nauczyciela mianowanego.</w:t>
      </w:r>
      <w:r w:rsidR="00095E1E" w:rsidRPr="00E3310A">
        <w:rPr>
          <w:rFonts w:cstheme="minorHAnsi"/>
          <w:sz w:val="24"/>
          <w:szCs w:val="24"/>
        </w:rPr>
        <w:t xml:space="preserve"> </w:t>
      </w:r>
      <w:r w:rsidRPr="00E3310A">
        <w:rPr>
          <w:rFonts w:cstheme="minorHAnsi"/>
          <w:sz w:val="24"/>
          <w:szCs w:val="24"/>
        </w:rPr>
        <w:t xml:space="preserve">W roku 2021 do awansu na stopień nauczyciela mianowanego przystąpiło 4 nauczycieli. W wyniku przeprowadzonych postępowań egzaminacyjnych wszyscy nauczyciele, którzy przystąpili do egzaminu otrzymali akty nadania stopnia awansu zawodowego nauczyciela mianowanego. </w:t>
      </w:r>
    </w:p>
    <w:p w14:paraId="7A14B4C0" w14:textId="1E99ED76" w:rsidR="00BD20EA" w:rsidRPr="00E3310A" w:rsidRDefault="00BD20EA" w:rsidP="00E3310A">
      <w:pPr>
        <w:autoSpaceDE w:val="0"/>
        <w:autoSpaceDN w:val="0"/>
        <w:adjustRightInd w:val="0"/>
        <w:spacing w:before="120" w:after="0" w:line="264" w:lineRule="auto"/>
        <w:rPr>
          <w:rFonts w:cstheme="minorHAnsi"/>
          <w:sz w:val="24"/>
          <w:szCs w:val="24"/>
        </w:rPr>
      </w:pPr>
      <w:r w:rsidRPr="00E3310A">
        <w:rPr>
          <w:rFonts w:cstheme="minorHAnsi"/>
          <w:sz w:val="24"/>
          <w:szCs w:val="24"/>
        </w:rPr>
        <w:t>W roku szkolnym 2021/2022 wg arkusza</w:t>
      </w:r>
      <w:r w:rsidRPr="00E3310A">
        <w:rPr>
          <w:rFonts w:cstheme="minorHAnsi"/>
          <w:b/>
          <w:sz w:val="24"/>
          <w:szCs w:val="24"/>
        </w:rPr>
        <w:t xml:space="preserve"> </w:t>
      </w:r>
      <w:r w:rsidRPr="00E3310A">
        <w:rPr>
          <w:rFonts w:cstheme="minorHAnsi"/>
          <w:sz w:val="24"/>
          <w:szCs w:val="24"/>
        </w:rPr>
        <w:t>organizacji na dzień 01.09.2021 r.</w:t>
      </w:r>
      <w:r w:rsidRPr="00E3310A">
        <w:rPr>
          <w:rFonts w:cstheme="minorHAnsi"/>
          <w:b/>
          <w:sz w:val="24"/>
          <w:szCs w:val="24"/>
        </w:rPr>
        <w:t xml:space="preserve"> </w:t>
      </w:r>
      <w:r w:rsidRPr="00E3310A">
        <w:rPr>
          <w:rFonts w:cstheme="minorHAnsi"/>
          <w:bCs/>
          <w:sz w:val="24"/>
          <w:szCs w:val="24"/>
        </w:rPr>
        <w:t>pracownicy administracji i obsługi w ww. placówkach zatrudnieni byli w wymiarze 114,15 etatów.</w:t>
      </w:r>
      <w:r w:rsidRPr="00E3310A">
        <w:rPr>
          <w:rFonts w:cstheme="minorHAnsi"/>
          <w:sz w:val="24"/>
          <w:szCs w:val="24"/>
        </w:rPr>
        <w:t xml:space="preserve"> Stanowili oni grupę pracowników samorządowych zatrudnionych na podstawie przepisów ustawy z dnia 11 lipca 2019 r. o pracownikach samorządowych (tj. Dz. U. z 2022 r. poz. 530).</w:t>
      </w:r>
      <w:r w:rsidR="00095E1E" w:rsidRPr="00E3310A">
        <w:rPr>
          <w:rFonts w:cstheme="minorHAnsi"/>
          <w:sz w:val="24"/>
          <w:szCs w:val="24"/>
        </w:rPr>
        <w:t xml:space="preserve"> </w:t>
      </w:r>
      <w:r w:rsidRPr="00E3310A">
        <w:rPr>
          <w:rFonts w:cstheme="minorHAnsi"/>
          <w:sz w:val="24"/>
          <w:szCs w:val="24"/>
        </w:rPr>
        <w:t xml:space="preserve">Zatrudnieni byli między innymi na stanowiskach: sekretarza szkoły, głównego księgowego, referenta, kierowcy, sprzątaczki, szatniarza, woźnego, robotnika do prac lekkich, rzemieślnika, konserwatora, pomocy nauczyciela, kierownika gospodarczego, pomocy kuchennej, kucharki, magazyniera, intendenta. Poziom zatrudnienia w roku szkolnym 2021/2022 wg arkusza organizacyjnego na dzień 01.09.2021 r. zwiększył się o 0,6 etatu w stosunku do liczby etatów w </w:t>
      </w:r>
      <w:r w:rsidR="00095E1E" w:rsidRPr="00E3310A">
        <w:rPr>
          <w:rFonts w:cstheme="minorHAnsi"/>
          <w:sz w:val="24"/>
          <w:szCs w:val="24"/>
        </w:rPr>
        <w:t xml:space="preserve">2020 r. </w:t>
      </w:r>
      <w:r w:rsidRPr="00E3310A">
        <w:rPr>
          <w:rFonts w:cstheme="minorHAnsi"/>
          <w:sz w:val="24"/>
          <w:szCs w:val="24"/>
        </w:rPr>
        <w:t xml:space="preserve"> </w:t>
      </w:r>
    </w:p>
    <w:p w14:paraId="3F2DF091" w14:textId="60F9BCF2" w:rsidR="00BD20EA" w:rsidRPr="00E3310A" w:rsidRDefault="00BD20EA" w:rsidP="00E3310A">
      <w:pPr>
        <w:spacing w:before="120" w:after="0" w:line="264" w:lineRule="auto"/>
        <w:rPr>
          <w:rFonts w:cstheme="minorHAnsi"/>
          <w:bCs/>
          <w:sz w:val="24"/>
          <w:szCs w:val="24"/>
        </w:rPr>
      </w:pPr>
      <w:r w:rsidRPr="00E3310A">
        <w:rPr>
          <w:rFonts w:cstheme="minorHAnsi"/>
          <w:sz w:val="24"/>
          <w:szCs w:val="24"/>
        </w:rPr>
        <w:t xml:space="preserve">Oprócz szkół i placówek oświatowych, dla których organem prowadzącym jest </w:t>
      </w:r>
      <w:r w:rsidR="00095E1E" w:rsidRPr="00E3310A">
        <w:rPr>
          <w:rFonts w:cstheme="minorHAnsi"/>
          <w:sz w:val="24"/>
          <w:szCs w:val="24"/>
        </w:rPr>
        <w:t>p</w:t>
      </w:r>
      <w:r w:rsidRPr="00E3310A">
        <w:rPr>
          <w:rFonts w:cstheme="minorHAnsi"/>
          <w:sz w:val="24"/>
          <w:szCs w:val="24"/>
        </w:rPr>
        <w:t xml:space="preserve">owiat </w:t>
      </w:r>
      <w:r w:rsidR="00095E1E" w:rsidRPr="00E3310A">
        <w:rPr>
          <w:rFonts w:cstheme="minorHAnsi"/>
          <w:sz w:val="24"/>
          <w:szCs w:val="24"/>
        </w:rPr>
        <w:t>g</w:t>
      </w:r>
      <w:r w:rsidRPr="00E3310A">
        <w:rPr>
          <w:rFonts w:cstheme="minorHAnsi"/>
          <w:sz w:val="24"/>
          <w:szCs w:val="24"/>
        </w:rPr>
        <w:t xml:space="preserve">rójecki, na terenie powiatu funkcjonuje </w:t>
      </w:r>
      <w:r w:rsidR="004A4831" w:rsidRPr="00E3310A">
        <w:rPr>
          <w:rFonts w:cstheme="minorHAnsi"/>
          <w:sz w:val="24"/>
          <w:szCs w:val="24"/>
        </w:rPr>
        <w:t>7</w:t>
      </w:r>
      <w:r w:rsidRPr="00E3310A">
        <w:rPr>
          <w:rFonts w:cstheme="minorHAnsi"/>
          <w:sz w:val="24"/>
          <w:szCs w:val="24"/>
        </w:rPr>
        <w:t xml:space="preserve"> szkół i placówek niepublicznych wpisanych do „Ewidencji Szkół i Placówek Niepublicznych Powiatu Grójeckiego”. </w:t>
      </w:r>
    </w:p>
    <w:p w14:paraId="5F25E6D6" w14:textId="371988FB" w:rsidR="00095E1E" w:rsidRPr="00E3310A" w:rsidRDefault="00095E1E" w:rsidP="00E3310A">
      <w:pPr>
        <w:pStyle w:val="Legenda"/>
        <w:spacing w:before="120" w:after="0" w:line="264" w:lineRule="auto"/>
        <w:rPr>
          <w:rFonts w:cstheme="minorHAnsi"/>
          <w:sz w:val="24"/>
          <w:szCs w:val="24"/>
        </w:rPr>
      </w:pPr>
      <w:bookmarkStart w:id="19" w:name="_Toc110790637"/>
      <w:r w:rsidRPr="00E3310A">
        <w:rPr>
          <w:rFonts w:cstheme="minorHAnsi"/>
          <w:sz w:val="24"/>
          <w:szCs w:val="24"/>
        </w:rPr>
        <w:t xml:space="preserve">Tabela </w:t>
      </w:r>
      <w:r w:rsidRPr="00E3310A">
        <w:rPr>
          <w:rFonts w:cstheme="minorHAnsi"/>
          <w:sz w:val="24"/>
          <w:szCs w:val="24"/>
        </w:rPr>
        <w:fldChar w:fldCharType="begin"/>
      </w:r>
      <w:r w:rsidRPr="00E3310A">
        <w:rPr>
          <w:rFonts w:cstheme="minorHAnsi"/>
          <w:sz w:val="24"/>
          <w:szCs w:val="24"/>
        </w:rPr>
        <w:instrText xml:space="preserve"> SEQ Tabela \* ARABIC </w:instrText>
      </w:r>
      <w:r w:rsidRPr="00E3310A">
        <w:rPr>
          <w:rFonts w:cstheme="minorHAnsi"/>
          <w:sz w:val="24"/>
          <w:szCs w:val="24"/>
        </w:rPr>
        <w:fldChar w:fldCharType="separate"/>
      </w:r>
      <w:r w:rsidR="00F771A5" w:rsidRPr="00E3310A">
        <w:rPr>
          <w:rFonts w:cstheme="minorHAnsi"/>
          <w:noProof/>
          <w:sz w:val="24"/>
          <w:szCs w:val="24"/>
        </w:rPr>
        <w:t>5</w:t>
      </w:r>
      <w:r w:rsidRPr="00E3310A">
        <w:rPr>
          <w:rFonts w:cstheme="minorHAnsi"/>
          <w:noProof/>
          <w:sz w:val="24"/>
          <w:szCs w:val="24"/>
        </w:rPr>
        <w:fldChar w:fldCharType="end"/>
      </w:r>
      <w:r w:rsidRPr="00E3310A">
        <w:rPr>
          <w:rFonts w:cstheme="minorHAnsi"/>
          <w:sz w:val="24"/>
          <w:szCs w:val="24"/>
        </w:rPr>
        <w:t xml:space="preserve"> Szkoły i placówki niepubliczne – stan na dzień 30.09.2021 r. na podstawie SIO</w:t>
      </w:r>
      <w:bookmarkEnd w:id="19"/>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5612"/>
        <w:gridCol w:w="1416"/>
        <w:gridCol w:w="1558"/>
      </w:tblGrid>
      <w:tr w:rsidR="00BD20EA" w:rsidRPr="006C6EBB" w14:paraId="5A8C40C5" w14:textId="77777777" w:rsidTr="00BD20EA">
        <w:tc>
          <w:tcPr>
            <w:tcW w:w="477" w:type="dxa"/>
            <w:tcBorders>
              <w:top w:val="single" w:sz="4" w:space="0" w:color="auto"/>
              <w:left w:val="single" w:sz="4" w:space="0" w:color="auto"/>
              <w:bottom w:val="single" w:sz="4" w:space="0" w:color="auto"/>
              <w:right w:val="single" w:sz="4" w:space="0" w:color="auto"/>
            </w:tcBorders>
            <w:shd w:val="pct12" w:color="auto" w:fill="auto"/>
            <w:vAlign w:val="center"/>
            <w:hideMark/>
          </w:tcPr>
          <w:p w14:paraId="1FFB9230" w14:textId="77777777" w:rsidR="00BD20EA" w:rsidRPr="006C6EBB" w:rsidRDefault="00BD20EA" w:rsidP="00E3310A">
            <w:pPr>
              <w:spacing w:before="120" w:after="0" w:line="264" w:lineRule="auto"/>
              <w:jc w:val="center"/>
              <w:rPr>
                <w:rFonts w:cstheme="minorHAnsi"/>
                <w:b/>
                <w:bCs/>
              </w:rPr>
            </w:pPr>
            <w:r w:rsidRPr="006C6EBB">
              <w:rPr>
                <w:rFonts w:cstheme="minorHAnsi"/>
                <w:b/>
                <w:bCs/>
              </w:rPr>
              <w:t>Lp.</w:t>
            </w:r>
          </w:p>
        </w:tc>
        <w:tc>
          <w:tcPr>
            <w:tcW w:w="5619" w:type="dxa"/>
            <w:tcBorders>
              <w:top w:val="single" w:sz="4" w:space="0" w:color="auto"/>
              <w:left w:val="single" w:sz="4" w:space="0" w:color="auto"/>
              <w:bottom w:val="single" w:sz="4" w:space="0" w:color="auto"/>
              <w:right w:val="single" w:sz="4" w:space="0" w:color="auto"/>
            </w:tcBorders>
            <w:shd w:val="pct12" w:color="auto" w:fill="auto"/>
            <w:vAlign w:val="center"/>
            <w:hideMark/>
          </w:tcPr>
          <w:p w14:paraId="11240492" w14:textId="77777777" w:rsidR="00BD20EA" w:rsidRPr="006C6EBB" w:rsidRDefault="00BD20EA" w:rsidP="00E3310A">
            <w:pPr>
              <w:spacing w:before="120" w:after="0" w:line="264" w:lineRule="auto"/>
              <w:jc w:val="center"/>
              <w:rPr>
                <w:rFonts w:cstheme="minorHAnsi"/>
                <w:b/>
                <w:bCs/>
              </w:rPr>
            </w:pPr>
            <w:r w:rsidRPr="006C6EBB">
              <w:rPr>
                <w:rFonts w:cstheme="minorHAnsi"/>
                <w:b/>
              </w:rPr>
              <w:t>Szkoła / Placówka</w:t>
            </w:r>
          </w:p>
        </w:tc>
        <w:tc>
          <w:tcPr>
            <w:tcW w:w="1417" w:type="dxa"/>
            <w:tcBorders>
              <w:top w:val="single" w:sz="4" w:space="0" w:color="auto"/>
              <w:left w:val="single" w:sz="4" w:space="0" w:color="auto"/>
              <w:bottom w:val="single" w:sz="4" w:space="0" w:color="auto"/>
              <w:right w:val="single" w:sz="4" w:space="0" w:color="auto"/>
            </w:tcBorders>
            <w:shd w:val="pct12" w:color="auto" w:fill="auto"/>
            <w:vAlign w:val="center"/>
            <w:hideMark/>
          </w:tcPr>
          <w:p w14:paraId="2DD0134E" w14:textId="77777777" w:rsidR="00BD20EA" w:rsidRPr="006C6EBB" w:rsidRDefault="00BD20EA" w:rsidP="00E3310A">
            <w:pPr>
              <w:spacing w:before="120" w:after="0" w:line="264" w:lineRule="auto"/>
              <w:jc w:val="center"/>
              <w:rPr>
                <w:rFonts w:cstheme="minorHAnsi"/>
                <w:b/>
              </w:rPr>
            </w:pPr>
            <w:r w:rsidRPr="006C6EBB">
              <w:rPr>
                <w:rFonts w:cstheme="minorHAnsi"/>
                <w:b/>
              </w:rPr>
              <w:t>Ilość uczniów</w:t>
            </w:r>
          </w:p>
        </w:tc>
        <w:tc>
          <w:tcPr>
            <w:tcW w:w="1559" w:type="dxa"/>
            <w:tcBorders>
              <w:top w:val="single" w:sz="4" w:space="0" w:color="auto"/>
              <w:left w:val="single" w:sz="4" w:space="0" w:color="auto"/>
              <w:bottom w:val="single" w:sz="4" w:space="0" w:color="auto"/>
              <w:right w:val="single" w:sz="4" w:space="0" w:color="auto"/>
            </w:tcBorders>
            <w:shd w:val="pct12" w:color="auto" w:fill="auto"/>
            <w:vAlign w:val="center"/>
            <w:hideMark/>
          </w:tcPr>
          <w:p w14:paraId="22816F01" w14:textId="77777777" w:rsidR="00BD20EA" w:rsidRPr="006C6EBB" w:rsidRDefault="00BD20EA" w:rsidP="00E3310A">
            <w:pPr>
              <w:spacing w:before="120" w:after="0" w:line="264" w:lineRule="auto"/>
              <w:jc w:val="center"/>
              <w:rPr>
                <w:rFonts w:cstheme="minorHAnsi"/>
                <w:b/>
              </w:rPr>
            </w:pPr>
            <w:r w:rsidRPr="006C6EBB">
              <w:rPr>
                <w:rFonts w:cstheme="minorHAnsi"/>
                <w:b/>
              </w:rPr>
              <w:t xml:space="preserve">Ilość szkół </w:t>
            </w:r>
          </w:p>
        </w:tc>
      </w:tr>
      <w:tr w:rsidR="00BD20EA" w:rsidRPr="006C6EBB" w14:paraId="6D72E129" w14:textId="77777777" w:rsidTr="00BD20EA">
        <w:tc>
          <w:tcPr>
            <w:tcW w:w="47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19DA360" w14:textId="77777777" w:rsidR="00BD20EA" w:rsidRPr="006C6EBB" w:rsidRDefault="00BD20EA" w:rsidP="006C6EBB">
            <w:pPr>
              <w:spacing w:before="120" w:after="0" w:line="240" w:lineRule="auto"/>
              <w:jc w:val="center"/>
              <w:rPr>
                <w:rFonts w:cstheme="minorHAnsi"/>
              </w:rPr>
            </w:pPr>
            <w:r w:rsidRPr="006C6EBB">
              <w:rPr>
                <w:rFonts w:cstheme="minorHAnsi"/>
              </w:rPr>
              <w:t>1.</w:t>
            </w:r>
          </w:p>
        </w:tc>
        <w:tc>
          <w:tcPr>
            <w:tcW w:w="5619" w:type="dxa"/>
            <w:tcBorders>
              <w:top w:val="single" w:sz="4" w:space="0" w:color="auto"/>
              <w:left w:val="single" w:sz="4" w:space="0" w:color="auto"/>
              <w:bottom w:val="single" w:sz="4" w:space="0" w:color="auto"/>
              <w:right w:val="single" w:sz="4" w:space="0" w:color="auto"/>
            </w:tcBorders>
            <w:vAlign w:val="center"/>
            <w:hideMark/>
          </w:tcPr>
          <w:p w14:paraId="2791839A" w14:textId="464F50FB" w:rsidR="00BD20EA" w:rsidRPr="006C6EBB" w:rsidRDefault="00BD20EA" w:rsidP="006C6EBB">
            <w:pPr>
              <w:spacing w:before="120" w:after="0" w:line="240" w:lineRule="auto"/>
            </w:pPr>
            <w:r w:rsidRPr="006C6EBB">
              <w:t>T</w:t>
            </w:r>
            <w:r w:rsidR="00095E1E" w:rsidRPr="006C6EBB">
              <w:t xml:space="preserve">owarzystwo </w:t>
            </w:r>
            <w:r w:rsidRPr="006C6EBB">
              <w:t>W</w:t>
            </w:r>
            <w:r w:rsidR="00095E1E" w:rsidRPr="006C6EBB">
              <w:t xml:space="preserve">iedzy </w:t>
            </w:r>
            <w:r w:rsidRPr="006C6EBB">
              <w:t>P</w:t>
            </w:r>
            <w:r w:rsidR="00095E1E" w:rsidRPr="006C6EBB">
              <w:t>owszechnej</w:t>
            </w:r>
            <w:r w:rsidRPr="006C6EBB">
              <w:t xml:space="preserve"> w Grójcu</w:t>
            </w:r>
          </w:p>
        </w:tc>
        <w:tc>
          <w:tcPr>
            <w:tcW w:w="1417" w:type="dxa"/>
            <w:tcBorders>
              <w:top w:val="single" w:sz="4" w:space="0" w:color="auto"/>
              <w:left w:val="single" w:sz="4" w:space="0" w:color="auto"/>
              <w:bottom w:val="single" w:sz="4" w:space="0" w:color="auto"/>
              <w:right w:val="single" w:sz="4" w:space="0" w:color="auto"/>
            </w:tcBorders>
            <w:vAlign w:val="center"/>
            <w:hideMark/>
          </w:tcPr>
          <w:p w14:paraId="147269BD" w14:textId="77777777" w:rsidR="00BD20EA" w:rsidRPr="006C6EBB" w:rsidRDefault="00BD20EA" w:rsidP="006C6EBB">
            <w:pPr>
              <w:spacing w:before="120" w:after="0" w:line="240" w:lineRule="auto"/>
              <w:jc w:val="center"/>
              <w:rPr>
                <w:rFonts w:cstheme="minorHAnsi"/>
              </w:rPr>
            </w:pPr>
            <w:r w:rsidRPr="006C6EBB">
              <w:rPr>
                <w:rFonts w:cstheme="minorHAnsi"/>
              </w:rPr>
              <w:t>35</w:t>
            </w:r>
          </w:p>
        </w:tc>
        <w:tc>
          <w:tcPr>
            <w:tcW w:w="1559" w:type="dxa"/>
            <w:tcBorders>
              <w:top w:val="single" w:sz="4" w:space="0" w:color="auto"/>
              <w:left w:val="single" w:sz="4" w:space="0" w:color="auto"/>
              <w:bottom w:val="single" w:sz="4" w:space="0" w:color="auto"/>
              <w:right w:val="single" w:sz="4" w:space="0" w:color="auto"/>
            </w:tcBorders>
            <w:vAlign w:val="center"/>
            <w:hideMark/>
          </w:tcPr>
          <w:p w14:paraId="044F3362" w14:textId="77777777" w:rsidR="00BD20EA" w:rsidRPr="006C6EBB" w:rsidRDefault="00BD20EA" w:rsidP="006C6EBB">
            <w:pPr>
              <w:spacing w:before="120" w:after="0" w:line="240" w:lineRule="auto"/>
              <w:jc w:val="center"/>
              <w:rPr>
                <w:rFonts w:cstheme="minorHAnsi"/>
              </w:rPr>
            </w:pPr>
            <w:r w:rsidRPr="006C6EBB">
              <w:rPr>
                <w:rFonts w:cstheme="minorHAnsi"/>
              </w:rPr>
              <w:t>1 szkoła</w:t>
            </w:r>
          </w:p>
        </w:tc>
      </w:tr>
      <w:tr w:rsidR="00BD20EA" w:rsidRPr="006C6EBB" w14:paraId="19E7F965" w14:textId="77777777" w:rsidTr="00BD20EA">
        <w:tc>
          <w:tcPr>
            <w:tcW w:w="47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B34C253" w14:textId="77777777" w:rsidR="00BD20EA" w:rsidRPr="006C6EBB" w:rsidRDefault="00BD20EA" w:rsidP="006C6EBB">
            <w:pPr>
              <w:spacing w:before="120" w:after="0" w:line="240" w:lineRule="auto"/>
              <w:jc w:val="center"/>
              <w:rPr>
                <w:rFonts w:cstheme="minorHAnsi"/>
              </w:rPr>
            </w:pPr>
            <w:r w:rsidRPr="006C6EBB">
              <w:rPr>
                <w:rFonts w:cstheme="minorHAnsi"/>
              </w:rPr>
              <w:t>2.</w:t>
            </w:r>
          </w:p>
        </w:tc>
        <w:tc>
          <w:tcPr>
            <w:tcW w:w="5619" w:type="dxa"/>
            <w:tcBorders>
              <w:top w:val="single" w:sz="4" w:space="0" w:color="auto"/>
              <w:left w:val="single" w:sz="4" w:space="0" w:color="auto"/>
              <w:bottom w:val="single" w:sz="4" w:space="0" w:color="auto"/>
              <w:right w:val="single" w:sz="4" w:space="0" w:color="auto"/>
            </w:tcBorders>
            <w:vAlign w:val="center"/>
            <w:hideMark/>
          </w:tcPr>
          <w:p w14:paraId="165105CF" w14:textId="1F84491B" w:rsidR="00BD20EA" w:rsidRPr="006C6EBB" w:rsidRDefault="00BD20EA" w:rsidP="006C6EBB">
            <w:pPr>
              <w:spacing w:before="120" w:after="0" w:line="240" w:lineRule="auto"/>
              <w:rPr>
                <w:rFonts w:cstheme="minorHAnsi"/>
                <w:bCs/>
              </w:rPr>
            </w:pPr>
            <w:r w:rsidRPr="006C6EBB">
              <w:rPr>
                <w:rFonts w:cstheme="minorHAnsi"/>
                <w:bCs/>
              </w:rPr>
              <w:t xml:space="preserve">ZDZ w Kielcach Szkoły w </w:t>
            </w:r>
            <w:r w:rsidRPr="006C6EBB">
              <w:rPr>
                <w:rFonts w:cstheme="minorHAnsi"/>
              </w:rPr>
              <w:t xml:space="preserve">Nowym Mieście nad Pilicą </w:t>
            </w:r>
          </w:p>
        </w:tc>
        <w:tc>
          <w:tcPr>
            <w:tcW w:w="1417" w:type="dxa"/>
            <w:tcBorders>
              <w:top w:val="single" w:sz="4" w:space="0" w:color="auto"/>
              <w:left w:val="single" w:sz="4" w:space="0" w:color="auto"/>
              <w:bottom w:val="single" w:sz="4" w:space="0" w:color="auto"/>
              <w:right w:val="single" w:sz="4" w:space="0" w:color="auto"/>
            </w:tcBorders>
            <w:vAlign w:val="center"/>
            <w:hideMark/>
          </w:tcPr>
          <w:p w14:paraId="3D58A1E1" w14:textId="77777777" w:rsidR="00BD20EA" w:rsidRPr="006C6EBB" w:rsidRDefault="00BD20EA" w:rsidP="006C6EBB">
            <w:pPr>
              <w:spacing w:before="120" w:after="0" w:line="240" w:lineRule="auto"/>
              <w:jc w:val="center"/>
              <w:rPr>
                <w:rFonts w:cstheme="minorHAnsi"/>
              </w:rPr>
            </w:pPr>
            <w:r w:rsidRPr="006C6EBB">
              <w:rPr>
                <w:rFonts w:cstheme="minorHAnsi"/>
              </w:rPr>
              <w:t>373</w:t>
            </w:r>
          </w:p>
        </w:tc>
        <w:tc>
          <w:tcPr>
            <w:tcW w:w="1559" w:type="dxa"/>
            <w:tcBorders>
              <w:top w:val="single" w:sz="4" w:space="0" w:color="auto"/>
              <w:left w:val="single" w:sz="4" w:space="0" w:color="auto"/>
              <w:bottom w:val="single" w:sz="4" w:space="0" w:color="auto"/>
              <w:right w:val="single" w:sz="4" w:space="0" w:color="auto"/>
            </w:tcBorders>
            <w:vAlign w:val="center"/>
            <w:hideMark/>
          </w:tcPr>
          <w:p w14:paraId="0C46F9C0" w14:textId="77777777" w:rsidR="00BD20EA" w:rsidRPr="006C6EBB" w:rsidRDefault="00BD20EA" w:rsidP="006C6EBB">
            <w:pPr>
              <w:spacing w:before="120" w:after="0" w:line="240" w:lineRule="auto"/>
              <w:jc w:val="center"/>
              <w:rPr>
                <w:rFonts w:cstheme="minorHAnsi"/>
              </w:rPr>
            </w:pPr>
            <w:r w:rsidRPr="006C6EBB">
              <w:rPr>
                <w:rFonts w:cstheme="minorHAnsi"/>
              </w:rPr>
              <w:t>1 szkoła</w:t>
            </w:r>
          </w:p>
        </w:tc>
      </w:tr>
      <w:tr w:rsidR="00BD20EA" w:rsidRPr="006C6EBB" w14:paraId="391D4D38" w14:textId="77777777" w:rsidTr="00BD20EA">
        <w:tc>
          <w:tcPr>
            <w:tcW w:w="47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3574578" w14:textId="77777777" w:rsidR="00BD20EA" w:rsidRPr="006C6EBB" w:rsidRDefault="00BD20EA" w:rsidP="006C6EBB">
            <w:pPr>
              <w:spacing w:before="120" w:after="0" w:line="240" w:lineRule="auto"/>
              <w:jc w:val="center"/>
              <w:rPr>
                <w:rFonts w:cstheme="minorHAnsi"/>
              </w:rPr>
            </w:pPr>
            <w:r w:rsidRPr="006C6EBB">
              <w:rPr>
                <w:rFonts w:cstheme="minorHAnsi"/>
              </w:rPr>
              <w:t>3.</w:t>
            </w:r>
          </w:p>
        </w:tc>
        <w:tc>
          <w:tcPr>
            <w:tcW w:w="5619" w:type="dxa"/>
            <w:tcBorders>
              <w:top w:val="single" w:sz="4" w:space="0" w:color="auto"/>
              <w:left w:val="single" w:sz="4" w:space="0" w:color="auto"/>
              <w:bottom w:val="single" w:sz="4" w:space="0" w:color="auto"/>
              <w:right w:val="single" w:sz="4" w:space="0" w:color="auto"/>
            </w:tcBorders>
            <w:vAlign w:val="center"/>
            <w:hideMark/>
          </w:tcPr>
          <w:p w14:paraId="070AE119" w14:textId="433C6936" w:rsidR="00BD20EA" w:rsidRPr="006C6EBB" w:rsidRDefault="00BD20EA" w:rsidP="006C6EBB">
            <w:pPr>
              <w:spacing w:before="120" w:after="0" w:line="240" w:lineRule="auto"/>
              <w:rPr>
                <w:rFonts w:cstheme="minorHAnsi"/>
              </w:rPr>
            </w:pPr>
            <w:r w:rsidRPr="006C6EBB">
              <w:rPr>
                <w:rFonts w:cstheme="minorHAnsi"/>
              </w:rPr>
              <w:t xml:space="preserve">Szkoły i Placówki Niepubliczne w Grójcu </w:t>
            </w:r>
            <w:r w:rsidR="008F5968">
              <w:rPr>
                <w:rFonts w:cstheme="minorHAnsi"/>
              </w:rPr>
              <w:t>–</w:t>
            </w:r>
            <w:r w:rsidRPr="006C6EBB">
              <w:rPr>
                <w:rFonts w:cstheme="minorHAnsi"/>
              </w:rPr>
              <w:t xml:space="preserve"> </w:t>
            </w:r>
            <w:r w:rsidRPr="006C6EBB">
              <w:rPr>
                <w:rFonts w:cstheme="minorHAnsi"/>
                <w:bCs/>
              </w:rPr>
              <w:t>Wioletta Łącka</w:t>
            </w:r>
          </w:p>
        </w:tc>
        <w:tc>
          <w:tcPr>
            <w:tcW w:w="1417" w:type="dxa"/>
            <w:tcBorders>
              <w:top w:val="single" w:sz="4" w:space="0" w:color="auto"/>
              <w:left w:val="single" w:sz="4" w:space="0" w:color="auto"/>
              <w:bottom w:val="single" w:sz="4" w:space="0" w:color="auto"/>
              <w:right w:val="single" w:sz="4" w:space="0" w:color="auto"/>
            </w:tcBorders>
            <w:vAlign w:val="center"/>
            <w:hideMark/>
          </w:tcPr>
          <w:p w14:paraId="476A3BD9" w14:textId="77777777" w:rsidR="00BD20EA" w:rsidRPr="006C6EBB" w:rsidRDefault="00BD20EA" w:rsidP="006C6EBB">
            <w:pPr>
              <w:spacing w:before="120" w:after="0" w:line="240" w:lineRule="auto"/>
              <w:jc w:val="center"/>
              <w:rPr>
                <w:rFonts w:cstheme="minorHAnsi"/>
              </w:rPr>
            </w:pPr>
            <w:r w:rsidRPr="006C6EBB">
              <w:rPr>
                <w:rFonts w:cstheme="minorHAnsi"/>
              </w:rPr>
              <w:t>95</w:t>
            </w:r>
          </w:p>
        </w:tc>
        <w:tc>
          <w:tcPr>
            <w:tcW w:w="1559" w:type="dxa"/>
            <w:tcBorders>
              <w:top w:val="single" w:sz="4" w:space="0" w:color="auto"/>
              <w:left w:val="single" w:sz="4" w:space="0" w:color="auto"/>
              <w:bottom w:val="single" w:sz="4" w:space="0" w:color="auto"/>
              <w:right w:val="single" w:sz="4" w:space="0" w:color="auto"/>
            </w:tcBorders>
            <w:vAlign w:val="center"/>
            <w:hideMark/>
          </w:tcPr>
          <w:p w14:paraId="5186BD69" w14:textId="77777777" w:rsidR="00BD20EA" w:rsidRPr="006C6EBB" w:rsidRDefault="00BD20EA" w:rsidP="006C6EBB">
            <w:pPr>
              <w:spacing w:before="120" w:after="0" w:line="240" w:lineRule="auto"/>
              <w:jc w:val="center"/>
              <w:rPr>
                <w:rFonts w:cstheme="minorHAnsi"/>
              </w:rPr>
            </w:pPr>
            <w:r w:rsidRPr="006C6EBB">
              <w:rPr>
                <w:rFonts w:cstheme="minorHAnsi"/>
              </w:rPr>
              <w:t>2 szkoły</w:t>
            </w:r>
          </w:p>
        </w:tc>
      </w:tr>
      <w:tr w:rsidR="00BD20EA" w:rsidRPr="006C6EBB" w14:paraId="65306C25" w14:textId="77777777" w:rsidTr="00BD20EA">
        <w:trPr>
          <w:trHeight w:val="70"/>
        </w:trPr>
        <w:tc>
          <w:tcPr>
            <w:tcW w:w="47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42842A6" w14:textId="77777777" w:rsidR="00BD20EA" w:rsidRPr="006C6EBB" w:rsidRDefault="00BD20EA" w:rsidP="006C6EBB">
            <w:pPr>
              <w:spacing w:before="120" w:after="0" w:line="240" w:lineRule="auto"/>
              <w:jc w:val="center"/>
              <w:rPr>
                <w:rFonts w:cstheme="minorHAnsi"/>
              </w:rPr>
            </w:pPr>
            <w:r w:rsidRPr="006C6EBB">
              <w:rPr>
                <w:rFonts w:cstheme="minorHAnsi"/>
              </w:rPr>
              <w:t>4.</w:t>
            </w:r>
          </w:p>
        </w:tc>
        <w:tc>
          <w:tcPr>
            <w:tcW w:w="5619" w:type="dxa"/>
            <w:tcBorders>
              <w:top w:val="single" w:sz="4" w:space="0" w:color="auto"/>
              <w:left w:val="single" w:sz="4" w:space="0" w:color="auto"/>
              <w:bottom w:val="single" w:sz="4" w:space="0" w:color="auto"/>
              <w:right w:val="single" w:sz="4" w:space="0" w:color="auto"/>
            </w:tcBorders>
            <w:vAlign w:val="center"/>
            <w:hideMark/>
          </w:tcPr>
          <w:p w14:paraId="794BDD0B" w14:textId="49EBE73C" w:rsidR="00BD20EA" w:rsidRPr="006C6EBB" w:rsidRDefault="00BD20EA" w:rsidP="006C6EBB">
            <w:pPr>
              <w:spacing w:before="120" w:after="0" w:line="240" w:lineRule="auto"/>
              <w:rPr>
                <w:rFonts w:cstheme="minorHAnsi"/>
              </w:rPr>
            </w:pPr>
            <w:r w:rsidRPr="006C6EBB">
              <w:rPr>
                <w:rFonts w:cstheme="minorHAnsi"/>
              </w:rPr>
              <w:t xml:space="preserve">Szkoły Niepubliczne w Grójcu </w:t>
            </w:r>
            <w:r w:rsidR="008F5968">
              <w:rPr>
                <w:rFonts w:cstheme="minorHAnsi"/>
              </w:rPr>
              <w:t>–</w:t>
            </w:r>
            <w:r w:rsidRPr="006C6EBB">
              <w:rPr>
                <w:rFonts w:cstheme="minorHAnsi"/>
              </w:rPr>
              <w:t xml:space="preserve"> </w:t>
            </w:r>
            <w:r w:rsidRPr="006C6EBB">
              <w:rPr>
                <w:rFonts w:cstheme="minorHAnsi"/>
                <w:bCs/>
              </w:rPr>
              <w:t xml:space="preserve">Ewa </w:t>
            </w:r>
            <w:proofErr w:type="spellStart"/>
            <w:r w:rsidRPr="006C6EBB">
              <w:rPr>
                <w:rFonts w:cstheme="minorHAnsi"/>
                <w:bCs/>
              </w:rPr>
              <w:t>Wąsiewicz</w:t>
            </w:r>
            <w:proofErr w:type="spellEnd"/>
          </w:p>
        </w:tc>
        <w:tc>
          <w:tcPr>
            <w:tcW w:w="1417" w:type="dxa"/>
            <w:tcBorders>
              <w:top w:val="single" w:sz="4" w:space="0" w:color="auto"/>
              <w:left w:val="single" w:sz="4" w:space="0" w:color="auto"/>
              <w:bottom w:val="single" w:sz="4" w:space="0" w:color="auto"/>
              <w:right w:val="single" w:sz="4" w:space="0" w:color="auto"/>
            </w:tcBorders>
            <w:vAlign w:val="center"/>
            <w:hideMark/>
          </w:tcPr>
          <w:p w14:paraId="6E6BF68A" w14:textId="77777777" w:rsidR="00BD20EA" w:rsidRPr="006C6EBB" w:rsidRDefault="00BD20EA" w:rsidP="006C6EBB">
            <w:pPr>
              <w:spacing w:before="120" w:after="0" w:line="240" w:lineRule="auto"/>
              <w:jc w:val="center"/>
              <w:rPr>
                <w:rFonts w:cstheme="minorHAnsi"/>
              </w:rPr>
            </w:pPr>
            <w:r w:rsidRPr="006C6EBB">
              <w:rPr>
                <w:rFonts w:cstheme="minorHAnsi"/>
              </w:rPr>
              <w:t>107</w:t>
            </w:r>
          </w:p>
        </w:tc>
        <w:tc>
          <w:tcPr>
            <w:tcW w:w="1559" w:type="dxa"/>
            <w:tcBorders>
              <w:top w:val="single" w:sz="4" w:space="0" w:color="auto"/>
              <w:left w:val="single" w:sz="4" w:space="0" w:color="auto"/>
              <w:bottom w:val="single" w:sz="4" w:space="0" w:color="auto"/>
              <w:right w:val="single" w:sz="4" w:space="0" w:color="auto"/>
            </w:tcBorders>
            <w:vAlign w:val="center"/>
            <w:hideMark/>
          </w:tcPr>
          <w:p w14:paraId="3EDDFC9A" w14:textId="77777777" w:rsidR="00BD20EA" w:rsidRPr="006C6EBB" w:rsidRDefault="00BD20EA" w:rsidP="006C6EBB">
            <w:pPr>
              <w:spacing w:before="120" w:after="0" w:line="240" w:lineRule="auto"/>
              <w:jc w:val="center"/>
              <w:rPr>
                <w:rFonts w:cstheme="minorHAnsi"/>
              </w:rPr>
            </w:pPr>
            <w:r w:rsidRPr="006C6EBB">
              <w:rPr>
                <w:rFonts w:cstheme="minorHAnsi"/>
              </w:rPr>
              <w:t>3 szkoły</w:t>
            </w:r>
          </w:p>
        </w:tc>
      </w:tr>
      <w:tr w:rsidR="00BD20EA" w:rsidRPr="006C6EBB" w14:paraId="7B9C7EDA" w14:textId="77777777" w:rsidTr="00BD20EA">
        <w:tc>
          <w:tcPr>
            <w:tcW w:w="6096"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6B54896" w14:textId="77777777" w:rsidR="00BD20EA" w:rsidRPr="006C6EBB" w:rsidRDefault="00BD20EA" w:rsidP="006C6EBB">
            <w:pPr>
              <w:spacing w:before="120" w:after="0" w:line="240" w:lineRule="auto"/>
              <w:jc w:val="right"/>
              <w:rPr>
                <w:rFonts w:cstheme="minorHAnsi"/>
                <w:b/>
              </w:rPr>
            </w:pPr>
            <w:r w:rsidRPr="006C6EBB">
              <w:rPr>
                <w:rFonts w:cstheme="minorHAnsi"/>
                <w:b/>
              </w:rPr>
              <w:t>RAZEM</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3AE9FA0" w14:textId="77777777" w:rsidR="00BD20EA" w:rsidRPr="006C6EBB" w:rsidRDefault="00BD20EA" w:rsidP="006C6EBB">
            <w:pPr>
              <w:spacing w:before="120" w:after="0" w:line="240" w:lineRule="auto"/>
              <w:jc w:val="center"/>
              <w:rPr>
                <w:rFonts w:cstheme="minorHAnsi"/>
                <w:b/>
              </w:rPr>
            </w:pPr>
            <w:r w:rsidRPr="006C6EBB">
              <w:rPr>
                <w:rFonts w:cstheme="minorHAnsi"/>
                <w:b/>
              </w:rPr>
              <w:t>610</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D2E7DC9" w14:textId="77777777" w:rsidR="00BD20EA" w:rsidRPr="006C6EBB" w:rsidRDefault="00BD20EA" w:rsidP="006C6EBB">
            <w:pPr>
              <w:spacing w:before="120" w:after="0" w:line="240" w:lineRule="auto"/>
              <w:jc w:val="center"/>
              <w:rPr>
                <w:rFonts w:cstheme="minorHAnsi"/>
                <w:b/>
              </w:rPr>
            </w:pPr>
            <w:r w:rsidRPr="006C6EBB">
              <w:rPr>
                <w:rFonts w:cstheme="minorHAnsi"/>
                <w:b/>
              </w:rPr>
              <w:t>7</w:t>
            </w:r>
          </w:p>
        </w:tc>
      </w:tr>
    </w:tbl>
    <w:p w14:paraId="42A08D61" w14:textId="74578A85" w:rsidR="00095E1E" w:rsidRPr="006C6EBB" w:rsidRDefault="00095E1E" w:rsidP="00E3310A">
      <w:pPr>
        <w:spacing w:before="120" w:after="0" w:line="264" w:lineRule="auto"/>
        <w:rPr>
          <w:rFonts w:cstheme="minorHAnsi"/>
          <w:i/>
          <w:iCs/>
          <w:sz w:val="20"/>
          <w:szCs w:val="20"/>
        </w:rPr>
      </w:pPr>
      <w:r w:rsidRPr="006C6EBB">
        <w:rPr>
          <w:rFonts w:cstheme="minorHAnsi"/>
          <w:i/>
          <w:iCs/>
          <w:sz w:val="20"/>
          <w:szCs w:val="20"/>
        </w:rPr>
        <w:t>Źródło: Raport o stanie powiatu grójeckiego za rok 2021, s. 29-30.</w:t>
      </w:r>
    </w:p>
    <w:p w14:paraId="26143AAB" w14:textId="44F1C059" w:rsidR="00E87043" w:rsidRPr="00E3310A" w:rsidRDefault="00E87043" w:rsidP="00E3310A">
      <w:pPr>
        <w:spacing w:before="120" w:after="0" w:line="264" w:lineRule="auto"/>
        <w:rPr>
          <w:rFonts w:cstheme="minorHAnsi"/>
          <w:sz w:val="24"/>
          <w:szCs w:val="24"/>
        </w:rPr>
      </w:pPr>
      <w:r w:rsidRPr="00E3310A">
        <w:rPr>
          <w:rFonts w:cstheme="minorHAnsi"/>
          <w:sz w:val="24"/>
          <w:szCs w:val="24"/>
        </w:rPr>
        <w:t xml:space="preserve">Starosta Powiatu Grójeckiego w ramach „Lokalnego programu wspierania edukacji uzdolnionej młodzieży szkół ponadpodstawowych, pobierającej naukę na terenie powiatu grójeckiego” corocznie przyznaje uczniom stypendia. 25 czerwca 2020 r. uchwałą Rady Powiatu Grójeckiego nr XXIV/161/2020 przyjęto program wspierania edukacji uzdolnionej młodzieży szkół ponadpodstawowych pobierającej naukę na terenie powiatu grójeckiego, który skierowany jest zarówno do szkół, dla których organem prowadzącym jest powiat grójecki jak i do innych szkół ponadpodstawowych zlokalizowanych na terenie powiatu. </w:t>
      </w:r>
      <w:r w:rsidR="000C79C1" w:rsidRPr="00E3310A">
        <w:rPr>
          <w:rFonts w:cstheme="minorHAnsi"/>
          <w:sz w:val="24"/>
          <w:szCs w:val="24"/>
        </w:rPr>
        <w:t xml:space="preserve">W 2021 r. ze stypendium skorzystało łącznie 289 uczniów, a nagrodę Starosty Grójeckiego dla najlepszego maturzysty otrzymało 6 uczniów. </w:t>
      </w:r>
    </w:p>
    <w:p w14:paraId="00237B52" w14:textId="6E0FA75C" w:rsidR="001F7307" w:rsidRPr="00E3310A" w:rsidRDefault="001F7307" w:rsidP="00E3310A">
      <w:pPr>
        <w:spacing w:before="120" w:after="0" w:line="264" w:lineRule="auto"/>
        <w:rPr>
          <w:rFonts w:cstheme="minorHAnsi"/>
          <w:b/>
          <w:bCs/>
          <w:sz w:val="24"/>
          <w:szCs w:val="24"/>
        </w:rPr>
      </w:pPr>
      <w:r w:rsidRPr="00E3310A">
        <w:rPr>
          <w:rFonts w:cstheme="minorHAnsi"/>
          <w:b/>
          <w:bCs/>
          <w:sz w:val="24"/>
          <w:szCs w:val="24"/>
        </w:rPr>
        <w:t xml:space="preserve">Pomoc społeczna </w:t>
      </w:r>
    </w:p>
    <w:p w14:paraId="0C651C2C" w14:textId="0B96C397" w:rsidR="00F82DD0" w:rsidRPr="00E3310A" w:rsidRDefault="00F82DD0" w:rsidP="00E3310A">
      <w:pPr>
        <w:spacing w:before="120" w:after="0" w:line="264" w:lineRule="auto"/>
        <w:rPr>
          <w:rFonts w:cstheme="minorHAnsi"/>
          <w:sz w:val="24"/>
          <w:szCs w:val="24"/>
        </w:rPr>
      </w:pPr>
      <w:r w:rsidRPr="00E3310A">
        <w:rPr>
          <w:rFonts w:cstheme="minorHAnsi"/>
          <w:sz w:val="24"/>
          <w:szCs w:val="24"/>
        </w:rPr>
        <w:t>Pomoc społeczna to według ustawy z dnia 12 marca 2004 r. instytucja polityki społecznej, mająca na celu pomoc osobom i rodzinom w przezwyciężaniu trudnych sytuacji życiowych i doprowadzenie do usamodzielnienia. Pomoc społeczną w Polsce organizują organy administracji rządowej i samorządowej, współpracując na zasadzie partnerstwa z organizacjami pozarządowymi, kościołami, związkami wyznaniowymi oraz osobami fizycznymi i prawnymi. Zadania dotyczące pomocy społecznej w powiecie grójeckim realizuje Powiatowe Centrum Pomocy Rodzinie</w:t>
      </w:r>
      <w:r w:rsidR="00EE1629" w:rsidRPr="00E3310A">
        <w:rPr>
          <w:rFonts w:cstheme="minorHAnsi"/>
          <w:sz w:val="24"/>
          <w:szCs w:val="24"/>
        </w:rPr>
        <w:t xml:space="preserve"> w Grójcu</w:t>
      </w:r>
      <w:r w:rsidRPr="00E3310A">
        <w:rPr>
          <w:rFonts w:cstheme="minorHAnsi"/>
          <w:sz w:val="24"/>
          <w:szCs w:val="24"/>
        </w:rPr>
        <w:t>. W zakresie jego kompetencji znajduje się umieszczanie w domu pomocy społecznej o zasięgu ponadgminnym skierowanych osób, kierowanie osób do mieszkań chronionych, kierowanie osób do ośrodka interwencji kryzysowej, rozwój infrastruktury ośrodków wsparcia dla osób z zaburzeniami psychicznymi oraz kierowanie do nich osób, prowadzenie specjalistycznego poradnictwa, udzielanie informacji o prawach i uprawnieniach mieszkańcom z terenu powiatu. Pomoc społeczna polega w szczególności na: przyznawaniu i wypłacaniu przewidzianych ustawą świadczeń, pracy socjalnej, prowadzeniu i rozwoju niezbędnej infrastruktury socjalnej, analizie i ocenie zjawisk rodzących zapotrzebowanie na świadczenia z pomocy społecznej, realizacji zadań wynikających z rozeznanych potrzeb społecznych oraz rozwijaniu nowych form pomocy społecznej i samopomocy.</w:t>
      </w:r>
    </w:p>
    <w:p w14:paraId="69946A6F" w14:textId="417765E0" w:rsidR="001F7307" w:rsidRPr="00E3310A" w:rsidRDefault="008F530C" w:rsidP="00E3310A">
      <w:pPr>
        <w:spacing w:before="120" w:after="0" w:line="264" w:lineRule="auto"/>
        <w:rPr>
          <w:rFonts w:cstheme="minorHAnsi"/>
          <w:sz w:val="24"/>
          <w:szCs w:val="24"/>
        </w:rPr>
      </w:pPr>
      <w:r w:rsidRPr="00E3310A">
        <w:rPr>
          <w:rFonts w:cstheme="minorHAnsi"/>
          <w:sz w:val="24"/>
          <w:szCs w:val="24"/>
        </w:rPr>
        <w:t xml:space="preserve">Analiza danych wykazuje, że systematycznie zmniejsza się liczba osób korzystających z pomocy społecznej na terenie powiatu grójeckiego. </w:t>
      </w:r>
      <w:r w:rsidR="00EE1629" w:rsidRPr="00E3310A">
        <w:rPr>
          <w:rFonts w:cstheme="minorHAnsi"/>
          <w:sz w:val="24"/>
          <w:szCs w:val="24"/>
        </w:rPr>
        <w:t>Wg danych GUS w 20</w:t>
      </w:r>
      <w:r w:rsidR="006C2C43" w:rsidRPr="00E3310A">
        <w:rPr>
          <w:rFonts w:cstheme="minorHAnsi"/>
          <w:sz w:val="24"/>
          <w:szCs w:val="24"/>
        </w:rPr>
        <w:t>20</w:t>
      </w:r>
      <w:r w:rsidR="00EE1629" w:rsidRPr="00E3310A">
        <w:rPr>
          <w:rFonts w:cstheme="minorHAnsi"/>
          <w:sz w:val="24"/>
          <w:szCs w:val="24"/>
        </w:rPr>
        <w:t xml:space="preserve"> r. odnotowano 3</w:t>
      </w:r>
      <w:r w:rsidR="006C2C43" w:rsidRPr="00E3310A">
        <w:rPr>
          <w:rFonts w:cstheme="minorHAnsi"/>
          <w:sz w:val="24"/>
          <w:szCs w:val="24"/>
        </w:rPr>
        <w:t xml:space="preserve">15 </w:t>
      </w:r>
      <w:r w:rsidR="00EE1629" w:rsidRPr="00E3310A">
        <w:rPr>
          <w:rFonts w:cstheme="minorHAnsi"/>
          <w:sz w:val="24"/>
          <w:szCs w:val="24"/>
        </w:rPr>
        <w:t>beneficjentów środowiskowej pomocy społecznej na 10 tys. ludności</w:t>
      </w:r>
      <w:r w:rsidR="006C2C43" w:rsidRPr="00E3310A">
        <w:rPr>
          <w:rFonts w:cstheme="minorHAnsi"/>
          <w:sz w:val="24"/>
          <w:szCs w:val="24"/>
        </w:rPr>
        <w:t xml:space="preserve"> i jest to spadek o 78 osób na 10 tys. ludności w porównaniu z rokiem 2017. </w:t>
      </w:r>
    </w:p>
    <w:p w14:paraId="4E8CF24C" w14:textId="2757258D" w:rsidR="00EE1629" w:rsidRPr="00E3310A" w:rsidRDefault="006C2C43" w:rsidP="00E3310A">
      <w:pPr>
        <w:pStyle w:val="Legenda"/>
        <w:spacing w:before="120" w:after="0" w:line="264" w:lineRule="auto"/>
        <w:rPr>
          <w:rFonts w:cstheme="minorHAnsi"/>
          <w:sz w:val="24"/>
          <w:szCs w:val="24"/>
        </w:rPr>
      </w:pPr>
      <w:bookmarkStart w:id="20" w:name="_Toc114777441"/>
      <w:r w:rsidRPr="00E3310A">
        <w:rPr>
          <w:rFonts w:cstheme="minorHAnsi"/>
          <w:sz w:val="24"/>
          <w:szCs w:val="24"/>
        </w:rPr>
        <w:t xml:space="preserve">Wykres </w:t>
      </w:r>
      <w:r w:rsidRPr="00E3310A">
        <w:rPr>
          <w:rFonts w:cstheme="minorHAnsi"/>
          <w:sz w:val="24"/>
          <w:szCs w:val="24"/>
        </w:rPr>
        <w:fldChar w:fldCharType="begin"/>
      </w:r>
      <w:r w:rsidRPr="00E3310A">
        <w:rPr>
          <w:rFonts w:cstheme="minorHAnsi"/>
          <w:sz w:val="24"/>
          <w:szCs w:val="24"/>
        </w:rPr>
        <w:instrText xml:space="preserve"> SEQ Wykres \* ARABIC </w:instrText>
      </w:r>
      <w:r w:rsidRPr="00E3310A">
        <w:rPr>
          <w:rFonts w:cstheme="minorHAnsi"/>
          <w:sz w:val="24"/>
          <w:szCs w:val="24"/>
        </w:rPr>
        <w:fldChar w:fldCharType="separate"/>
      </w:r>
      <w:r w:rsidR="00A03AF1">
        <w:rPr>
          <w:rFonts w:cstheme="minorHAnsi"/>
          <w:noProof/>
          <w:sz w:val="24"/>
          <w:szCs w:val="24"/>
        </w:rPr>
        <w:t>8</w:t>
      </w:r>
      <w:r w:rsidRPr="00E3310A">
        <w:rPr>
          <w:rFonts w:cstheme="minorHAnsi"/>
          <w:noProof/>
          <w:sz w:val="24"/>
          <w:szCs w:val="24"/>
        </w:rPr>
        <w:fldChar w:fldCharType="end"/>
      </w:r>
      <w:r w:rsidRPr="00E3310A">
        <w:rPr>
          <w:rFonts w:cstheme="minorHAnsi"/>
          <w:sz w:val="24"/>
          <w:szCs w:val="24"/>
        </w:rPr>
        <w:t xml:space="preserve"> Liczba beneficjentów środowiskowej pomocy społecznej na 10 tys. ludności w latach 2017-2020</w:t>
      </w:r>
      <w:bookmarkEnd w:id="20"/>
      <w:r w:rsidRPr="00E3310A">
        <w:rPr>
          <w:rFonts w:cstheme="minorHAnsi"/>
          <w:sz w:val="24"/>
          <w:szCs w:val="24"/>
        </w:rPr>
        <w:t xml:space="preserve"> </w:t>
      </w:r>
    </w:p>
    <w:p w14:paraId="575960E9" w14:textId="04DBEE97" w:rsidR="00EE1629" w:rsidRPr="00E3310A" w:rsidRDefault="00EE1629" w:rsidP="00E3310A">
      <w:pPr>
        <w:spacing w:before="120" w:after="0" w:line="264" w:lineRule="auto"/>
        <w:rPr>
          <w:rFonts w:cstheme="minorHAnsi"/>
          <w:sz w:val="24"/>
          <w:szCs w:val="24"/>
        </w:rPr>
      </w:pPr>
      <w:r w:rsidRPr="00E3310A">
        <w:rPr>
          <w:rFonts w:cstheme="minorHAnsi"/>
          <w:noProof/>
          <w:sz w:val="24"/>
          <w:szCs w:val="24"/>
        </w:rPr>
        <w:drawing>
          <wp:inline distT="0" distB="0" distL="0" distR="0" wp14:anchorId="045CD6D9" wp14:editId="3FFA6659">
            <wp:extent cx="4524375" cy="2076450"/>
            <wp:effectExtent l="0" t="0" r="9525" b="0"/>
            <wp:docPr id="7" name="Wykres 7">
              <a:extLst xmlns:a="http://schemas.openxmlformats.org/drawingml/2006/main">
                <a:ext uri="{FF2B5EF4-FFF2-40B4-BE49-F238E27FC236}">
                  <a16:creationId xmlns:a16="http://schemas.microsoft.com/office/drawing/2014/main" id="{918782CA-DB3C-D505-BEEE-AECBE1A7848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762F92A8" w14:textId="77777777" w:rsidR="006C2C43" w:rsidRPr="00F90B12" w:rsidRDefault="006C2C43" w:rsidP="00E3310A">
      <w:pPr>
        <w:spacing w:before="120" w:after="0" w:line="264" w:lineRule="auto"/>
        <w:rPr>
          <w:rFonts w:cstheme="minorHAnsi"/>
          <w:i/>
          <w:iCs/>
          <w:sz w:val="20"/>
          <w:szCs w:val="20"/>
        </w:rPr>
      </w:pPr>
      <w:r w:rsidRPr="00F90B12">
        <w:rPr>
          <w:rFonts w:cstheme="minorHAnsi"/>
          <w:i/>
          <w:iCs/>
          <w:sz w:val="20"/>
          <w:szCs w:val="20"/>
        </w:rPr>
        <w:t>Źródło: opracowanie własne, GUS BDL</w:t>
      </w:r>
    </w:p>
    <w:p w14:paraId="43F0BE34" w14:textId="3869B6AB" w:rsidR="00B805B8" w:rsidRDefault="006C2C43" w:rsidP="00E3310A">
      <w:pPr>
        <w:spacing w:before="120" w:after="0" w:line="264" w:lineRule="auto"/>
        <w:rPr>
          <w:rFonts w:cstheme="minorHAnsi"/>
          <w:sz w:val="24"/>
          <w:szCs w:val="24"/>
        </w:rPr>
      </w:pPr>
      <w:r w:rsidRPr="00E3310A">
        <w:rPr>
          <w:rFonts w:cstheme="minorHAnsi"/>
          <w:sz w:val="24"/>
          <w:szCs w:val="24"/>
        </w:rPr>
        <w:t xml:space="preserve">Poprawiająca się sytuacja materialna i finansowa wielu rodzin z terenu powiatu wpływa na obniżający się wskaźnik liczby </w:t>
      </w:r>
      <w:r w:rsidR="00657B67" w:rsidRPr="00E3310A">
        <w:rPr>
          <w:rFonts w:cstheme="minorHAnsi"/>
          <w:sz w:val="24"/>
          <w:szCs w:val="24"/>
        </w:rPr>
        <w:t>rodzin</w:t>
      </w:r>
      <w:r w:rsidRPr="00E3310A">
        <w:rPr>
          <w:rFonts w:cstheme="minorHAnsi"/>
          <w:sz w:val="24"/>
          <w:szCs w:val="24"/>
        </w:rPr>
        <w:t xml:space="preserve"> korzystających z pomocy społecznej. </w:t>
      </w:r>
      <w:r w:rsidR="00657B67" w:rsidRPr="00E3310A">
        <w:rPr>
          <w:rFonts w:cstheme="minorHAnsi"/>
          <w:sz w:val="24"/>
          <w:szCs w:val="24"/>
        </w:rPr>
        <w:t>Liczba g</w:t>
      </w:r>
      <w:r w:rsidRPr="00E3310A">
        <w:rPr>
          <w:rFonts w:cstheme="minorHAnsi"/>
          <w:sz w:val="24"/>
          <w:szCs w:val="24"/>
        </w:rPr>
        <w:t>ospodarstw domow</w:t>
      </w:r>
      <w:r w:rsidR="00657B67" w:rsidRPr="00E3310A">
        <w:rPr>
          <w:rFonts w:cstheme="minorHAnsi"/>
          <w:sz w:val="24"/>
          <w:szCs w:val="24"/>
        </w:rPr>
        <w:t>ych</w:t>
      </w:r>
      <w:r w:rsidRPr="00E3310A">
        <w:rPr>
          <w:rFonts w:cstheme="minorHAnsi"/>
          <w:sz w:val="24"/>
          <w:szCs w:val="24"/>
        </w:rPr>
        <w:t xml:space="preserve"> korzystając</w:t>
      </w:r>
      <w:r w:rsidR="00657B67" w:rsidRPr="00E3310A">
        <w:rPr>
          <w:rFonts w:cstheme="minorHAnsi"/>
          <w:sz w:val="24"/>
          <w:szCs w:val="24"/>
        </w:rPr>
        <w:t xml:space="preserve">ych </w:t>
      </w:r>
      <w:r w:rsidRPr="00E3310A">
        <w:rPr>
          <w:rFonts w:cstheme="minorHAnsi"/>
          <w:sz w:val="24"/>
          <w:szCs w:val="24"/>
        </w:rPr>
        <w:t>ze środowiskowej pomocy społecznej wg kryterium dochodowego</w:t>
      </w:r>
      <w:r w:rsidR="00657B67" w:rsidRPr="00E3310A">
        <w:rPr>
          <w:rFonts w:cstheme="minorHAnsi"/>
          <w:sz w:val="24"/>
          <w:szCs w:val="24"/>
        </w:rPr>
        <w:t xml:space="preserve"> ulega systematycznemu obniżeniu się. W 2017 r. odnotowano 1 729 rodzin korzystających z pomocy społecznej, a w 2020 r. ubyło ich 183. W 2020 r. z pomocy społecznej skorzystało łącznie 1 546 gospodarstw domowych, z tego 821 poniżej kryterium dochodowego oraz 725 powyżej kryterium dochodowego. Najwięcej rodzin korzystających ze środowiskowej pomocy społecznej to jednoosobowe gospodarstwa domowe</w:t>
      </w:r>
      <w:r w:rsidR="00B805B8" w:rsidRPr="00E3310A">
        <w:rPr>
          <w:rFonts w:cstheme="minorHAnsi"/>
          <w:sz w:val="24"/>
          <w:szCs w:val="24"/>
        </w:rPr>
        <w:t xml:space="preserve">. </w:t>
      </w:r>
    </w:p>
    <w:p w14:paraId="4A918993" w14:textId="4C57A2DF" w:rsidR="00C81269" w:rsidRDefault="00C81269" w:rsidP="00E3310A">
      <w:pPr>
        <w:spacing w:before="120" w:after="0" w:line="264" w:lineRule="auto"/>
        <w:rPr>
          <w:rFonts w:cstheme="minorHAnsi"/>
          <w:sz w:val="24"/>
          <w:szCs w:val="24"/>
        </w:rPr>
      </w:pPr>
    </w:p>
    <w:p w14:paraId="59101004" w14:textId="44401DB6" w:rsidR="00C81269" w:rsidRDefault="00C81269" w:rsidP="00E3310A">
      <w:pPr>
        <w:spacing w:before="120" w:after="0" w:line="264" w:lineRule="auto"/>
        <w:rPr>
          <w:rFonts w:cstheme="minorHAnsi"/>
          <w:sz w:val="24"/>
          <w:szCs w:val="24"/>
        </w:rPr>
      </w:pPr>
    </w:p>
    <w:p w14:paraId="6AC0A19C" w14:textId="6AA83C96" w:rsidR="00C81269" w:rsidRDefault="00C81269" w:rsidP="00E3310A">
      <w:pPr>
        <w:spacing w:before="120" w:after="0" w:line="264" w:lineRule="auto"/>
        <w:rPr>
          <w:rFonts w:cstheme="minorHAnsi"/>
          <w:sz w:val="24"/>
          <w:szCs w:val="24"/>
        </w:rPr>
      </w:pPr>
    </w:p>
    <w:p w14:paraId="53293F6D" w14:textId="12024969" w:rsidR="00C81269" w:rsidRDefault="00C81269" w:rsidP="00E3310A">
      <w:pPr>
        <w:spacing w:before="120" w:after="0" w:line="264" w:lineRule="auto"/>
        <w:rPr>
          <w:rFonts w:cstheme="minorHAnsi"/>
          <w:sz w:val="24"/>
          <w:szCs w:val="24"/>
        </w:rPr>
      </w:pPr>
    </w:p>
    <w:p w14:paraId="7CC70939" w14:textId="53364269" w:rsidR="00C81269" w:rsidRDefault="00C81269" w:rsidP="00E3310A">
      <w:pPr>
        <w:spacing w:before="120" w:after="0" w:line="264" w:lineRule="auto"/>
        <w:rPr>
          <w:rFonts w:cstheme="minorHAnsi"/>
          <w:sz w:val="24"/>
          <w:szCs w:val="24"/>
        </w:rPr>
      </w:pPr>
    </w:p>
    <w:p w14:paraId="639EA1BD" w14:textId="331D2B94" w:rsidR="00C81269" w:rsidRDefault="00C81269" w:rsidP="00E3310A">
      <w:pPr>
        <w:spacing w:before="120" w:after="0" w:line="264" w:lineRule="auto"/>
        <w:rPr>
          <w:rFonts w:cstheme="minorHAnsi"/>
          <w:sz w:val="24"/>
          <w:szCs w:val="24"/>
        </w:rPr>
      </w:pPr>
    </w:p>
    <w:p w14:paraId="011DA1E3" w14:textId="77777777" w:rsidR="00C81269" w:rsidRPr="00E3310A" w:rsidRDefault="00C81269" w:rsidP="00E3310A">
      <w:pPr>
        <w:spacing w:before="120" w:after="0" w:line="264" w:lineRule="auto"/>
        <w:rPr>
          <w:rFonts w:cstheme="minorHAnsi"/>
          <w:sz w:val="24"/>
          <w:szCs w:val="24"/>
        </w:rPr>
      </w:pPr>
    </w:p>
    <w:p w14:paraId="4E81C3E1" w14:textId="13EB3B83" w:rsidR="00EE1629" w:rsidRPr="00E3310A" w:rsidRDefault="00B805B8" w:rsidP="00E3310A">
      <w:pPr>
        <w:pStyle w:val="Legenda"/>
        <w:spacing w:before="120" w:after="0" w:line="264" w:lineRule="auto"/>
        <w:rPr>
          <w:rFonts w:cstheme="minorHAnsi"/>
          <w:sz w:val="24"/>
          <w:szCs w:val="24"/>
        </w:rPr>
      </w:pPr>
      <w:bookmarkStart w:id="21" w:name="_Toc114777442"/>
      <w:r w:rsidRPr="00E3310A">
        <w:rPr>
          <w:rFonts w:cstheme="minorHAnsi"/>
          <w:sz w:val="24"/>
          <w:szCs w:val="24"/>
        </w:rPr>
        <w:t xml:space="preserve">Wykres </w:t>
      </w:r>
      <w:r w:rsidRPr="00E3310A">
        <w:rPr>
          <w:rFonts w:cstheme="minorHAnsi"/>
          <w:sz w:val="24"/>
          <w:szCs w:val="24"/>
        </w:rPr>
        <w:fldChar w:fldCharType="begin"/>
      </w:r>
      <w:r w:rsidRPr="00E3310A">
        <w:rPr>
          <w:rFonts w:cstheme="minorHAnsi"/>
          <w:sz w:val="24"/>
          <w:szCs w:val="24"/>
        </w:rPr>
        <w:instrText xml:space="preserve"> SEQ Wykres \* ARABIC </w:instrText>
      </w:r>
      <w:r w:rsidRPr="00E3310A">
        <w:rPr>
          <w:rFonts w:cstheme="minorHAnsi"/>
          <w:sz w:val="24"/>
          <w:szCs w:val="24"/>
        </w:rPr>
        <w:fldChar w:fldCharType="separate"/>
      </w:r>
      <w:r w:rsidR="00A03AF1">
        <w:rPr>
          <w:rFonts w:cstheme="minorHAnsi"/>
          <w:noProof/>
          <w:sz w:val="24"/>
          <w:szCs w:val="24"/>
        </w:rPr>
        <w:t>9</w:t>
      </w:r>
      <w:r w:rsidRPr="00E3310A">
        <w:rPr>
          <w:rFonts w:cstheme="minorHAnsi"/>
          <w:noProof/>
          <w:sz w:val="24"/>
          <w:szCs w:val="24"/>
        </w:rPr>
        <w:fldChar w:fldCharType="end"/>
      </w:r>
      <w:r w:rsidRPr="00E3310A">
        <w:rPr>
          <w:rFonts w:cstheme="minorHAnsi"/>
          <w:sz w:val="24"/>
          <w:szCs w:val="24"/>
        </w:rPr>
        <w:t xml:space="preserve"> Liczba gospodarstw domowych korzystających ze środowiskowej pomocy społecznej wg kryterium dochodowego w latach 2017-2020</w:t>
      </w:r>
      <w:bookmarkEnd w:id="21"/>
      <w:r w:rsidRPr="00E3310A">
        <w:rPr>
          <w:rFonts w:cstheme="minorHAnsi"/>
          <w:sz w:val="24"/>
          <w:szCs w:val="24"/>
        </w:rPr>
        <w:t xml:space="preserve"> </w:t>
      </w:r>
    </w:p>
    <w:p w14:paraId="3BB8A418" w14:textId="7106D499" w:rsidR="00EE1629" w:rsidRPr="00E3310A" w:rsidRDefault="006C2C43" w:rsidP="00E3310A">
      <w:pPr>
        <w:spacing w:before="120" w:after="0" w:line="264" w:lineRule="auto"/>
        <w:rPr>
          <w:rFonts w:cstheme="minorHAnsi"/>
          <w:i/>
          <w:iCs/>
          <w:sz w:val="24"/>
          <w:szCs w:val="24"/>
        </w:rPr>
      </w:pPr>
      <w:r w:rsidRPr="00E3310A">
        <w:rPr>
          <w:rFonts w:cstheme="minorHAnsi"/>
          <w:noProof/>
          <w:sz w:val="24"/>
          <w:szCs w:val="24"/>
        </w:rPr>
        <w:drawing>
          <wp:inline distT="0" distB="0" distL="0" distR="0" wp14:anchorId="2E16EAF8" wp14:editId="11900A66">
            <wp:extent cx="4362450" cy="2238375"/>
            <wp:effectExtent l="0" t="0" r="0" b="9525"/>
            <wp:docPr id="8" name="Wykres 8">
              <a:extLst xmlns:a="http://schemas.openxmlformats.org/drawingml/2006/main">
                <a:ext uri="{FF2B5EF4-FFF2-40B4-BE49-F238E27FC236}">
                  <a16:creationId xmlns:a16="http://schemas.microsoft.com/office/drawing/2014/main" id="{5BE4FB7D-C332-F918-B366-AFDD1F8E681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18568A9E" w14:textId="77777777" w:rsidR="00B805B8" w:rsidRPr="00F90B12" w:rsidRDefault="00B805B8" w:rsidP="00E3310A">
      <w:pPr>
        <w:spacing w:before="120" w:after="0" w:line="264" w:lineRule="auto"/>
        <w:rPr>
          <w:rFonts w:cstheme="minorHAnsi"/>
          <w:i/>
          <w:iCs/>
          <w:sz w:val="20"/>
          <w:szCs w:val="20"/>
        </w:rPr>
      </w:pPr>
      <w:r w:rsidRPr="00F90B12">
        <w:rPr>
          <w:rFonts w:cstheme="minorHAnsi"/>
          <w:i/>
          <w:iCs/>
          <w:sz w:val="20"/>
          <w:szCs w:val="20"/>
        </w:rPr>
        <w:t>Źródło: opracowanie własne, GUS BDL</w:t>
      </w:r>
    </w:p>
    <w:p w14:paraId="73679E5C" w14:textId="44D5707D" w:rsidR="00EE1629" w:rsidRPr="00E3310A" w:rsidRDefault="001209E3" w:rsidP="00E3310A">
      <w:pPr>
        <w:spacing w:before="120" w:after="0" w:line="264" w:lineRule="auto"/>
        <w:rPr>
          <w:rFonts w:cstheme="minorHAnsi"/>
          <w:i/>
          <w:iCs/>
          <w:sz w:val="24"/>
          <w:szCs w:val="24"/>
        </w:rPr>
      </w:pPr>
      <w:r w:rsidRPr="00E3310A">
        <w:rPr>
          <w:rFonts w:cstheme="minorHAnsi"/>
          <w:sz w:val="24"/>
          <w:szCs w:val="24"/>
        </w:rPr>
        <w:t xml:space="preserve">Wskaźniki danych liczby osób korzystających ze środowiskowej pomocy społecznej wg kryterium dochodowego i ekonomicznych grup wieku wskazuje, że najliczniejszą grupę beneficjentów stanowią osoby w wieku produkcyjnym. Widoczna tendencja zmniejszania się liczby osób korzystających ze wsparcia pomocy społecznej powoduje, że odnotowuje się także spadek liczby osób korzystających ze środowiskowej pomocy społecznej wg kryterium dochodowego i ekonomicznego grup wieku. W 2020 r. było 577 osób w wieku przedprodukcyjnym, 1 530 w wieku produkcyjnym oraz 987 w wieku poprodukcyjnym. </w:t>
      </w:r>
    </w:p>
    <w:p w14:paraId="67C30C64" w14:textId="13D10C90" w:rsidR="00EE1629" w:rsidRPr="00E3310A" w:rsidRDefault="00B805B8" w:rsidP="00E3310A">
      <w:pPr>
        <w:pStyle w:val="Legenda"/>
        <w:spacing w:before="120" w:after="0" w:line="264" w:lineRule="auto"/>
        <w:rPr>
          <w:rFonts w:cstheme="minorHAnsi"/>
          <w:i/>
          <w:iCs/>
          <w:sz w:val="24"/>
          <w:szCs w:val="24"/>
        </w:rPr>
      </w:pPr>
      <w:bookmarkStart w:id="22" w:name="_Toc114777443"/>
      <w:r w:rsidRPr="00E3310A">
        <w:rPr>
          <w:rFonts w:cstheme="minorHAnsi"/>
          <w:sz w:val="24"/>
          <w:szCs w:val="24"/>
        </w:rPr>
        <w:t xml:space="preserve">Wykres </w:t>
      </w:r>
      <w:r w:rsidRPr="00E3310A">
        <w:rPr>
          <w:rFonts w:cstheme="minorHAnsi"/>
          <w:sz w:val="24"/>
          <w:szCs w:val="24"/>
        </w:rPr>
        <w:fldChar w:fldCharType="begin"/>
      </w:r>
      <w:r w:rsidRPr="00E3310A">
        <w:rPr>
          <w:rFonts w:cstheme="minorHAnsi"/>
          <w:sz w:val="24"/>
          <w:szCs w:val="24"/>
        </w:rPr>
        <w:instrText xml:space="preserve"> SEQ Wykres \* ARABIC </w:instrText>
      </w:r>
      <w:r w:rsidRPr="00E3310A">
        <w:rPr>
          <w:rFonts w:cstheme="minorHAnsi"/>
          <w:sz w:val="24"/>
          <w:szCs w:val="24"/>
        </w:rPr>
        <w:fldChar w:fldCharType="separate"/>
      </w:r>
      <w:r w:rsidR="00A03AF1">
        <w:rPr>
          <w:rFonts w:cstheme="minorHAnsi"/>
          <w:noProof/>
          <w:sz w:val="24"/>
          <w:szCs w:val="24"/>
        </w:rPr>
        <w:t>10</w:t>
      </w:r>
      <w:r w:rsidRPr="00E3310A">
        <w:rPr>
          <w:rFonts w:cstheme="minorHAnsi"/>
          <w:noProof/>
          <w:sz w:val="24"/>
          <w:szCs w:val="24"/>
        </w:rPr>
        <w:fldChar w:fldCharType="end"/>
      </w:r>
      <w:r w:rsidRPr="00E3310A">
        <w:rPr>
          <w:rFonts w:cstheme="minorHAnsi"/>
          <w:sz w:val="24"/>
          <w:szCs w:val="24"/>
        </w:rPr>
        <w:t xml:space="preserve"> Osoby korzystające ze środowiskowej pomocy społecznej wg kryterium dochodowego i ekonomicznych grup wieku w latach 2017-2020</w:t>
      </w:r>
      <w:bookmarkEnd w:id="22"/>
      <w:r w:rsidRPr="00E3310A">
        <w:rPr>
          <w:rFonts w:cstheme="minorHAnsi"/>
          <w:sz w:val="24"/>
          <w:szCs w:val="24"/>
        </w:rPr>
        <w:t xml:space="preserve"> </w:t>
      </w:r>
    </w:p>
    <w:p w14:paraId="03F69D53" w14:textId="7A2F2128" w:rsidR="00B805B8" w:rsidRPr="00E3310A" w:rsidRDefault="00B805B8" w:rsidP="00E3310A">
      <w:pPr>
        <w:spacing w:before="120" w:after="0" w:line="264" w:lineRule="auto"/>
        <w:rPr>
          <w:rFonts w:cstheme="minorHAnsi"/>
          <w:i/>
          <w:iCs/>
          <w:sz w:val="24"/>
          <w:szCs w:val="24"/>
        </w:rPr>
      </w:pPr>
      <w:r w:rsidRPr="00E3310A">
        <w:rPr>
          <w:rFonts w:cstheme="minorHAnsi"/>
          <w:noProof/>
          <w:sz w:val="24"/>
          <w:szCs w:val="24"/>
        </w:rPr>
        <w:drawing>
          <wp:inline distT="0" distB="0" distL="0" distR="0" wp14:anchorId="405D35FF" wp14:editId="149AB96A">
            <wp:extent cx="4276725" cy="2028825"/>
            <wp:effectExtent l="0" t="0" r="9525" b="9525"/>
            <wp:docPr id="9" name="Wykres 9">
              <a:extLst xmlns:a="http://schemas.openxmlformats.org/drawingml/2006/main">
                <a:ext uri="{FF2B5EF4-FFF2-40B4-BE49-F238E27FC236}">
                  <a16:creationId xmlns:a16="http://schemas.microsoft.com/office/drawing/2014/main" id="{D5912263-9055-9154-B84D-89D58DC2506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74314932" w14:textId="77777777" w:rsidR="00B805B8" w:rsidRPr="00F90B12" w:rsidRDefault="00B805B8" w:rsidP="00E3310A">
      <w:pPr>
        <w:spacing w:before="120" w:after="0" w:line="264" w:lineRule="auto"/>
        <w:rPr>
          <w:rFonts w:cstheme="minorHAnsi"/>
          <w:i/>
          <w:iCs/>
          <w:sz w:val="20"/>
          <w:szCs w:val="20"/>
        </w:rPr>
      </w:pPr>
      <w:r w:rsidRPr="00F90B12">
        <w:rPr>
          <w:rFonts w:cstheme="minorHAnsi"/>
          <w:i/>
          <w:iCs/>
          <w:sz w:val="20"/>
          <w:szCs w:val="20"/>
        </w:rPr>
        <w:t>Źródło: opracowanie własne, GUS BDL</w:t>
      </w:r>
    </w:p>
    <w:p w14:paraId="7D180459" w14:textId="1379D58B" w:rsidR="00B805B8" w:rsidRPr="00E3310A" w:rsidRDefault="001209E3" w:rsidP="00E3310A">
      <w:pPr>
        <w:spacing w:before="120" w:after="0" w:line="264" w:lineRule="auto"/>
        <w:rPr>
          <w:rFonts w:cstheme="minorHAnsi"/>
          <w:sz w:val="24"/>
          <w:szCs w:val="24"/>
        </w:rPr>
      </w:pPr>
      <w:r w:rsidRPr="00E3310A">
        <w:rPr>
          <w:rFonts w:cstheme="minorHAnsi"/>
          <w:sz w:val="24"/>
          <w:szCs w:val="24"/>
        </w:rPr>
        <w:t xml:space="preserve">Powiatowe Centrum Pomocy Rodzinie w Grójcu jako instytucja powiatowa zajmuje się </w:t>
      </w:r>
      <w:r w:rsidR="006017A8" w:rsidRPr="00E3310A">
        <w:rPr>
          <w:rFonts w:cstheme="minorHAnsi"/>
          <w:sz w:val="24"/>
          <w:szCs w:val="24"/>
        </w:rPr>
        <w:t xml:space="preserve">realizacją pieczy zastępczej, pomocą dla cudzoziemców, którzy uzyskali w RP status uchodźcy lub ochrony uzupełniającej, pomocą dla osób z niepełnosprawnościami, pomocą prawną i psychologiczną dla osób i rodzin będących w kryzysie, a także pomocą dla osób pokrzywdzonych przestępstwem, w tym ofiar działań wojennych uciekających z Ukrainy. </w:t>
      </w:r>
    </w:p>
    <w:p w14:paraId="4401F9E8" w14:textId="18A79604" w:rsidR="006017A8" w:rsidRPr="00E3310A" w:rsidRDefault="006017A8" w:rsidP="00E3310A">
      <w:pPr>
        <w:spacing w:before="120" w:after="0" w:line="264" w:lineRule="auto"/>
        <w:rPr>
          <w:rFonts w:cstheme="minorHAnsi"/>
          <w:sz w:val="24"/>
          <w:szCs w:val="24"/>
        </w:rPr>
      </w:pPr>
      <w:r w:rsidRPr="00E3310A">
        <w:rPr>
          <w:rFonts w:cstheme="minorHAnsi"/>
          <w:sz w:val="24"/>
          <w:szCs w:val="24"/>
        </w:rPr>
        <w:t>W ramach zadań własnych Powiatowe Centrum Pomocy Rodzinie w Grójcu nadzoruje pracę Dom</w:t>
      </w:r>
      <w:r w:rsidR="00BF682E" w:rsidRPr="00E3310A">
        <w:rPr>
          <w:rFonts w:cstheme="minorHAnsi"/>
          <w:sz w:val="24"/>
          <w:szCs w:val="24"/>
        </w:rPr>
        <w:t xml:space="preserve">ów </w:t>
      </w:r>
      <w:r w:rsidRPr="00E3310A">
        <w:rPr>
          <w:rFonts w:cstheme="minorHAnsi"/>
          <w:sz w:val="24"/>
          <w:szCs w:val="24"/>
        </w:rPr>
        <w:t xml:space="preserve">Pomocy Społecznej, Środowiskowego Domu Samopomocy oraz działalność Warsztatów Terapii Zajęciowej. </w:t>
      </w:r>
    </w:p>
    <w:p w14:paraId="32CDE397" w14:textId="77777777" w:rsidR="00687FDF" w:rsidRPr="00E3310A" w:rsidRDefault="006017A8" w:rsidP="00E3310A">
      <w:pPr>
        <w:spacing w:before="120" w:after="0" w:line="264" w:lineRule="auto"/>
        <w:rPr>
          <w:rFonts w:cstheme="minorHAnsi"/>
          <w:sz w:val="24"/>
          <w:szCs w:val="24"/>
          <w:shd w:val="clear" w:color="auto" w:fill="FFFFFF"/>
        </w:rPr>
      </w:pPr>
      <w:r w:rsidRPr="00E3310A">
        <w:rPr>
          <w:rFonts w:cstheme="minorHAnsi"/>
          <w:sz w:val="24"/>
          <w:szCs w:val="24"/>
        </w:rPr>
        <w:t xml:space="preserve">Na terenie powiatu grójeckiego </w:t>
      </w:r>
      <w:r w:rsidR="00BF682E" w:rsidRPr="00E3310A">
        <w:rPr>
          <w:rFonts w:cstheme="minorHAnsi"/>
          <w:sz w:val="24"/>
          <w:szCs w:val="24"/>
        </w:rPr>
        <w:t xml:space="preserve">funkcjonują cztery Domy Pomocy Społecznej (wg poniższego wykazu), które </w:t>
      </w:r>
      <w:r w:rsidR="00BF682E" w:rsidRPr="00E3310A">
        <w:rPr>
          <w:rFonts w:cstheme="minorHAnsi"/>
          <w:sz w:val="24"/>
          <w:szCs w:val="24"/>
          <w:shd w:val="clear" w:color="auto" w:fill="FFFFFF"/>
        </w:rPr>
        <w:t>świadczą usługi bytowe, opiekuńcze, wspomagające i edukacyjne na poziomie obowiązującego standardu, w zakresie i formach wynikających z indywidualnych potrzeb osób w nim przebywających.</w:t>
      </w:r>
      <w:r w:rsidR="00BF682E" w:rsidRPr="00E3310A">
        <w:rPr>
          <w:rFonts w:cstheme="minorHAnsi"/>
          <w:sz w:val="24"/>
          <w:szCs w:val="24"/>
        </w:rPr>
        <w:t xml:space="preserve"> </w:t>
      </w:r>
      <w:r w:rsidR="00BF682E" w:rsidRPr="00E3310A">
        <w:rPr>
          <w:rFonts w:cstheme="minorHAnsi"/>
          <w:sz w:val="24"/>
          <w:szCs w:val="24"/>
          <w:shd w:val="clear" w:color="auto" w:fill="FFFFFF"/>
        </w:rPr>
        <w:t>O zamieszkanie w Domu Pomocy Społecznej może starać się osoba wymagająca całodobowej opieki z powodu wieku, choroby lub niepełnosprawności, niemogąca samodzielnie funkcjonować w codziennym życiu, której nie można zapewnić niezbędnej pomocy w formie usług opiekuńczych.</w:t>
      </w:r>
    </w:p>
    <w:p w14:paraId="3EFF47E6" w14:textId="0B6F3C1B" w:rsidR="00BF682E" w:rsidRPr="00E3310A" w:rsidRDefault="00687FDF" w:rsidP="00E3310A">
      <w:pPr>
        <w:pStyle w:val="Legenda"/>
        <w:spacing w:before="120" w:after="0" w:line="264" w:lineRule="auto"/>
        <w:rPr>
          <w:rFonts w:cstheme="minorHAnsi"/>
          <w:sz w:val="24"/>
          <w:szCs w:val="24"/>
        </w:rPr>
      </w:pPr>
      <w:bookmarkStart w:id="23" w:name="_Toc110790638"/>
      <w:r w:rsidRPr="00E3310A">
        <w:rPr>
          <w:rFonts w:cstheme="minorHAnsi"/>
          <w:sz w:val="24"/>
          <w:szCs w:val="24"/>
        </w:rPr>
        <w:t xml:space="preserve">Tabela </w:t>
      </w:r>
      <w:r w:rsidRPr="00E3310A">
        <w:rPr>
          <w:rFonts w:cstheme="minorHAnsi"/>
          <w:sz w:val="24"/>
          <w:szCs w:val="24"/>
        </w:rPr>
        <w:fldChar w:fldCharType="begin"/>
      </w:r>
      <w:r w:rsidRPr="00E3310A">
        <w:rPr>
          <w:rFonts w:cstheme="minorHAnsi"/>
          <w:sz w:val="24"/>
          <w:szCs w:val="24"/>
        </w:rPr>
        <w:instrText xml:space="preserve"> SEQ Tabela \* ARABIC </w:instrText>
      </w:r>
      <w:r w:rsidRPr="00E3310A">
        <w:rPr>
          <w:rFonts w:cstheme="minorHAnsi"/>
          <w:sz w:val="24"/>
          <w:szCs w:val="24"/>
        </w:rPr>
        <w:fldChar w:fldCharType="separate"/>
      </w:r>
      <w:r w:rsidR="00F771A5" w:rsidRPr="00E3310A">
        <w:rPr>
          <w:rFonts w:cstheme="minorHAnsi"/>
          <w:noProof/>
          <w:sz w:val="24"/>
          <w:szCs w:val="24"/>
        </w:rPr>
        <w:t>6</w:t>
      </w:r>
      <w:r w:rsidRPr="00E3310A">
        <w:rPr>
          <w:rFonts w:cstheme="minorHAnsi"/>
          <w:noProof/>
          <w:sz w:val="24"/>
          <w:szCs w:val="24"/>
        </w:rPr>
        <w:fldChar w:fldCharType="end"/>
      </w:r>
      <w:r w:rsidRPr="00E3310A">
        <w:rPr>
          <w:rFonts w:cstheme="minorHAnsi"/>
          <w:sz w:val="24"/>
          <w:szCs w:val="24"/>
        </w:rPr>
        <w:t xml:space="preserve"> </w:t>
      </w:r>
      <w:r w:rsidR="00BF682E" w:rsidRPr="00E3310A">
        <w:rPr>
          <w:rFonts w:cstheme="minorHAnsi"/>
          <w:sz w:val="24"/>
          <w:szCs w:val="24"/>
        </w:rPr>
        <w:t>Wykaz Domów Pomocy Społecznej w powiecie grójeckim</w:t>
      </w:r>
      <w:bookmarkEnd w:id="23"/>
      <w:r w:rsidR="00BF682E" w:rsidRPr="00E3310A">
        <w:rPr>
          <w:rFonts w:cstheme="minorHAnsi"/>
          <w:sz w:val="24"/>
          <w:szCs w:val="24"/>
        </w:rPr>
        <w:t xml:space="preserve"> </w:t>
      </w:r>
    </w:p>
    <w:tbl>
      <w:tblPr>
        <w:tblStyle w:val="Tabela-Siatka"/>
        <w:tblW w:w="0" w:type="auto"/>
        <w:tblLook w:val="04A0" w:firstRow="1" w:lastRow="0" w:firstColumn="1" w:lastColumn="0" w:noHBand="0" w:noVBand="1"/>
      </w:tblPr>
      <w:tblGrid>
        <w:gridCol w:w="562"/>
        <w:gridCol w:w="5479"/>
        <w:gridCol w:w="3021"/>
      </w:tblGrid>
      <w:tr w:rsidR="00BF682E" w:rsidRPr="00E3310A" w14:paraId="331979C5" w14:textId="77777777" w:rsidTr="00BF682E">
        <w:tc>
          <w:tcPr>
            <w:tcW w:w="562" w:type="dxa"/>
            <w:shd w:val="clear" w:color="auto" w:fill="E7E6E6" w:themeFill="background2"/>
          </w:tcPr>
          <w:p w14:paraId="1332B2BD" w14:textId="4B3CFB73" w:rsidR="00BF682E" w:rsidRPr="00E3310A" w:rsidRDefault="00BF682E" w:rsidP="00E3310A">
            <w:pPr>
              <w:spacing w:before="120" w:line="264" w:lineRule="auto"/>
              <w:rPr>
                <w:rFonts w:cstheme="minorHAnsi"/>
                <w:b/>
                <w:bCs/>
                <w:sz w:val="24"/>
                <w:szCs w:val="24"/>
              </w:rPr>
            </w:pPr>
            <w:r w:rsidRPr="00E3310A">
              <w:rPr>
                <w:rFonts w:cstheme="minorHAnsi"/>
                <w:b/>
                <w:bCs/>
                <w:sz w:val="24"/>
                <w:szCs w:val="24"/>
              </w:rPr>
              <w:t xml:space="preserve">Lp. </w:t>
            </w:r>
          </w:p>
        </w:tc>
        <w:tc>
          <w:tcPr>
            <w:tcW w:w="5479" w:type="dxa"/>
            <w:shd w:val="clear" w:color="auto" w:fill="E7E6E6" w:themeFill="background2"/>
          </w:tcPr>
          <w:p w14:paraId="1AFFC1AC" w14:textId="59F90A44" w:rsidR="00BF682E" w:rsidRPr="00E3310A" w:rsidRDefault="00BF682E" w:rsidP="00E3310A">
            <w:pPr>
              <w:spacing w:before="120" w:line="264" w:lineRule="auto"/>
              <w:rPr>
                <w:rFonts w:cstheme="minorHAnsi"/>
                <w:b/>
                <w:bCs/>
                <w:sz w:val="24"/>
                <w:szCs w:val="24"/>
              </w:rPr>
            </w:pPr>
            <w:r w:rsidRPr="00E3310A">
              <w:rPr>
                <w:rFonts w:cstheme="minorHAnsi"/>
                <w:b/>
                <w:bCs/>
                <w:sz w:val="24"/>
                <w:szCs w:val="24"/>
              </w:rPr>
              <w:t xml:space="preserve">Dom Pomocy Społecznej </w:t>
            </w:r>
          </w:p>
        </w:tc>
        <w:tc>
          <w:tcPr>
            <w:tcW w:w="3021" w:type="dxa"/>
            <w:shd w:val="clear" w:color="auto" w:fill="E7E6E6" w:themeFill="background2"/>
          </w:tcPr>
          <w:p w14:paraId="60B5A21F" w14:textId="7CF0DD4B" w:rsidR="00BF682E" w:rsidRPr="00E3310A" w:rsidRDefault="00BF682E" w:rsidP="00E3310A">
            <w:pPr>
              <w:spacing w:before="120" w:line="264" w:lineRule="auto"/>
              <w:jc w:val="center"/>
              <w:rPr>
                <w:rFonts w:cstheme="minorHAnsi"/>
                <w:b/>
                <w:bCs/>
                <w:sz w:val="24"/>
                <w:szCs w:val="24"/>
              </w:rPr>
            </w:pPr>
            <w:r w:rsidRPr="00E3310A">
              <w:rPr>
                <w:rFonts w:cstheme="minorHAnsi"/>
                <w:b/>
                <w:bCs/>
                <w:sz w:val="24"/>
                <w:szCs w:val="24"/>
              </w:rPr>
              <w:t>Adres</w:t>
            </w:r>
          </w:p>
        </w:tc>
      </w:tr>
      <w:tr w:rsidR="00BF682E" w:rsidRPr="00E3310A" w14:paraId="75112FC0" w14:textId="77777777" w:rsidTr="00BF682E">
        <w:tc>
          <w:tcPr>
            <w:tcW w:w="562" w:type="dxa"/>
          </w:tcPr>
          <w:p w14:paraId="736153BA" w14:textId="363BC7D4" w:rsidR="00BF682E" w:rsidRPr="00E3310A" w:rsidRDefault="00BF682E" w:rsidP="00E3310A">
            <w:pPr>
              <w:spacing w:before="120" w:line="264" w:lineRule="auto"/>
              <w:rPr>
                <w:rFonts w:cstheme="minorHAnsi"/>
                <w:sz w:val="24"/>
                <w:szCs w:val="24"/>
              </w:rPr>
            </w:pPr>
            <w:r w:rsidRPr="00E3310A">
              <w:rPr>
                <w:rFonts w:cstheme="minorHAnsi"/>
                <w:sz w:val="24"/>
                <w:szCs w:val="24"/>
              </w:rPr>
              <w:t>1</w:t>
            </w:r>
          </w:p>
        </w:tc>
        <w:tc>
          <w:tcPr>
            <w:tcW w:w="5479" w:type="dxa"/>
          </w:tcPr>
          <w:p w14:paraId="77D60C9D" w14:textId="7F728DF8" w:rsidR="00BF682E" w:rsidRPr="00E3310A" w:rsidRDefault="00BF682E" w:rsidP="00E3310A">
            <w:pPr>
              <w:spacing w:before="120" w:line="264" w:lineRule="auto"/>
              <w:rPr>
                <w:rFonts w:cstheme="minorHAnsi"/>
                <w:sz w:val="24"/>
                <w:szCs w:val="24"/>
              </w:rPr>
            </w:pPr>
            <w:r w:rsidRPr="00E3310A">
              <w:rPr>
                <w:rFonts w:eastAsia="Times New Roman" w:cstheme="minorHAnsi"/>
                <w:sz w:val="24"/>
                <w:szCs w:val="24"/>
                <w:shd w:val="clear" w:color="auto" w:fill="FFFFFF"/>
                <w:lang w:eastAsia="pl-PL"/>
              </w:rPr>
              <w:t>Dom Pomocy Społecznej dla osób w podeszłym wieku oraz przewlekle somatycznie chorych</w:t>
            </w:r>
          </w:p>
        </w:tc>
        <w:tc>
          <w:tcPr>
            <w:tcW w:w="3021" w:type="dxa"/>
          </w:tcPr>
          <w:p w14:paraId="69AEE196" w14:textId="41530FDB" w:rsidR="00BF682E" w:rsidRPr="00E3310A" w:rsidRDefault="00BF682E" w:rsidP="00E3310A">
            <w:pPr>
              <w:spacing w:before="120" w:line="264" w:lineRule="auto"/>
              <w:rPr>
                <w:rFonts w:cstheme="minorHAnsi"/>
                <w:sz w:val="24"/>
                <w:szCs w:val="24"/>
              </w:rPr>
            </w:pPr>
            <w:r w:rsidRPr="00E3310A">
              <w:rPr>
                <w:rFonts w:eastAsia="Times New Roman" w:cstheme="minorHAnsi"/>
                <w:sz w:val="24"/>
                <w:szCs w:val="24"/>
                <w:lang w:eastAsia="pl-PL"/>
              </w:rPr>
              <w:t>Tomczyce 40, 05-640 Mogielnica</w:t>
            </w:r>
          </w:p>
        </w:tc>
      </w:tr>
      <w:tr w:rsidR="00BF682E" w:rsidRPr="00E3310A" w14:paraId="617237E7" w14:textId="77777777" w:rsidTr="00BF682E">
        <w:tc>
          <w:tcPr>
            <w:tcW w:w="562" w:type="dxa"/>
          </w:tcPr>
          <w:p w14:paraId="2F61C70C" w14:textId="2E6DE429" w:rsidR="00BF682E" w:rsidRPr="00E3310A" w:rsidRDefault="00BF682E" w:rsidP="00E3310A">
            <w:pPr>
              <w:spacing w:before="120" w:line="264" w:lineRule="auto"/>
              <w:rPr>
                <w:rFonts w:cstheme="minorHAnsi"/>
                <w:sz w:val="24"/>
                <w:szCs w:val="24"/>
              </w:rPr>
            </w:pPr>
            <w:r w:rsidRPr="00E3310A">
              <w:rPr>
                <w:rFonts w:cstheme="minorHAnsi"/>
                <w:sz w:val="24"/>
                <w:szCs w:val="24"/>
              </w:rPr>
              <w:t>2</w:t>
            </w:r>
          </w:p>
        </w:tc>
        <w:tc>
          <w:tcPr>
            <w:tcW w:w="5479" w:type="dxa"/>
          </w:tcPr>
          <w:p w14:paraId="551DD938" w14:textId="13FBD975" w:rsidR="00BF682E" w:rsidRPr="00E3310A" w:rsidRDefault="00BF682E" w:rsidP="00E3310A">
            <w:pPr>
              <w:spacing w:before="120" w:line="264" w:lineRule="auto"/>
              <w:rPr>
                <w:rFonts w:cstheme="minorHAnsi"/>
                <w:sz w:val="24"/>
                <w:szCs w:val="24"/>
              </w:rPr>
            </w:pPr>
            <w:r w:rsidRPr="00E3310A">
              <w:rPr>
                <w:rFonts w:eastAsia="Times New Roman" w:cstheme="minorHAnsi"/>
                <w:sz w:val="24"/>
                <w:szCs w:val="24"/>
                <w:shd w:val="clear" w:color="auto" w:fill="FFFFFF"/>
                <w:lang w:eastAsia="pl-PL"/>
              </w:rPr>
              <w:t>Dom Pomocy Społecznej dla osób przewlekle somatycznie chorych</w:t>
            </w:r>
          </w:p>
        </w:tc>
        <w:tc>
          <w:tcPr>
            <w:tcW w:w="3021" w:type="dxa"/>
          </w:tcPr>
          <w:p w14:paraId="75232C95" w14:textId="35ED587C" w:rsidR="00BF682E" w:rsidRPr="00E3310A" w:rsidRDefault="00BF682E" w:rsidP="00E3310A">
            <w:pPr>
              <w:spacing w:before="120" w:line="264" w:lineRule="auto"/>
              <w:rPr>
                <w:rFonts w:cstheme="minorHAnsi"/>
                <w:sz w:val="24"/>
                <w:szCs w:val="24"/>
              </w:rPr>
            </w:pPr>
            <w:r w:rsidRPr="00E3310A">
              <w:rPr>
                <w:rFonts w:eastAsia="Times New Roman" w:cstheme="minorHAnsi"/>
                <w:sz w:val="24"/>
                <w:szCs w:val="24"/>
                <w:lang w:eastAsia="pl-PL"/>
              </w:rPr>
              <w:t>ul. Bielińskiego 26, 26-420 Nowe Miasto nad Pilicą</w:t>
            </w:r>
          </w:p>
        </w:tc>
      </w:tr>
      <w:tr w:rsidR="00BF682E" w:rsidRPr="00E3310A" w14:paraId="6C942500" w14:textId="77777777" w:rsidTr="00BF682E">
        <w:tc>
          <w:tcPr>
            <w:tcW w:w="562" w:type="dxa"/>
          </w:tcPr>
          <w:p w14:paraId="75D788C8" w14:textId="48D6D20F" w:rsidR="00BF682E" w:rsidRPr="00E3310A" w:rsidRDefault="00BF682E" w:rsidP="00E3310A">
            <w:pPr>
              <w:spacing w:before="120" w:line="264" w:lineRule="auto"/>
              <w:rPr>
                <w:rFonts w:cstheme="minorHAnsi"/>
                <w:sz w:val="24"/>
                <w:szCs w:val="24"/>
              </w:rPr>
            </w:pPr>
            <w:r w:rsidRPr="00E3310A">
              <w:rPr>
                <w:rFonts w:cstheme="minorHAnsi"/>
                <w:sz w:val="24"/>
                <w:szCs w:val="24"/>
              </w:rPr>
              <w:t>3</w:t>
            </w:r>
          </w:p>
        </w:tc>
        <w:tc>
          <w:tcPr>
            <w:tcW w:w="5479" w:type="dxa"/>
          </w:tcPr>
          <w:p w14:paraId="68A76820" w14:textId="3E19424F" w:rsidR="00BF682E" w:rsidRPr="00E3310A" w:rsidRDefault="00BF682E" w:rsidP="00E3310A">
            <w:pPr>
              <w:spacing w:before="120" w:line="264" w:lineRule="auto"/>
              <w:rPr>
                <w:rFonts w:cstheme="minorHAnsi"/>
                <w:sz w:val="24"/>
                <w:szCs w:val="24"/>
              </w:rPr>
            </w:pPr>
            <w:r w:rsidRPr="00E3310A">
              <w:rPr>
                <w:rFonts w:eastAsia="Times New Roman" w:cstheme="minorHAnsi"/>
                <w:sz w:val="24"/>
                <w:szCs w:val="24"/>
                <w:shd w:val="clear" w:color="auto" w:fill="FFFFFF"/>
                <w:lang w:eastAsia="pl-PL"/>
              </w:rPr>
              <w:t>Dom Pomocy Społecznej dla osób dorosłych niepełnosprawnych intelektualnie oraz dzieci i młodzieży niepełnosprawnych intelektualnie</w:t>
            </w:r>
          </w:p>
        </w:tc>
        <w:tc>
          <w:tcPr>
            <w:tcW w:w="3021" w:type="dxa"/>
          </w:tcPr>
          <w:p w14:paraId="79527D0C" w14:textId="6C062452" w:rsidR="00BF682E" w:rsidRPr="00E3310A" w:rsidRDefault="00BF682E" w:rsidP="00E3310A">
            <w:pPr>
              <w:spacing w:before="120" w:line="264" w:lineRule="auto"/>
              <w:rPr>
                <w:rFonts w:cstheme="minorHAnsi"/>
                <w:sz w:val="24"/>
                <w:szCs w:val="24"/>
              </w:rPr>
            </w:pPr>
            <w:r w:rsidRPr="00E3310A">
              <w:rPr>
                <w:rFonts w:eastAsia="Times New Roman" w:cstheme="minorHAnsi"/>
                <w:sz w:val="24"/>
                <w:szCs w:val="24"/>
                <w:lang w:eastAsia="pl-PL"/>
              </w:rPr>
              <w:t>ul. Ogrodowa 18, 26-420 Nowe Miasto nad Pilicą</w:t>
            </w:r>
          </w:p>
        </w:tc>
      </w:tr>
      <w:tr w:rsidR="00BF682E" w:rsidRPr="00E3310A" w14:paraId="1CE61703" w14:textId="77777777" w:rsidTr="00BF682E">
        <w:tc>
          <w:tcPr>
            <w:tcW w:w="562" w:type="dxa"/>
          </w:tcPr>
          <w:p w14:paraId="0A5C63B8" w14:textId="74456921" w:rsidR="00BF682E" w:rsidRPr="00E3310A" w:rsidRDefault="00BF682E" w:rsidP="00E3310A">
            <w:pPr>
              <w:spacing w:before="120" w:line="264" w:lineRule="auto"/>
              <w:rPr>
                <w:rFonts w:cstheme="minorHAnsi"/>
                <w:sz w:val="24"/>
                <w:szCs w:val="24"/>
              </w:rPr>
            </w:pPr>
            <w:r w:rsidRPr="00E3310A">
              <w:rPr>
                <w:rFonts w:cstheme="minorHAnsi"/>
                <w:sz w:val="24"/>
                <w:szCs w:val="24"/>
              </w:rPr>
              <w:t>4</w:t>
            </w:r>
          </w:p>
        </w:tc>
        <w:tc>
          <w:tcPr>
            <w:tcW w:w="5479" w:type="dxa"/>
          </w:tcPr>
          <w:p w14:paraId="5BE8C576" w14:textId="666E3844" w:rsidR="00BF682E" w:rsidRPr="00E3310A" w:rsidRDefault="00BF682E" w:rsidP="00E3310A">
            <w:pPr>
              <w:spacing w:before="120" w:line="264" w:lineRule="auto"/>
              <w:rPr>
                <w:rFonts w:cstheme="minorHAnsi"/>
                <w:sz w:val="24"/>
                <w:szCs w:val="24"/>
              </w:rPr>
            </w:pPr>
            <w:r w:rsidRPr="00E3310A">
              <w:rPr>
                <w:rFonts w:eastAsia="Times New Roman" w:cstheme="minorHAnsi"/>
                <w:sz w:val="24"/>
                <w:szCs w:val="24"/>
                <w:shd w:val="clear" w:color="auto" w:fill="FFFFFF"/>
                <w:lang w:eastAsia="pl-PL"/>
              </w:rPr>
              <w:t xml:space="preserve">Dom Pomocy Społecznej dla osób przewlekle psychicznie chorych </w:t>
            </w:r>
            <w:r w:rsidR="008F5968">
              <w:rPr>
                <w:rFonts w:eastAsia="Times New Roman" w:cstheme="minorHAnsi"/>
                <w:sz w:val="24"/>
                <w:szCs w:val="24"/>
                <w:shd w:val="clear" w:color="auto" w:fill="FFFFFF"/>
                <w:lang w:eastAsia="pl-PL"/>
              </w:rPr>
              <w:t>„</w:t>
            </w:r>
            <w:r w:rsidRPr="00E3310A">
              <w:rPr>
                <w:rFonts w:eastAsia="Times New Roman" w:cstheme="minorHAnsi"/>
                <w:sz w:val="24"/>
                <w:szCs w:val="24"/>
                <w:shd w:val="clear" w:color="auto" w:fill="FFFFFF"/>
                <w:lang w:eastAsia="pl-PL"/>
              </w:rPr>
              <w:t>Pod Topolami</w:t>
            </w:r>
            <w:r w:rsidR="008F5968">
              <w:rPr>
                <w:rFonts w:eastAsia="Times New Roman" w:cstheme="minorHAnsi"/>
                <w:sz w:val="24"/>
                <w:szCs w:val="24"/>
                <w:shd w:val="clear" w:color="auto" w:fill="FFFFFF"/>
                <w:lang w:eastAsia="pl-PL"/>
              </w:rPr>
              <w:t>”</w:t>
            </w:r>
          </w:p>
          <w:p w14:paraId="156A40EB" w14:textId="77777777" w:rsidR="00BF682E" w:rsidRPr="00E3310A" w:rsidRDefault="00BF682E" w:rsidP="00E3310A">
            <w:pPr>
              <w:spacing w:before="120" w:line="264" w:lineRule="auto"/>
              <w:rPr>
                <w:rFonts w:cstheme="minorHAnsi"/>
                <w:sz w:val="24"/>
                <w:szCs w:val="24"/>
              </w:rPr>
            </w:pPr>
          </w:p>
        </w:tc>
        <w:tc>
          <w:tcPr>
            <w:tcW w:w="3021" w:type="dxa"/>
          </w:tcPr>
          <w:p w14:paraId="28493E41" w14:textId="6B82D678" w:rsidR="00BF682E" w:rsidRPr="00E3310A" w:rsidRDefault="00BF682E" w:rsidP="00E3310A">
            <w:pPr>
              <w:spacing w:before="120" w:line="264" w:lineRule="auto"/>
              <w:rPr>
                <w:rFonts w:cstheme="minorHAnsi"/>
                <w:sz w:val="24"/>
                <w:szCs w:val="24"/>
              </w:rPr>
            </w:pPr>
            <w:r w:rsidRPr="00E3310A">
              <w:rPr>
                <w:rFonts w:cstheme="minorHAnsi"/>
                <w:sz w:val="24"/>
                <w:szCs w:val="24"/>
                <w:shd w:val="clear" w:color="auto" w:fill="FFFFFF"/>
              </w:rPr>
              <w:t>Lesznowola ul. Grójecka 1, 05-600 Grójec</w:t>
            </w:r>
          </w:p>
        </w:tc>
      </w:tr>
    </w:tbl>
    <w:p w14:paraId="30353BF9" w14:textId="06A01634" w:rsidR="00F90B12" w:rsidRPr="00F90B12" w:rsidRDefault="00BF682E" w:rsidP="00F90B12">
      <w:pPr>
        <w:shd w:val="clear" w:color="auto" w:fill="FFFFFF"/>
        <w:spacing w:before="120" w:after="0" w:line="264" w:lineRule="auto"/>
        <w:rPr>
          <w:rFonts w:cstheme="minorHAnsi"/>
          <w:color w:val="333333"/>
          <w:sz w:val="2"/>
          <w:szCs w:val="2"/>
          <w:shd w:val="clear" w:color="auto" w:fill="FFFFFF"/>
        </w:rPr>
      </w:pPr>
      <w:r w:rsidRPr="00F90B12">
        <w:rPr>
          <w:rFonts w:eastAsia="Times New Roman" w:cstheme="minorHAnsi"/>
          <w:i/>
          <w:iCs/>
          <w:color w:val="333333"/>
          <w:sz w:val="20"/>
          <w:szCs w:val="20"/>
          <w:lang w:eastAsia="pl-PL"/>
        </w:rPr>
        <w:t xml:space="preserve">Źródło: Oficjalna strona PCPR: </w:t>
      </w:r>
      <w:hyperlink r:id="rId22" w:history="1">
        <w:r w:rsidR="008F5968" w:rsidRPr="00696AF8">
          <w:rPr>
            <w:rStyle w:val="Hipercze"/>
            <w:rFonts w:eastAsia="Times New Roman" w:cstheme="minorHAnsi"/>
            <w:i/>
            <w:iCs/>
            <w:sz w:val="20"/>
            <w:szCs w:val="20"/>
            <w:lang w:eastAsia="pl-PL"/>
          </w:rPr>
          <w:t>http://www</w:t>
        </w:r>
      </w:hyperlink>
      <w:r w:rsidRPr="00F90B12">
        <w:rPr>
          <w:rFonts w:eastAsia="Times New Roman" w:cstheme="minorHAnsi"/>
          <w:i/>
          <w:iCs/>
          <w:color w:val="333333"/>
          <w:sz w:val="20"/>
          <w:szCs w:val="20"/>
          <w:lang w:eastAsia="pl-PL"/>
        </w:rPr>
        <w:t xml:space="preserve">.pcpr.grojec.pl/, (dostęp: </w:t>
      </w:r>
      <w:r w:rsidR="0059653E" w:rsidRPr="00F90B12">
        <w:rPr>
          <w:rFonts w:eastAsia="Times New Roman" w:cstheme="minorHAnsi"/>
          <w:i/>
          <w:iCs/>
          <w:color w:val="333333"/>
          <w:sz w:val="20"/>
          <w:szCs w:val="20"/>
          <w:lang w:eastAsia="pl-PL"/>
        </w:rPr>
        <w:t xml:space="preserve">17.07.2022 r.) </w:t>
      </w:r>
      <w:r w:rsidRPr="00F90B12">
        <w:rPr>
          <w:rFonts w:eastAsia="Times New Roman" w:cstheme="minorHAnsi"/>
          <w:i/>
          <w:iCs/>
          <w:color w:val="333333"/>
          <w:sz w:val="20"/>
          <w:szCs w:val="20"/>
          <w:lang w:eastAsia="pl-PL"/>
        </w:rPr>
        <w:br/>
      </w:r>
    </w:p>
    <w:p w14:paraId="7FA659F2" w14:textId="5B323557" w:rsidR="00BF682E" w:rsidRPr="00F90B12" w:rsidRDefault="007862C1" w:rsidP="00F90B12">
      <w:pPr>
        <w:shd w:val="clear" w:color="auto" w:fill="FFFFFF"/>
        <w:spacing w:before="120" w:after="0" w:line="264" w:lineRule="auto"/>
        <w:rPr>
          <w:rFonts w:eastAsia="Times New Roman" w:cstheme="minorHAnsi"/>
          <w:i/>
          <w:iCs/>
          <w:color w:val="333333"/>
          <w:sz w:val="20"/>
          <w:szCs w:val="20"/>
          <w:lang w:eastAsia="pl-PL"/>
        </w:rPr>
      </w:pPr>
      <w:r w:rsidRPr="00E3310A">
        <w:rPr>
          <w:rFonts w:cstheme="minorHAnsi"/>
          <w:color w:val="333333"/>
          <w:sz w:val="24"/>
          <w:szCs w:val="24"/>
          <w:shd w:val="clear" w:color="auto" w:fill="FFFFFF"/>
        </w:rPr>
        <w:t>Środowiskowy Dom Samopomocy jest placówką pobytu dziennego przeznaczoną dla osób z zaburzeniami psychicznymi, które nie wymagają hospitalizacji ani pobytu w stacjonarnej placówce. Podstawowym zadaniem placówki jest zapobieganie nawrotom choroby oraz podtrzymywanie i rozwijanie umiejętności niezbędnych do samodzielnego funkcjonowania. O udział w zajęciach w Środowiskowym Domu Samopomocy może starać się osoba, która ze względu na chorobę lub niepełnosprawność wymaga częściowej opieki pomocy w zaspokajaniu niezbędnych potrzeb życiowych. Na terenie powiatu grójeckiego działa</w:t>
      </w:r>
      <w:r w:rsidRPr="00E3310A">
        <w:rPr>
          <w:rFonts w:cstheme="minorHAnsi"/>
          <w:color w:val="333333"/>
          <w:sz w:val="24"/>
          <w:szCs w:val="24"/>
        </w:rPr>
        <w:t xml:space="preserve"> jeden </w:t>
      </w:r>
      <w:r w:rsidRPr="00E3310A">
        <w:rPr>
          <w:rFonts w:cstheme="minorHAnsi"/>
          <w:color w:val="333333"/>
          <w:sz w:val="24"/>
          <w:szCs w:val="24"/>
          <w:shd w:val="clear" w:color="auto" w:fill="FFFFFF"/>
        </w:rPr>
        <w:t>Środowiskowy Dom Samopomocy, który znajduje się w</w:t>
      </w:r>
      <w:r w:rsidRPr="00E3310A">
        <w:rPr>
          <w:rFonts w:cstheme="minorHAnsi"/>
          <w:color w:val="333333"/>
          <w:sz w:val="24"/>
          <w:szCs w:val="24"/>
        </w:rPr>
        <w:t xml:space="preserve"> </w:t>
      </w:r>
      <w:r w:rsidRPr="00E3310A">
        <w:rPr>
          <w:rFonts w:cstheme="minorHAnsi"/>
          <w:color w:val="333333"/>
          <w:sz w:val="24"/>
          <w:szCs w:val="24"/>
          <w:shd w:val="clear" w:color="auto" w:fill="FFFFFF"/>
        </w:rPr>
        <w:t xml:space="preserve">Łychowskiej Woli. </w:t>
      </w:r>
    </w:p>
    <w:p w14:paraId="00E49EA0" w14:textId="054A927B" w:rsidR="00BD20EA" w:rsidRPr="00F90B12" w:rsidRDefault="00EE1629" w:rsidP="00F90B12">
      <w:pPr>
        <w:shd w:val="clear" w:color="auto" w:fill="FFFFFF"/>
        <w:spacing w:before="120" w:after="0" w:line="264" w:lineRule="auto"/>
        <w:rPr>
          <w:rFonts w:cstheme="minorHAnsi"/>
          <w:sz w:val="24"/>
          <w:szCs w:val="24"/>
        </w:rPr>
      </w:pPr>
      <w:r w:rsidRPr="00E3310A">
        <w:rPr>
          <w:rFonts w:cstheme="minorHAnsi"/>
          <w:sz w:val="24"/>
          <w:szCs w:val="24"/>
        </w:rPr>
        <w:t>Na terenie powiatu grójeckiego funkcjonują także dwa Warsztaty Terapii Zajęciowej dla osób niepełnosprawnych – w Grójcu (Warsztat Terapii Zajęciowej Przy Parafii Miłosierdzia Bożego) i w Warce (Warsztat Terapii Zajęciowej Przy Stowarzyszeniu na Rzecz Dzieci i Osób Niepełnosprawnych „Tęcza”). Głównym założeniem działania tych jednostek jest rehabilitacja zawodowa uczestników. Warsztat Terapii Zajęciowej jest placówką pobytu dziennego. Warsztat aktywnie wspomaga proces rehabilitacji zawodowej i społecznej osób niepełnosprawnych, przede wszystkim stwarza osobom niepełnosprawnym niezdolnym do podjęcia pracy, możliwość rehabilitacji w zakresie pozyskania lub przywracania umiejętności niezbędnych do podjęcia zatrudnienia, rozwija umiejętności wykonywania czynności życia codziennego oraz zaradności osobistej. Przygotowuje do życia w środowisku społecznym, w szczególności poprzez rozwój umiejętności planowania i komunikowania się, dokonywania wyborów i decydowania o swoich prawach oraz poprzez rozwój innych umiejętności niezbędnych w niezależnym życiu.</w:t>
      </w:r>
    </w:p>
    <w:p w14:paraId="61DB8525" w14:textId="4B71E556" w:rsidR="00AD2CC2" w:rsidRPr="00E3310A" w:rsidRDefault="00AD2CC2" w:rsidP="00E3310A">
      <w:pPr>
        <w:spacing w:before="120" w:after="0" w:line="264" w:lineRule="auto"/>
        <w:rPr>
          <w:rFonts w:cstheme="minorHAnsi"/>
          <w:sz w:val="24"/>
          <w:szCs w:val="24"/>
        </w:rPr>
      </w:pPr>
      <w:r w:rsidRPr="00E3310A">
        <w:rPr>
          <w:rFonts w:cstheme="minorHAnsi"/>
          <w:sz w:val="24"/>
          <w:szCs w:val="24"/>
        </w:rPr>
        <w:t xml:space="preserve">Powiat </w:t>
      </w:r>
      <w:r w:rsidR="004A4831" w:rsidRPr="00E3310A">
        <w:rPr>
          <w:rFonts w:cstheme="minorHAnsi"/>
          <w:sz w:val="24"/>
          <w:szCs w:val="24"/>
        </w:rPr>
        <w:t>g</w:t>
      </w:r>
      <w:r w:rsidRPr="00E3310A">
        <w:rPr>
          <w:rFonts w:cstheme="minorHAnsi"/>
          <w:sz w:val="24"/>
          <w:szCs w:val="24"/>
        </w:rPr>
        <w:t xml:space="preserve">rójecki w 2021 r. pozyskał z „Programu wyrównywania różnic między regionami III” – obszar D Państwowego Funduszu Rehabilitacji Osób Niepełnosprawnych środki na zakup dwóch samochodów do przewozu osób niepełnosprawnych dla </w:t>
      </w:r>
      <w:r w:rsidRPr="00E3310A">
        <w:rPr>
          <w:rFonts w:cstheme="minorHAnsi"/>
          <w:iCs/>
          <w:spacing w:val="10"/>
          <w:sz w:val="24"/>
          <w:szCs w:val="24"/>
        </w:rPr>
        <w:t xml:space="preserve">Zespołu Szkół Specjalnych </w:t>
      </w:r>
      <w:r w:rsidRPr="00E3310A">
        <w:rPr>
          <w:rFonts w:cstheme="minorHAnsi"/>
          <w:spacing w:val="10"/>
          <w:sz w:val="24"/>
          <w:szCs w:val="24"/>
        </w:rPr>
        <w:t xml:space="preserve">im. </w:t>
      </w:r>
      <w:r w:rsidR="008F5968" w:rsidRPr="00E3310A">
        <w:rPr>
          <w:rFonts w:cstheme="minorHAnsi"/>
          <w:spacing w:val="10"/>
          <w:sz w:val="24"/>
          <w:szCs w:val="24"/>
        </w:rPr>
        <w:t>K</w:t>
      </w:r>
      <w:r w:rsidRPr="00E3310A">
        <w:rPr>
          <w:rFonts w:cstheme="minorHAnsi"/>
          <w:spacing w:val="10"/>
          <w:sz w:val="24"/>
          <w:szCs w:val="24"/>
        </w:rPr>
        <w:t xml:space="preserve">s. Jana Twardowskiego </w:t>
      </w:r>
      <w:r w:rsidRPr="00E3310A">
        <w:rPr>
          <w:rFonts w:cstheme="minorHAnsi"/>
          <w:iCs/>
          <w:spacing w:val="10"/>
          <w:sz w:val="24"/>
          <w:szCs w:val="24"/>
        </w:rPr>
        <w:t xml:space="preserve">w Grójcu oraz </w:t>
      </w:r>
      <w:r w:rsidRPr="00E3310A">
        <w:rPr>
          <w:rFonts w:cstheme="minorHAnsi"/>
          <w:sz w:val="24"/>
          <w:szCs w:val="24"/>
        </w:rPr>
        <w:t xml:space="preserve">Środowiskowego Domu Samopomocy w Łychowskiej Woli. Dodatkowo również w 2021 r. pozyskał z Programu Moduł IV „Pomoc osobom niepełnosprawnym poszkodowanym w wyniku żywiołu lub sytuacji kryzysowych wywołanych chorobami zakaźnymi” </w:t>
      </w:r>
      <w:bookmarkStart w:id="24" w:name="_Hlk103770521"/>
      <w:r w:rsidRPr="00E3310A">
        <w:rPr>
          <w:rFonts w:cstheme="minorHAnsi"/>
          <w:sz w:val="24"/>
          <w:szCs w:val="24"/>
        </w:rPr>
        <w:t xml:space="preserve">Państwowego Funduszu Rehabilitacji Osób Niepełnosprawnych </w:t>
      </w:r>
      <w:bookmarkEnd w:id="24"/>
      <w:r w:rsidRPr="00E3310A">
        <w:rPr>
          <w:rFonts w:cstheme="minorHAnsi"/>
          <w:sz w:val="24"/>
          <w:szCs w:val="24"/>
        </w:rPr>
        <w:t>środki na doposażenie trzech Domów Pomocy Społecznej  (Lesznowola, Tomczyce i Nowe Miasto nad Pilicą) w sprzęt do rehabilitacji, pościel i ręczniki oraz uzyskał środki na doposażenie Środowiskowego Domu Samopomocy w Łychowskiej Woli w sprzęt do rehabilitacji.</w:t>
      </w:r>
    </w:p>
    <w:p w14:paraId="4528A531" w14:textId="3E12EB23" w:rsidR="00BD20EA" w:rsidRPr="00E3310A" w:rsidRDefault="002155AE" w:rsidP="00E3310A">
      <w:pPr>
        <w:spacing w:before="120" w:after="0" w:line="264" w:lineRule="auto"/>
        <w:rPr>
          <w:rFonts w:cstheme="minorHAnsi"/>
          <w:b/>
          <w:bCs/>
          <w:sz w:val="24"/>
          <w:szCs w:val="24"/>
        </w:rPr>
      </w:pPr>
      <w:r w:rsidRPr="00E3310A">
        <w:rPr>
          <w:rFonts w:cstheme="minorHAnsi"/>
          <w:b/>
          <w:bCs/>
          <w:sz w:val="24"/>
          <w:szCs w:val="24"/>
        </w:rPr>
        <w:t>Ochrona zdrowia</w:t>
      </w:r>
    </w:p>
    <w:p w14:paraId="5BB5E044" w14:textId="72B63025" w:rsidR="009B2E1E" w:rsidRPr="00E3310A" w:rsidRDefault="009B2E1E" w:rsidP="00E3310A">
      <w:pPr>
        <w:spacing w:before="120" w:after="0" w:line="264" w:lineRule="auto"/>
        <w:rPr>
          <w:rFonts w:cstheme="minorHAnsi"/>
          <w:b/>
          <w:bCs/>
          <w:sz w:val="24"/>
          <w:szCs w:val="24"/>
        </w:rPr>
      </w:pPr>
      <w:r w:rsidRPr="00E3310A">
        <w:rPr>
          <w:rFonts w:cstheme="minorHAnsi"/>
          <w:sz w:val="24"/>
          <w:szCs w:val="24"/>
        </w:rPr>
        <w:t>Na terenie powiatu grójeckiego funkcjonują dwa podmioty lecznicze, których organem tworzącym jest powiat grójecki: Powiatowe Centrum Medyczne w Grójcu Sp. z o.o. i Samodzielny Publiczny Zakład Opieki Zdrowotnej w Nowym Mieście nad Pilicą.</w:t>
      </w:r>
      <w:r w:rsidRPr="00E3310A">
        <w:rPr>
          <w:rFonts w:cstheme="minorHAnsi"/>
          <w:b/>
          <w:bCs/>
          <w:sz w:val="24"/>
          <w:szCs w:val="24"/>
        </w:rPr>
        <w:t xml:space="preserve"> </w:t>
      </w:r>
      <w:r w:rsidRPr="00E3310A">
        <w:rPr>
          <w:rFonts w:cstheme="minorHAnsi"/>
          <w:sz w:val="24"/>
          <w:szCs w:val="24"/>
        </w:rPr>
        <w:t>W skład Powiatowego Centrum Medycznego Grójec wchodzi 9 oddziałów (</w:t>
      </w:r>
      <w:hyperlink r:id="rId23" w:history="1">
        <w:r w:rsidRPr="00E3310A">
          <w:rPr>
            <w:rFonts w:eastAsiaTheme="majorEastAsia" w:cstheme="minorHAnsi"/>
            <w:bCs/>
            <w:sz w:val="24"/>
            <w:szCs w:val="24"/>
          </w:rPr>
          <w:t>Oddział anestezjologii i intensywnej terapii</w:t>
        </w:r>
      </w:hyperlink>
      <w:r w:rsidRPr="00E3310A">
        <w:rPr>
          <w:rFonts w:eastAsiaTheme="majorEastAsia" w:cstheme="minorHAnsi"/>
          <w:sz w:val="24"/>
          <w:szCs w:val="24"/>
        </w:rPr>
        <w:t>,</w:t>
      </w:r>
      <w:r w:rsidRPr="00E3310A">
        <w:rPr>
          <w:rFonts w:cstheme="minorHAnsi"/>
          <w:b/>
          <w:bCs/>
          <w:sz w:val="24"/>
          <w:szCs w:val="24"/>
        </w:rPr>
        <w:t xml:space="preserve"> </w:t>
      </w:r>
      <w:hyperlink r:id="rId24" w:history="1">
        <w:r w:rsidRPr="00E3310A">
          <w:rPr>
            <w:rFonts w:eastAsiaTheme="majorEastAsia" w:cstheme="minorHAnsi"/>
            <w:sz w:val="24"/>
            <w:szCs w:val="24"/>
          </w:rPr>
          <w:t>Oddział chirurgii ogólnej</w:t>
        </w:r>
      </w:hyperlink>
      <w:r w:rsidRPr="00E3310A">
        <w:rPr>
          <w:rFonts w:eastAsiaTheme="majorEastAsia" w:cstheme="minorHAnsi"/>
          <w:sz w:val="24"/>
          <w:szCs w:val="24"/>
        </w:rPr>
        <w:t>,</w:t>
      </w:r>
      <w:r w:rsidRPr="00E3310A">
        <w:rPr>
          <w:rFonts w:cstheme="minorHAnsi"/>
          <w:b/>
          <w:bCs/>
          <w:sz w:val="24"/>
          <w:szCs w:val="24"/>
        </w:rPr>
        <w:t xml:space="preserve"> </w:t>
      </w:r>
      <w:hyperlink r:id="rId25" w:history="1">
        <w:r w:rsidRPr="00E3310A">
          <w:rPr>
            <w:rFonts w:eastAsiaTheme="majorEastAsia" w:cstheme="minorHAnsi"/>
            <w:sz w:val="24"/>
            <w:szCs w:val="24"/>
          </w:rPr>
          <w:t>Oddział chorób wewnętrznych z pododdziałem intensywnej opieki kardiologicznej</w:t>
        </w:r>
      </w:hyperlink>
      <w:r w:rsidRPr="00E3310A">
        <w:rPr>
          <w:rFonts w:eastAsiaTheme="majorEastAsia" w:cstheme="minorHAnsi"/>
          <w:sz w:val="24"/>
          <w:szCs w:val="24"/>
        </w:rPr>
        <w:t>,</w:t>
      </w:r>
      <w:r w:rsidRPr="00E3310A">
        <w:rPr>
          <w:rFonts w:cstheme="minorHAnsi"/>
          <w:b/>
          <w:bCs/>
          <w:sz w:val="24"/>
          <w:szCs w:val="24"/>
        </w:rPr>
        <w:t xml:space="preserve"> </w:t>
      </w:r>
      <w:hyperlink r:id="rId26" w:history="1">
        <w:r w:rsidRPr="00E3310A">
          <w:rPr>
            <w:rFonts w:eastAsiaTheme="majorEastAsia" w:cstheme="minorHAnsi"/>
            <w:sz w:val="24"/>
            <w:szCs w:val="24"/>
          </w:rPr>
          <w:t xml:space="preserve">Oddział </w:t>
        </w:r>
        <w:proofErr w:type="spellStart"/>
        <w:r w:rsidRPr="00E3310A">
          <w:rPr>
            <w:rFonts w:eastAsiaTheme="majorEastAsia" w:cstheme="minorHAnsi"/>
            <w:sz w:val="24"/>
            <w:szCs w:val="24"/>
          </w:rPr>
          <w:t>ginekologiczno</w:t>
        </w:r>
        <w:proofErr w:type="spellEnd"/>
        <w:r w:rsidRPr="00E3310A">
          <w:rPr>
            <w:rFonts w:eastAsiaTheme="majorEastAsia" w:cstheme="minorHAnsi"/>
            <w:sz w:val="24"/>
            <w:szCs w:val="24"/>
          </w:rPr>
          <w:t xml:space="preserve"> </w:t>
        </w:r>
        <w:r w:rsidR="008F5968">
          <w:rPr>
            <w:rFonts w:eastAsiaTheme="majorEastAsia" w:cstheme="minorHAnsi"/>
            <w:sz w:val="24"/>
            <w:szCs w:val="24"/>
          </w:rPr>
          <w:t>–</w:t>
        </w:r>
        <w:r w:rsidRPr="00E3310A">
          <w:rPr>
            <w:rFonts w:eastAsiaTheme="majorEastAsia" w:cstheme="minorHAnsi"/>
            <w:sz w:val="24"/>
            <w:szCs w:val="24"/>
          </w:rPr>
          <w:t xml:space="preserve"> położniczy</w:t>
        </w:r>
      </w:hyperlink>
      <w:r w:rsidRPr="00E3310A">
        <w:rPr>
          <w:rFonts w:eastAsiaTheme="majorEastAsia" w:cstheme="minorHAnsi"/>
          <w:sz w:val="24"/>
          <w:szCs w:val="24"/>
        </w:rPr>
        <w:t>,</w:t>
      </w:r>
      <w:r w:rsidRPr="00E3310A">
        <w:rPr>
          <w:rFonts w:cstheme="minorHAnsi"/>
          <w:b/>
          <w:bCs/>
          <w:sz w:val="24"/>
          <w:szCs w:val="24"/>
        </w:rPr>
        <w:t xml:space="preserve"> </w:t>
      </w:r>
      <w:hyperlink r:id="rId27" w:history="1">
        <w:r w:rsidRPr="00E3310A">
          <w:rPr>
            <w:rFonts w:eastAsiaTheme="majorEastAsia" w:cstheme="minorHAnsi"/>
            <w:sz w:val="24"/>
            <w:szCs w:val="24"/>
          </w:rPr>
          <w:t>Oddział neonatologiczny</w:t>
        </w:r>
      </w:hyperlink>
      <w:r w:rsidRPr="00E3310A">
        <w:rPr>
          <w:rFonts w:eastAsiaTheme="majorEastAsia" w:cstheme="minorHAnsi"/>
          <w:sz w:val="24"/>
          <w:szCs w:val="24"/>
        </w:rPr>
        <w:t>,</w:t>
      </w:r>
      <w:r w:rsidRPr="00E3310A">
        <w:rPr>
          <w:rFonts w:cstheme="minorHAnsi"/>
          <w:b/>
          <w:bCs/>
          <w:sz w:val="24"/>
          <w:szCs w:val="24"/>
        </w:rPr>
        <w:t xml:space="preserve"> </w:t>
      </w:r>
      <w:hyperlink r:id="rId28" w:history="1">
        <w:r w:rsidRPr="00E3310A">
          <w:rPr>
            <w:rFonts w:eastAsiaTheme="majorEastAsia" w:cstheme="minorHAnsi"/>
            <w:sz w:val="24"/>
            <w:szCs w:val="24"/>
          </w:rPr>
          <w:t>Oddział neurologiczny z pododdziałem udarowym</w:t>
        </w:r>
      </w:hyperlink>
      <w:r w:rsidRPr="00E3310A">
        <w:rPr>
          <w:rFonts w:eastAsiaTheme="majorEastAsia" w:cstheme="minorHAnsi"/>
          <w:sz w:val="24"/>
          <w:szCs w:val="24"/>
        </w:rPr>
        <w:t>,</w:t>
      </w:r>
      <w:r w:rsidRPr="00E3310A">
        <w:rPr>
          <w:rFonts w:cstheme="minorHAnsi"/>
          <w:b/>
          <w:bCs/>
          <w:sz w:val="24"/>
          <w:szCs w:val="24"/>
        </w:rPr>
        <w:t xml:space="preserve"> </w:t>
      </w:r>
      <w:hyperlink r:id="rId29" w:history="1">
        <w:r w:rsidRPr="00E3310A">
          <w:rPr>
            <w:rFonts w:eastAsiaTheme="majorEastAsia" w:cstheme="minorHAnsi"/>
            <w:sz w:val="24"/>
            <w:szCs w:val="24"/>
          </w:rPr>
          <w:t>Oddział pediatryczny</w:t>
        </w:r>
      </w:hyperlink>
      <w:r w:rsidRPr="00E3310A">
        <w:rPr>
          <w:rFonts w:eastAsiaTheme="majorEastAsia" w:cstheme="minorHAnsi"/>
          <w:sz w:val="24"/>
          <w:szCs w:val="24"/>
        </w:rPr>
        <w:t>,</w:t>
      </w:r>
      <w:r w:rsidRPr="00E3310A">
        <w:rPr>
          <w:rFonts w:cstheme="minorHAnsi"/>
          <w:b/>
          <w:bCs/>
          <w:sz w:val="24"/>
          <w:szCs w:val="24"/>
        </w:rPr>
        <w:t xml:space="preserve"> </w:t>
      </w:r>
      <w:hyperlink r:id="rId30" w:history="1">
        <w:r w:rsidRPr="00E3310A">
          <w:rPr>
            <w:rFonts w:eastAsiaTheme="majorEastAsia" w:cstheme="minorHAnsi"/>
            <w:sz w:val="24"/>
            <w:szCs w:val="24"/>
          </w:rPr>
          <w:t>Oddział rehabilitacji neurologicznej</w:t>
        </w:r>
      </w:hyperlink>
      <w:r w:rsidRPr="00E3310A">
        <w:rPr>
          <w:rFonts w:eastAsiaTheme="majorEastAsia" w:cstheme="minorHAnsi"/>
          <w:sz w:val="24"/>
          <w:szCs w:val="24"/>
        </w:rPr>
        <w:t xml:space="preserve"> oraz Izba Przyjęć), a także 18 poradni specjalistycznych. </w:t>
      </w:r>
      <w:r w:rsidRPr="00E3310A">
        <w:rPr>
          <w:rFonts w:cstheme="minorHAnsi"/>
          <w:sz w:val="24"/>
          <w:szCs w:val="24"/>
        </w:rPr>
        <w:t xml:space="preserve">Powiatowe Centrum Medyczne w Grójcu świadczy nocną i świąteczną opiekę zdrowotną oraz prowadzi zakład rehabilitacji. W 2021 r. odnotowano </w:t>
      </w:r>
      <w:r w:rsidR="00FD5F27" w:rsidRPr="00E3310A">
        <w:rPr>
          <w:rFonts w:cstheme="minorHAnsi"/>
          <w:sz w:val="24"/>
          <w:szCs w:val="24"/>
        </w:rPr>
        <w:t>12 839</w:t>
      </w:r>
      <w:r w:rsidRPr="00E3310A">
        <w:rPr>
          <w:rFonts w:cstheme="minorHAnsi"/>
          <w:sz w:val="24"/>
          <w:szCs w:val="24"/>
        </w:rPr>
        <w:t xml:space="preserve"> pacjentów hospitalizowanych</w:t>
      </w:r>
      <w:r w:rsidR="00FD5F27" w:rsidRPr="00E3310A">
        <w:rPr>
          <w:rFonts w:cstheme="minorHAnsi"/>
          <w:sz w:val="24"/>
          <w:szCs w:val="24"/>
        </w:rPr>
        <w:t xml:space="preserve">, w tym 6 876 noworodków. Udzielono łącznie w poradniach 24 002 porad specjalistycznych, a z nocnej i świątecznej opieki zdrowotnej skorzystało 5 081 osób.  </w:t>
      </w:r>
    </w:p>
    <w:p w14:paraId="0E3A27A7" w14:textId="63086E5E" w:rsidR="00FD5F27" w:rsidRPr="00E3310A" w:rsidRDefault="00FD5F27" w:rsidP="00E3310A">
      <w:pPr>
        <w:spacing w:before="120" w:after="0" w:line="264" w:lineRule="auto"/>
        <w:rPr>
          <w:rFonts w:cstheme="minorHAnsi"/>
          <w:sz w:val="24"/>
          <w:szCs w:val="24"/>
        </w:rPr>
      </w:pPr>
      <w:r w:rsidRPr="00E3310A">
        <w:rPr>
          <w:rFonts w:cstheme="minorHAnsi"/>
          <w:sz w:val="24"/>
          <w:szCs w:val="24"/>
        </w:rPr>
        <w:t xml:space="preserve">Z kolei w Samodzielnym Publicznym Zakładzie Opieki Zdrowotnej w Nowym Mieście nad Pilicą znajdują się trzy oddziały (chirurgiczny, pediatryczny i wewnętrzny) oraz 15 poradni specjalistycznych. Samodzielny Publiczny Zakład Opieki Zdrowotnej świadczy nocną i świąteczną opiekę zdrowotną, z której w 2021 r. skorzystało 3 239 osób. </w:t>
      </w:r>
      <w:r w:rsidR="00497185" w:rsidRPr="00E3310A">
        <w:rPr>
          <w:rFonts w:cstheme="minorHAnsi"/>
          <w:sz w:val="24"/>
          <w:szCs w:val="24"/>
        </w:rPr>
        <w:t>W</w:t>
      </w:r>
      <w:r w:rsidRPr="00E3310A">
        <w:rPr>
          <w:rFonts w:cstheme="minorHAnsi"/>
          <w:sz w:val="24"/>
          <w:szCs w:val="24"/>
        </w:rPr>
        <w:t xml:space="preserve"> tym samym roku </w:t>
      </w:r>
      <w:r w:rsidR="00740442" w:rsidRPr="00E3310A">
        <w:rPr>
          <w:rFonts w:cstheme="minorHAnsi"/>
          <w:sz w:val="24"/>
          <w:szCs w:val="24"/>
        </w:rPr>
        <w:t xml:space="preserve">odnotowano łącznie 5 341 osób hospitalizowanych, w tym 3 033 z Izby Przyjęć. W poradniach specjalistycznych udzielono 28 444 porad lekarskich. </w:t>
      </w:r>
      <w:r w:rsidRPr="00E3310A">
        <w:rPr>
          <w:rFonts w:cstheme="minorHAnsi"/>
          <w:sz w:val="24"/>
          <w:szCs w:val="24"/>
        </w:rPr>
        <w:t xml:space="preserve"> </w:t>
      </w:r>
    </w:p>
    <w:p w14:paraId="29011C72" w14:textId="1DE24530" w:rsidR="00C02A49" w:rsidRPr="00E3310A" w:rsidRDefault="007B4727" w:rsidP="00E3310A">
      <w:pPr>
        <w:spacing w:before="120" w:after="0" w:line="264" w:lineRule="auto"/>
        <w:rPr>
          <w:rFonts w:cstheme="minorHAnsi"/>
          <w:sz w:val="24"/>
          <w:szCs w:val="24"/>
        </w:rPr>
      </w:pPr>
      <w:r w:rsidRPr="00E3310A">
        <w:rPr>
          <w:rFonts w:cstheme="minorHAnsi"/>
          <w:sz w:val="24"/>
          <w:szCs w:val="24"/>
        </w:rPr>
        <w:t xml:space="preserve">W analizowanych latach 2017-2021 liczba porad lekarskich w ramach ambulatoryjnej pomocy zdrowotnej przyjmowała różne wartości, które wynikały z panującej pandemii w kraju i ograniczoną dostępnością do lekarzy specjalistów w ramach opieki zdrowotnej. Rok 2018 wskazuje na wzrost liczby udzielonych porad lekarskich, z kolei lata 2019-2020 to zdecydowany spadek udzielonych porad. W 2021 r. </w:t>
      </w:r>
      <w:r w:rsidR="00497185" w:rsidRPr="00E3310A">
        <w:rPr>
          <w:rFonts w:cstheme="minorHAnsi"/>
          <w:sz w:val="24"/>
          <w:szCs w:val="24"/>
        </w:rPr>
        <w:t xml:space="preserve">odnotowano ponowny </w:t>
      </w:r>
      <w:r w:rsidRPr="00E3310A">
        <w:rPr>
          <w:rFonts w:cstheme="minorHAnsi"/>
          <w:sz w:val="24"/>
          <w:szCs w:val="24"/>
        </w:rPr>
        <w:t xml:space="preserve">wzrost udzielonych porad lekarskich w ramach opieki ambulatoryjnej, a liczba ich wynosiła 513 850 porad. W wyniku zachodzących zmian demograficznych i procesu starzenia się społeczeństwa polskiego można spodziewać się wzrostu udzielanych porad, co wiąże się z większą częstotliwością </w:t>
      </w:r>
      <w:r w:rsidR="00007814" w:rsidRPr="00E3310A">
        <w:rPr>
          <w:rFonts w:cstheme="minorHAnsi"/>
          <w:sz w:val="24"/>
          <w:szCs w:val="24"/>
        </w:rPr>
        <w:t xml:space="preserve">wizyt w gabinetach lekarskich osób starszych i schorowanych. Jednocześnie można spodziewać się, iż wraz z tym wzrostem nakłady finansowe na opiekę medyczną również będą wzrastały. </w:t>
      </w:r>
    </w:p>
    <w:p w14:paraId="7C408E35" w14:textId="4117A162" w:rsidR="00C02A49" w:rsidRPr="00E3310A" w:rsidRDefault="00C02A49" w:rsidP="00E3310A">
      <w:pPr>
        <w:pStyle w:val="Legenda"/>
        <w:spacing w:before="120" w:after="0" w:line="264" w:lineRule="auto"/>
        <w:rPr>
          <w:rStyle w:val="Hipercze"/>
          <w:rFonts w:cstheme="minorHAnsi"/>
          <w:color w:val="auto"/>
          <w:sz w:val="24"/>
          <w:szCs w:val="24"/>
          <w:u w:val="none"/>
        </w:rPr>
      </w:pPr>
      <w:bookmarkStart w:id="25" w:name="_Toc114777444"/>
      <w:r w:rsidRPr="00E3310A">
        <w:rPr>
          <w:rFonts w:cstheme="minorHAnsi"/>
          <w:sz w:val="24"/>
          <w:szCs w:val="24"/>
        </w:rPr>
        <w:t xml:space="preserve">Wykres </w:t>
      </w:r>
      <w:r w:rsidRPr="00E3310A">
        <w:rPr>
          <w:rFonts w:cstheme="minorHAnsi"/>
          <w:sz w:val="24"/>
          <w:szCs w:val="24"/>
        </w:rPr>
        <w:fldChar w:fldCharType="begin"/>
      </w:r>
      <w:r w:rsidRPr="00E3310A">
        <w:rPr>
          <w:rFonts w:cstheme="minorHAnsi"/>
          <w:sz w:val="24"/>
          <w:szCs w:val="24"/>
        </w:rPr>
        <w:instrText xml:space="preserve"> SEQ Wykres \* ARABIC </w:instrText>
      </w:r>
      <w:r w:rsidRPr="00E3310A">
        <w:rPr>
          <w:rFonts w:cstheme="minorHAnsi"/>
          <w:sz w:val="24"/>
          <w:szCs w:val="24"/>
        </w:rPr>
        <w:fldChar w:fldCharType="separate"/>
      </w:r>
      <w:r w:rsidR="00A03AF1">
        <w:rPr>
          <w:rFonts w:cstheme="minorHAnsi"/>
          <w:noProof/>
          <w:sz w:val="24"/>
          <w:szCs w:val="24"/>
        </w:rPr>
        <w:t>11</w:t>
      </w:r>
      <w:r w:rsidRPr="00E3310A">
        <w:rPr>
          <w:rFonts w:cstheme="minorHAnsi"/>
          <w:noProof/>
          <w:sz w:val="24"/>
          <w:szCs w:val="24"/>
        </w:rPr>
        <w:fldChar w:fldCharType="end"/>
      </w:r>
      <w:r w:rsidRPr="00E3310A">
        <w:rPr>
          <w:rFonts w:cstheme="minorHAnsi"/>
          <w:sz w:val="24"/>
          <w:szCs w:val="24"/>
        </w:rPr>
        <w:t xml:space="preserve"> </w:t>
      </w:r>
      <w:r w:rsidR="007B4727" w:rsidRPr="00E3310A">
        <w:rPr>
          <w:rFonts w:cstheme="minorHAnsi"/>
          <w:sz w:val="24"/>
          <w:szCs w:val="24"/>
        </w:rPr>
        <w:t>Liczba porad lekarskich w ramach a</w:t>
      </w:r>
      <w:r w:rsidRPr="00E3310A">
        <w:rPr>
          <w:rFonts w:cstheme="minorHAnsi"/>
          <w:sz w:val="24"/>
          <w:szCs w:val="24"/>
        </w:rPr>
        <w:t>mbulatoryjn</w:t>
      </w:r>
      <w:r w:rsidR="007B4727" w:rsidRPr="00E3310A">
        <w:rPr>
          <w:rFonts w:cstheme="minorHAnsi"/>
          <w:sz w:val="24"/>
          <w:szCs w:val="24"/>
        </w:rPr>
        <w:t>ej</w:t>
      </w:r>
      <w:r w:rsidRPr="00E3310A">
        <w:rPr>
          <w:rFonts w:cstheme="minorHAnsi"/>
          <w:sz w:val="24"/>
          <w:szCs w:val="24"/>
        </w:rPr>
        <w:t xml:space="preserve"> opiek</w:t>
      </w:r>
      <w:r w:rsidR="007B4727" w:rsidRPr="00E3310A">
        <w:rPr>
          <w:rFonts w:cstheme="minorHAnsi"/>
          <w:sz w:val="24"/>
          <w:szCs w:val="24"/>
        </w:rPr>
        <w:t>i</w:t>
      </w:r>
      <w:r w:rsidRPr="00E3310A">
        <w:rPr>
          <w:rFonts w:cstheme="minorHAnsi"/>
          <w:sz w:val="24"/>
          <w:szCs w:val="24"/>
        </w:rPr>
        <w:t xml:space="preserve"> </w:t>
      </w:r>
      <w:r w:rsidR="007B4727" w:rsidRPr="00E3310A">
        <w:rPr>
          <w:rFonts w:cstheme="minorHAnsi"/>
          <w:sz w:val="24"/>
          <w:szCs w:val="24"/>
        </w:rPr>
        <w:t>zdrowotnej w latach 2017-2021</w:t>
      </w:r>
      <w:bookmarkEnd w:id="25"/>
      <w:r w:rsidRPr="00E3310A">
        <w:rPr>
          <w:rFonts w:cstheme="minorHAnsi"/>
          <w:sz w:val="24"/>
          <w:szCs w:val="24"/>
        </w:rPr>
        <w:t xml:space="preserve"> </w:t>
      </w:r>
    </w:p>
    <w:p w14:paraId="76D36D36" w14:textId="71447C48" w:rsidR="002155AE" w:rsidRPr="00E3310A" w:rsidRDefault="00C02A49" w:rsidP="00E3310A">
      <w:pPr>
        <w:spacing w:before="120" w:after="0" w:line="264" w:lineRule="auto"/>
        <w:rPr>
          <w:rFonts w:cstheme="minorHAnsi"/>
          <w:sz w:val="24"/>
          <w:szCs w:val="24"/>
        </w:rPr>
      </w:pPr>
      <w:r w:rsidRPr="00E3310A">
        <w:rPr>
          <w:rFonts w:cstheme="minorHAnsi"/>
          <w:noProof/>
          <w:sz w:val="24"/>
          <w:szCs w:val="24"/>
        </w:rPr>
        <w:drawing>
          <wp:inline distT="0" distB="0" distL="0" distR="0" wp14:anchorId="6B60D947" wp14:editId="102C8BFD">
            <wp:extent cx="4391025" cy="1771650"/>
            <wp:effectExtent l="0" t="0" r="9525" b="0"/>
            <wp:docPr id="12" name="Wykres 12">
              <a:extLst xmlns:a="http://schemas.openxmlformats.org/drawingml/2006/main">
                <a:ext uri="{FF2B5EF4-FFF2-40B4-BE49-F238E27FC236}">
                  <a16:creationId xmlns:a16="http://schemas.microsoft.com/office/drawing/2014/main" id="{03AC6B36-8024-4EE7-5B94-D03A327D4E1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53EA902E" w14:textId="77777777" w:rsidR="00C02A49" w:rsidRPr="00F90B12" w:rsidRDefault="00C02A49" w:rsidP="00E3310A">
      <w:pPr>
        <w:spacing w:before="120" w:after="0" w:line="264" w:lineRule="auto"/>
        <w:rPr>
          <w:rFonts w:cstheme="minorHAnsi"/>
          <w:i/>
          <w:iCs/>
          <w:sz w:val="20"/>
          <w:szCs w:val="20"/>
        </w:rPr>
      </w:pPr>
      <w:r w:rsidRPr="00F90B12">
        <w:rPr>
          <w:rFonts w:cstheme="minorHAnsi"/>
          <w:i/>
          <w:iCs/>
          <w:sz w:val="20"/>
          <w:szCs w:val="20"/>
        </w:rPr>
        <w:t>Źródło: opracowanie własne, GUS BDL</w:t>
      </w:r>
    </w:p>
    <w:p w14:paraId="58BE334B" w14:textId="7E8AB186" w:rsidR="00BD20EA" w:rsidRPr="00E3310A" w:rsidRDefault="00376F8D" w:rsidP="00E3310A">
      <w:pPr>
        <w:spacing w:before="120" w:after="0" w:line="264" w:lineRule="auto"/>
        <w:rPr>
          <w:rFonts w:cstheme="minorHAnsi"/>
          <w:sz w:val="24"/>
          <w:szCs w:val="24"/>
        </w:rPr>
      </w:pPr>
      <w:r w:rsidRPr="00E3310A">
        <w:rPr>
          <w:rFonts w:cstheme="minorHAnsi"/>
          <w:sz w:val="24"/>
          <w:szCs w:val="24"/>
        </w:rPr>
        <w:t>Podobną tendencję w ramach liczby udzielanych porad lekarskich odnotowuje się w przychodniach. Na terenie powiatu grójeckiego w 2021 r. funkcjonowało 45 p</w:t>
      </w:r>
      <w:r w:rsidR="00E83F10" w:rsidRPr="00E3310A">
        <w:rPr>
          <w:rFonts w:cstheme="minorHAnsi"/>
          <w:sz w:val="24"/>
          <w:szCs w:val="24"/>
        </w:rPr>
        <w:t>rzychodni</w:t>
      </w:r>
      <w:r w:rsidRPr="00E3310A">
        <w:rPr>
          <w:rFonts w:cstheme="minorHAnsi"/>
          <w:sz w:val="24"/>
          <w:szCs w:val="24"/>
        </w:rPr>
        <w:t xml:space="preserve">, w tym 7 podległych samorządowi terytorialnemu. Odnotowano </w:t>
      </w:r>
      <w:r w:rsidR="00E57494" w:rsidRPr="00E3310A">
        <w:rPr>
          <w:rFonts w:cstheme="minorHAnsi"/>
          <w:sz w:val="24"/>
          <w:szCs w:val="24"/>
        </w:rPr>
        <w:t xml:space="preserve">37 aptek i jeden punkt apteczny. Liczba ogólnodostępnych aptek w latach 2017-2021 uległa zmniejszeniu o 3 apteki. W 2021 r. na jedną aptekę przypadało 2 632 osoby. </w:t>
      </w:r>
    </w:p>
    <w:p w14:paraId="29C969AD" w14:textId="065B67E7" w:rsidR="00E83F10" w:rsidRPr="00E3310A" w:rsidRDefault="00E83F10" w:rsidP="00E3310A">
      <w:pPr>
        <w:pStyle w:val="Legenda"/>
        <w:spacing w:before="120" w:after="0" w:line="264" w:lineRule="auto"/>
        <w:rPr>
          <w:rFonts w:cstheme="minorHAnsi"/>
          <w:sz w:val="24"/>
          <w:szCs w:val="24"/>
        </w:rPr>
      </w:pPr>
      <w:bookmarkStart w:id="26" w:name="_Toc114777445"/>
      <w:r w:rsidRPr="00E3310A">
        <w:rPr>
          <w:rFonts w:cstheme="minorHAnsi"/>
          <w:sz w:val="24"/>
          <w:szCs w:val="24"/>
        </w:rPr>
        <w:t xml:space="preserve">Wykres </w:t>
      </w:r>
      <w:r w:rsidRPr="00E3310A">
        <w:rPr>
          <w:rFonts w:cstheme="minorHAnsi"/>
          <w:sz w:val="24"/>
          <w:szCs w:val="24"/>
        </w:rPr>
        <w:fldChar w:fldCharType="begin"/>
      </w:r>
      <w:r w:rsidRPr="00E3310A">
        <w:rPr>
          <w:rFonts w:cstheme="minorHAnsi"/>
          <w:sz w:val="24"/>
          <w:szCs w:val="24"/>
        </w:rPr>
        <w:instrText xml:space="preserve"> SEQ Wykres \* ARABIC </w:instrText>
      </w:r>
      <w:r w:rsidRPr="00E3310A">
        <w:rPr>
          <w:rFonts w:cstheme="minorHAnsi"/>
          <w:sz w:val="24"/>
          <w:szCs w:val="24"/>
        </w:rPr>
        <w:fldChar w:fldCharType="separate"/>
      </w:r>
      <w:r w:rsidR="00A03AF1">
        <w:rPr>
          <w:rFonts w:cstheme="minorHAnsi"/>
          <w:noProof/>
          <w:sz w:val="24"/>
          <w:szCs w:val="24"/>
        </w:rPr>
        <w:t>12</w:t>
      </w:r>
      <w:r w:rsidRPr="00E3310A">
        <w:rPr>
          <w:rFonts w:cstheme="minorHAnsi"/>
          <w:noProof/>
          <w:sz w:val="24"/>
          <w:szCs w:val="24"/>
        </w:rPr>
        <w:fldChar w:fldCharType="end"/>
      </w:r>
      <w:r w:rsidRPr="00E3310A">
        <w:rPr>
          <w:rFonts w:cstheme="minorHAnsi"/>
          <w:sz w:val="24"/>
          <w:szCs w:val="24"/>
        </w:rPr>
        <w:t xml:space="preserve"> Liczba porad lekarskich w przychodniach w latach 2017-2021</w:t>
      </w:r>
      <w:bookmarkEnd w:id="26"/>
      <w:r w:rsidRPr="00E3310A">
        <w:rPr>
          <w:rFonts w:cstheme="minorHAnsi"/>
          <w:sz w:val="24"/>
          <w:szCs w:val="24"/>
        </w:rPr>
        <w:t xml:space="preserve"> </w:t>
      </w:r>
    </w:p>
    <w:p w14:paraId="07DFDB5E" w14:textId="2864F8A1" w:rsidR="00E83F10" w:rsidRPr="00E3310A" w:rsidRDefault="00E83F10" w:rsidP="00E3310A">
      <w:pPr>
        <w:spacing w:before="120" w:after="0" w:line="264" w:lineRule="auto"/>
        <w:rPr>
          <w:rFonts w:cstheme="minorHAnsi"/>
          <w:sz w:val="24"/>
          <w:szCs w:val="24"/>
        </w:rPr>
      </w:pPr>
      <w:r w:rsidRPr="00E3310A">
        <w:rPr>
          <w:rFonts w:cstheme="minorHAnsi"/>
          <w:noProof/>
          <w:sz w:val="24"/>
          <w:szCs w:val="24"/>
        </w:rPr>
        <w:drawing>
          <wp:inline distT="0" distB="0" distL="0" distR="0" wp14:anchorId="44A2F8B4" wp14:editId="66E5953E">
            <wp:extent cx="4591050" cy="2266950"/>
            <wp:effectExtent l="0" t="0" r="0" b="0"/>
            <wp:docPr id="13" name="Wykres 13">
              <a:extLst xmlns:a="http://schemas.openxmlformats.org/drawingml/2006/main">
                <a:ext uri="{FF2B5EF4-FFF2-40B4-BE49-F238E27FC236}">
                  <a16:creationId xmlns:a16="http://schemas.microsoft.com/office/drawing/2014/main" id="{617598DA-C573-4533-C4C8-7A407C9FE00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34F8387A" w14:textId="77777777" w:rsidR="00E83F10" w:rsidRPr="00F90B12" w:rsidRDefault="00E83F10" w:rsidP="00E3310A">
      <w:pPr>
        <w:spacing w:before="120" w:after="0" w:line="264" w:lineRule="auto"/>
        <w:rPr>
          <w:rFonts w:cstheme="minorHAnsi"/>
          <w:i/>
          <w:iCs/>
          <w:sz w:val="20"/>
          <w:szCs w:val="20"/>
        </w:rPr>
      </w:pPr>
      <w:r w:rsidRPr="00F90B12">
        <w:rPr>
          <w:rFonts w:cstheme="minorHAnsi"/>
          <w:i/>
          <w:iCs/>
          <w:sz w:val="20"/>
          <w:szCs w:val="20"/>
        </w:rPr>
        <w:t>Źródło: opracowanie własne, GUS BDL</w:t>
      </w:r>
    </w:p>
    <w:p w14:paraId="4F0BB29E" w14:textId="576C9D9D" w:rsidR="00C02A49" w:rsidRPr="00E3310A" w:rsidRDefault="001A5560" w:rsidP="00E3310A">
      <w:pPr>
        <w:spacing w:before="120" w:after="0" w:line="264" w:lineRule="auto"/>
        <w:rPr>
          <w:rFonts w:cstheme="minorHAnsi"/>
          <w:sz w:val="24"/>
          <w:szCs w:val="24"/>
        </w:rPr>
      </w:pPr>
      <w:r w:rsidRPr="00E3310A">
        <w:rPr>
          <w:rFonts w:cstheme="minorHAnsi"/>
          <w:sz w:val="24"/>
          <w:szCs w:val="24"/>
        </w:rPr>
        <w:t xml:space="preserve">Dostęp do ambulatoryjnej i podstawowej opieki zdrowotnej na terenie powiatu grójeckiego jest zapewniony. Dostępność lekarzy specjalistów jest na zadowalającym poziomie, co jednak nie przesądza o bardzo dobrym funkcjonowaniu ogółem opieki medycznej, a w ramach zachodzących zmian demograficznych widoczna się jeszcze większa potrzeba zapewnienia lepszej i sprawniejszej organizacji pomocy dla osób chorych i potrzebujących. Dodatkowo wzmocnienie działań z zakresu profilaktyki zdrowia powinno być realizowane na terenie powiatu z większą częstotliwością i przede wszystkim zaangażowaniem równych instytucji i organizacji działających na rzecz zapewnienia ochrony i promocji zdrowia. </w:t>
      </w:r>
    </w:p>
    <w:p w14:paraId="2BDA7913" w14:textId="6C5D5733" w:rsidR="001A5560" w:rsidRPr="00E3310A" w:rsidRDefault="001A5560" w:rsidP="00E3310A">
      <w:pPr>
        <w:spacing w:before="120" w:after="0" w:line="264" w:lineRule="auto"/>
        <w:rPr>
          <w:rFonts w:cstheme="minorHAnsi"/>
          <w:sz w:val="24"/>
          <w:szCs w:val="24"/>
        </w:rPr>
      </w:pPr>
      <w:r w:rsidRPr="00E3310A">
        <w:rPr>
          <w:rFonts w:cstheme="minorHAnsi"/>
          <w:sz w:val="24"/>
          <w:szCs w:val="24"/>
        </w:rPr>
        <w:t>Na terenie powiatu grójeckiego w 2021 r. zrealizowano „Program Ochrony Zdrowia Psychicznego dla Powiatu Grójeckiego na lata 2018-2022”.</w:t>
      </w:r>
      <w:r w:rsidR="004C66EF" w:rsidRPr="00E3310A">
        <w:rPr>
          <w:rFonts w:cstheme="minorHAnsi"/>
          <w:sz w:val="24"/>
          <w:szCs w:val="24"/>
        </w:rPr>
        <w:t xml:space="preserve"> </w:t>
      </w:r>
      <w:r w:rsidRPr="00E3310A">
        <w:rPr>
          <w:rFonts w:cstheme="minorHAnsi"/>
          <w:sz w:val="24"/>
          <w:szCs w:val="24"/>
        </w:rPr>
        <w:t>Celem Programu było przede wszystkim prawidłowe zdiagnozowanie sytuacji zdrowotnej mieszkańców powiatu grójeckiego, przeprowadzenie analizy potrzeb i dostępności do każdego rodzaju świadczeń skierowanych do osób z zaburzeniami psychicznymi, a w efekcie końcowym ustalenie obszarów wymagających korekty, aktywizacji i podjęcia działań.</w:t>
      </w:r>
      <w:r w:rsidR="004C66EF" w:rsidRPr="00E3310A">
        <w:rPr>
          <w:rFonts w:cstheme="minorHAnsi"/>
          <w:sz w:val="24"/>
          <w:szCs w:val="24"/>
        </w:rPr>
        <w:t xml:space="preserve"> </w:t>
      </w:r>
      <w:r w:rsidRPr="00E3310A">
        <w:rPr>
          <w:rFonts w:cstheme="minorHAnsi"/>
          <w:sz w:val="24"/>
          <w:szCs w:val="24"/>
        </w:rPr>
        <w:t xml:space="preserve">Jako integralna część programu został opracowany „Przewodnik informujący o lokalnie dostępnych formach opieki zdrowotnej, pomocy społecznej i aktywizacji zawodowej dla osób z zaburzeniami psychicznymi w </w:t>
      </w:r>
      <w:r w:rsidR="004C66EF" w:rsidRPr="00E3310A">
        <w:rPr>
          <w:rFonts w:cstheme="minorHAnsi"/>
          <w:sz w:val="24"/>
          <w:szCs w:val="24"/>
        </w:rPr>
        <w:t>P</w:t>
      </w:r>
      <w:r w:rsidRPr="00E3310A">
        <w:rPr>
          <w:rFonts w:cstheme="minorHAnsi"/>
          <w:sz w:val="24"/>
          <w:szCs w:val="24"/>
        </w:rPr>
        <w:t>owiecie Grójeckim”.</w:t>
      </w:r>
    </w:p>
    <w:p w14:paraId="2507FF82" w14:textId="70CD8234" w:rsidR="00980363" w:rsidRPr="00E3310A" w:rsidRDefault="004C66EF" w:rsidP="00F90B12">
      <w:pPr>
        <w:pStyle w:val="Nagwek"/>
        <w:spacing w:before="120" w:line="264" w:lineRule="auto"/>
        <w:rPr>
          <w:rFonts w:cstheme="minorHAnsi"/>
          <w:sz w:val="24"/>
          <w:szCs w:val="24"/>
        </w:rPr>
      </w:pPr>
      <w:r w:rsidRPr="00E3310A">
        <w:rPr>
          <w:rFonts w:cstheme="minorHAnsi"/>
          <w:sz w:val="24"/>
          <w:szCs w:val="24"/>
        </w:rPr>
        <w:t>Dodatkowo w</w:t>
      </w:r>
      <w:r w:rsidR="001A5560" w:rsidRPr="00E3310A">
        <w:rPr>
          <w:rFonts w:cstheme="minorHAnsi"/>
          <w:sz w:val="24"/>
          <w:szCs w:val="24"/>
        </w:rPr>
        <w:t xml:space="preserve"> 2021 r</w:t>
      </w:r>
      <w:r w:rsidRPr="00E3310A">
        <w:rPr>
          <w:rFonts w:cstheme="minorHAnsi"/>
          <w:sz w:val="24"/>
          <w:szCs w:val="24"/>
        </w:rPr>
        <w:t>.</w:t>
      </w:r>
      <w:r w:rsidR="001A5560" w:rsidRPr="00E3310A">
        <w:rPr>
          <w:rFonts w:cstheme="minorHAnsi"/>
          <w:sz w:val="24"/>
          <w:szCs w:val="24"/>
        </w:rPr>
        <w:t xml:space="preserve"> </w:t>
      </w:r>
      <w:r w:rsidRPr="00E3310A">
        <w:rPr>
          <w:rFonts w:cstheme="minorHAnsi"/>
          <w:sz w:val="24"/>
          <w:szCs w:val="24"/>
        </w:rPr>
        <w:t>p</w:t>
      </w:r>
      <w:r w:rsidR="001A5560" w:rsidRPr="00E3310A">
        <w:rPr>
          <w:rFonts w:cstheme="minorHAnsi"/>
          <w:sz w:val="24"/>
          <w:szCs w:val="24"/>
        </w:rPr>
        <w:t xml:space="preserve">owiat </w:t>
      </w:r>
      <w:r w:rsidRPr="00E3310A">
        <w:rPr>
          <w:rFonts w:cstheme="minorHAnsi"/>
          <w:sz w:val="24"/>
          <w:szCs w:val="24"/>
        </w:rPr>
        <w:t>g</w:t>
      </w:r>
      <w:r w:rsidR="001A5560" w:rsidRPr="00E3310A">
        <w:rPr>
          <w:rFonts w:cstheme="minorHAnsi"/>
          <w:sz w:val="24"/>
          <w:szCs w:val="24"/>
        </w:rPr>
        <w:t xml:space="preserve">rójecki nawiązał współpracę pomiędzy Studenckim Kołem Naukowym </w:t>
      </w:r>
      <w:proofErr w:type="spellStart"/>
      <w:r w:rsidR="001A5560" w:rsidRPr="00E3310A">
        <w:rPr>
          <w:rFonts w:cstheme="minorHAnsi"/>
          <w:sz w:val="24"/>
          <w:szCs w:val="24"/>
        </w:rPr>
        <w:t>Onkoma</w:t>
      </w:r>
      <w:proofErr w:type="spellEnd"/>
      <w:r w:rsidR="001A5560" w:rsidRPr="00E3310A">
        <w:rPr>
          <w:rFonts w:cstheme="minorHAnsi"/>
          <w:sz w:val="24"/>
          <w:szCs w:val="24"/>
        </w:rPr>
        <w:t xml:space="preserve"> przy Klinice Gastroenterologii Onkologicznej w Centrum Onkologii – Instytucie im. Marii Skłodowskiej-Curie w Warszawie (SKN ONKOMA) w celu realizacji Ogólnopolskiego Programu Profilaktyki Czerniaka. </w:t>
      </w:r>
      <w:r w:rsidRPr="00E3310A">
        <w:rPr>
          <w:rFonts w:cstheme="minorHAnsi"/>
          <w:sz w:val="24"/>
          <w:szCs w:val="24"/>
        </w:rPr>
        <w:t xml:space="preserve"> </w:t>
      </w:r>
      <w:r w:rsidR="001A5560" w:rsidRPr="00E3310A">
        <w:rPr>
          <w:rFonts w:cstheme="minorHAnsi"/>
          <w:sz w:val="24"/>
          <w:szCs w:val="24"/>
        </w:rPr>
        <w:t xml:space="preserve">W ramach programu został opracowany scenariusz zajęć lekcyjnych przeznaczonych na 1 godzinę lekcyjną wraz z całą obudową dydaktyczną – ulotka, plakat, materiały dla nauczyciela, film na tematy samobadania skóry. Zajęcia były adresowane do uczniów szkół podstawowych oraz ponadpodstawowych. </w:t>
      </w:r>
    </w:p>
    <w:p w14:paraId="41FF4974" w14:textId="4A57CAB3" w:rsidR="00E83F10" w:rsidRPr="00E3310A" w:rsidRDefault="00211B46" w:rsidP="00E3310A">
      <w:pPr>
        <w:spacing w:before="120" w:after="0" w:line="264" w:lineRule="auto"/>
        <w:rPr>
          <w:rFonts w:cstheme="minorHAnsi"/>
          <w:b/>
          <w:bCs/>
          <w:sz w:val="24"/>
          <w:szCs w:val="24"/>
        </w:rPr>
      </w:pPr>
      <w:r w:rsidRPr="00E3310A">
        <w:rPr>
          <w:rFonts w:cstheme="minorHAnsi"/>
          <w:b/>
          <w:bCs/>
          <w:sz w:val="24"/>
          <w:szCs w:val="24"/>
        </w:rPr>
        <w:t xml:space="preserve">Bezpieczeństwo publiczne </w:t>
      </w:r>
    </w:p>
    <w:p w14:paraId="7DAC8FC3" w14:textId="78D33467" w:rsidR="0003787E" w:rsidRPr="00E3310A" w:rsidRDefault="0003787E" w:rsidP="00E3310A">
      <w:pPr>
        <w:spacing w:before="120" w:after="0" w:line="264" w:lineRule="auto"/>
        <w:rPr>
          <w:rFonts w:cstheme="minorHAnsi"/>
          <w:color w:val="333333"/>
          <w:sz w:val="24"/>
          <w:szCs w:val="24"/>
          <w:shd w:val="clear" w:color="auto" w:fill="FFFFFF"/>
        </w:rPr>
      </w:pPr>
      <w:r w:rsidRPr="00E3310A">
        <w:rPr>
          <w:rFonts w:cstheme="minorHAnsi"/>
          <w:color w:val="333333"/>
          <w:sz w:val="24"/>
          <w:szCs w:val="24"/>
          <w:shd w:val="clear" w:color="auto" w:fill="FFFFFF"/>
        </w:rPr>
        <w:t xml:space="preserve">W 2020 r. w powiecie grójeckim stwierdzono 1 948 przestępstw. Oznacza to, że na każdych 1000 mieszkańców odnotowano 19,84 przestępstw. Jest to wartość porównywalna do wartości dla województwa mazowieckiego oraz porównywalna do średniej dla całej Polski. Wskaźnik wykrywalności sprawców przestępstw dla wszystkich przestępstw ogółem w powiecie grójeckim wynosi 74,80% i jest znacznie większy od wskaźnika wykrywalności dla województwa mazowieckiego oraz porównywalny do wskaźnika dla całej Polski. W przeliczeniu na 1000 mieszkańców powiatu grójeckiego najwięcej stwierdzono przestępstw o charakterze kryminalnym </w:t>
      </w:r>
      <w:r w:rsidR="008F5968">
        <w:rPr>
          <w:rFonts w:cstheme="minorHAnsi"/>
          <w:color w:val="333333"/>
          <w:sz w:val="24"/>
          <w:szCs w:val="24"/>
          <w:shd w:val="clear" w:color="auto" w:fill="FFFFFF"/>
        </w:rPr>
        <w:t>–</w:t>
      </w:r>
      <w:r w:rsidRPr="00E3310A">
        <w:rPr>
          <w:rFonts w:cstheme="minorHAnsi"/>
          <w:color w:val="333333"/>
          <w:sz w:val="24"/>
          <w:szCs w:val="24"/>
          <w:shd w:val="clear" w:color="auto" w:fill="FFFFFF"/>
        </w:rPr>
        <w:t xml:space="preserve"> 11,98 (wykrywalność 66%) oraz przeciwko mieniu </w:t>
      </w:r>
      <w:r w:rsidR="008F5968">
        <w:rPr>
          <w:rFonts w:cstheme="minorHAnsi"/>
          <w:color w:val="333333"/>
          <w:sz w:val="24"/>
          <w:szCs w:val="24"/>
          <w:shd w:val="clear" w:color="auto" w:fill="FFFFFF"/>
        </w:rPr>
        <w:t>–</w:t>
      </w:r>
      <w:r w:rsidRPr="00E3310A">
        <w:rPr>
          <w:rFonts w:cstheme="minorHAnsi"/>
          <w:color w:val="333333"/>
          <w:sz w:val="24"/>
          <w:szCs w:val="24"/>
          <w:shd w:val="clear" w:color="auto" w:fill="FFFFFF"/>
        </w:rPr>
        <w:t xml:space="preserve"> 7,31 (wykrywalność 46%). W dalszej kolejności odnotowano przestępstwa drogowe </w:t>
      </w:r>
      <w:r w:rsidR="008F5968">
        <w:rPr>
          <w:rFonts w:cstheme="minorHAnsi"/>
          <w:color w:val="333333"/>
          <w:sz w:val="24"/>
          <w:szCs w:val="24"/>
          <w:shd w:val="clear" w:color="auto" w:fill="FFFFFF"/>
        </w:rPr>
        <w:t>–</w:t>
      </w:r>
      <w:r w:rsidRPr="00E3310A">
        <w:rPr>
          <w:rFonts w:cstheme="minorHAnsi"/>
          <w:color w:val="333333"/>
          <w:sz w:val="24"/>
          <w:szCs w:val="24"/>
          <w:shd w:val="clear" w:color="auto" w:fill="FFFFFF"/>
        </w:rPr>
        <w:t xml:space="preserve"> 3,81 (98%), o charakterze gospodarczym </w:t>
      </w:r>
      <w:r w:rsidR="008F5968">
        <w:rPr>
          <w:rFonts w:cstheme="minorHAnsi"/>
          <w:color w:val="333333"/>
          <w:sz w:val="24"/>
          <w:szCs w:val="24"/>
          <w:shd w:val="clear" w:color="auto" w:fill="FFFFFF"/>
        </w:rPr>
        <w:t>–</w:t>
      </w:r>
      <w:r w:rsidRPr="00E3310A">
        <w:rPr>
          <w:rFonts w:cstheme="minorHAnsi"/>
          <w:color w:val="333333"/>
          <w:sz w:val="24"/>
          <w:szCs w:val="24"/>
          <w:shd w:val="clear" w:color="auto" w:fill="FFFFFF"/>
        </w:rPr>
        <w:t xml:space="preserve"> 2,78 (70%) oraz przeciwko życiu i zdrowiu </w:t>
      </w:r>
      <w:r w:rsidR="008F5968">
        <w:rPr>
          <w:rFonts w:cstheme="minorHAnsi"/>
          <w:color w:val="333333"/>
          <w:sz w:val="24"/>
          <w:szCs w:val="24"/>
          <w:shd w:val="clear" w:color="auto" w:fill="FFFFFF"/>
        </w:rPr>
        <w:t>–</w:t>
      </w:r>
      <w:r w:rsidRPr="00E3310A">
        <w:rPr>
          <w:rFonts w:cstheme="minorHAnsi"/>
          <w:color w:val="333333"/>
          <w:sz w:val="24"/>
          <w:szCs w:val="24"/>
          <w:shd w:val="clear" w:color="auto" w:fill="FFFFFF"/>
        </w:rPr>
        <w:t xml:space="preserve"> 0,39 (92%)</w:t>
      </w:r>
      <w:r w:rsidRPr="00E3310A">
        <w:rPr>
          <w:rStyle w:val="Odwoanieprzypisudolnego"/>
          <w:rFonts w:cstheme="minorHAnsi"/>
          <w:color w:val="333333"/>
          <w:sz w:val="24"/>
          <w:szCs w:val="24"/>
          <w:shd w:val="clear" w:color="auto" w:fill="FFFFFF"/>
        </w:rPr>
        <w:footnoteReference w:id="4"/>
      </w:r>
      <w:r w:rsidRPr="00E3310A">
        <w:rPr>
          <w:rFonts w:cstheme="minorHAnsi"/>
          <w:color w:val="333333"/>
          <w:sz w:val="24"/>
          <w:szCs w:val="24"/>
          <w:shd w:val="clear" w:color="auto" w:fill="FFFFFF"/>
        </w:rPr>
        <w:t>.</w:t>
      </w:r>
    </w:p>
    <w:p w14:paraId="006639B2" w14:textId="44146108" w:rsidR="0003787E" w:rsidRPr="00E3310A" w:rsidRDefault="008A5B1E" w:rsidP="00E3310A">
      <w:pPr>
        <w:pStyle w:val="Legenda"/>
        <w:spacing w:before="120" w:after="0" w:line="264" w:lineRule="auto"/>
        <w:rPr>
          <w:rFonts w:cstheme="minorHAnsi"/>
          <w:sz w:val="24"/>
          <w:szCs w:val="24"/>
        </w:rPr>
      </w:pPr>
      <w:bookmarkStart w:id="27" w:name="_Toc110790639"/>
      <w:r w:rsidRPr="00E3310A">
        <w:rPr>
          <w:rFonts w:cstheme="minorHAnsi"/>
          <w:sz w:val="24"/>
          <w:szCs w:val="24"/>
        </w:rPr>
        <w:t xml:space="preserve">Tabela </w:t>
      </w:r>
      <w:r w:rsidRPr="00E3310A">
        <w:rPr>
          <w:rFonts w:cstheme="minorHAnsi"/>
          <w:sz w:val="24"/>
          <w:szCs w:val="24"/>
        </w:rPr>
        <w:fldChar w:fldCharType="begin"/>
      </w:r>
      <w:r w:rsidRPr="00E3310A">
        <w:rPr>
          <w:rFonts w:cstheme="minorHAnsi"/>
          <w:sz w:val="24"/>
          <w:szCs w:val="24"/>
        </w:rPr>
        <w:instrText xml:space="preserve"> SEQ Tabela \* ARABIC </w:instrText>
      </w:r>
      <w:r w:rsidRPr="00E3310A">
        <w:rPr>
          <w:rFonts w:cstheme="minorHAnsi"/>
          <w:sz w:val="24"/>
          <w:szCs w:val="24"/>
        </w:rPr>
        <w:fldChar w:fldCharType="separate"/>
      </w:r>
      <w:r w:rsidR="00F771A5" w:rsidRPr="00E3310A">
        <w:rPr>
          <w:rFonts w:cstheme="minorHAnsi"/>
          <w:noProof/>
          <w:sz w:val="24"/>
          <w:szCs w:val="24"/>
        </w:rPr>
        <w:t>7</w:t>
      </w:r>
      <w:r w:rsidRPr="00E3310A">
        <w:rPr>
          <w:rFonts w:cstheme="minorHAnsi"/>
          <w:noProof/>
          <w:sz w:val="24"/>
          <w:szCs w:val="24"/>
        </w:rPr>
        <w:fldChar w:fldCharType="end"/>
      </w:r>
      <w:r w:rsidRPr="00E3310A">
        <w:rPr>
          <w:rFonts w:cstheme="minorHAnsi"/>
          <w:sz w:val="24"/>
          <w:szCs w:val="24"/>
        </w:rPr>
        <w:t xml:space="preserve"> Liczba przestępstw odnotowanych w powiecie grójeckim w 2020 r.</w:t>
      </w:r>
      <w:bookmarkEnd w:id="27"/>
      <w:r w:rsidRPr="00E3310A">
        <w:rPr>
          <w:rFonts w:cstheme="minorHAnsi"/>
          <w:sz w:val="24"/>
          <w:szCs w:val="24"/>
        </w:rPr>
        <w:t xml:space="preserve"> </w:t>
      </w:r>
    </w:p>
    <w:tbl>
      <w:tblPr>
        <w:tblStyle w:val="Tabela-Siatka"/>
        <w:tblW w:w="0" w:type="auto"/>
        <w:tblLook w:val="04A0" w:firstRow="1" w:lastRow="0" w:firstColumn="1" w:lastColumn="0" w:noHBand="0" w:noVBand="1"/>
      </w:tblPr>
      <w:tblGrid>
        <w:gridCol w:w="5665"/>
        <w:gridCol w:w="2127"/>
      </w:tblGrid>
      <w:tr w:rsidR="008A5B1E" w:rsidRPr="00E3310A" w14:paraId="2C44D12A" w14:textId="77777777" w:rsidTr="00497185">
        <w:tc>
          <w:tcPr>
            <w:tcW w:w="5665" w:type="dxa"/>
            <w:shd w:val="clear" w:color="auto" w:fill="E7E6E6" w:themeFill="background2"/>
          </w:tcPr>
          <w:p w14:paraId="35504BD3" w14:textId="29C78B39" w:rsidR="008A5B1E" w:rsidRPr="00E3310A" w:rsidRDefault="00B078D1" w:rsidP="00E3310A">
            <w:pPr>
              <w:spacing w:before="120" w:line="264" w:lineRule="auto"/>
              <w:rPr>
                <w:rFonts w:cstheme="minorHAnsi"/>
                <w:b/>
                <w:bCs/>
                <w:sz w:val="24"/>
                <w:szCs w:val="24"/>
              </w:rPr>
            </w:pPr>
            <w:r w:rsidRPr="00E3310A">
              <w:rPr>
                <w:rFonts w:cstheme="minorHAnsi"/>
                <w:b/>
                <w:bCs/>
                <w:sz w:val="24"/>
                <w:szCs w:val="24"/>
              </w:rPr>
              <w:t xml:space="preserve">Rodzaj przestępstwa </w:t>
            </w:r>
          </w:p>
        </w:tc>
        <w:tc>
          <w:tcPr>
            <w:tcW w:w="2127" w:type="dxa"/>
            <w:shd w:val="clear" w:color="auto" w:fill="E7E6E6" w:themeFill="background2"/>
          </w:tcPr>
          <w:p w14:paraId="6479B5EA" w14:textId="08560F39" w:rsidR="008A5B1E" w:rsidRPr="00E3310A" w:rsidRDefault="00B078D1" w:rsidP="00E3310A">
            <w:pPr>
              <w:spacing w:before="120" w:line="264" w:lineRule="auto"/>
              <w:rPr>
                <w:rFonts w:cstheme="minorHAnsi"/>
                <w:b/>
                <w:bCs/>
                <w:sz w:val="24"/>
                <w:szCs w:val="24"/>
              </w:rPr>
            </w:pPr>
            <w:r w:rsidRPr="00E3310A">
              <w:rPr>
                <w:rFonts w:cstheme="minorHAnsi"/>
                <w:b/>
                <w:bCs/>
                <w:sz w:val="24"/>
                <w:szCs w:val="24"/>
              </w:rPr>
              <w:t xml:space="preserve">Liczba </w:t>
            </w:r>
            <w:r w:rsidR="00497185" w:rsidRPr="00E3310A">
              <w:rPr>
                <w:rFonts w:cstheme="minorHAnsi"/>
                <w:b/>
                <w:bCs/>
                <w:sz w:val="24"/>
                <w:szCs w:val="24"/>
              </w:rPr>
              <w:t>przestępstw</w:t>
            </w:r>
          </w:p>
        </w:tc>
      </w:tr>
      <w:tr w:rsidR="00B078D1" w:rsidRPr="00E3310A" w14:paraId="7329B2F2" w14:textId="77777777" w:rsidTr="00497185">
        <w:tc>
          <w:tcPr>
            <w:tcW w:w="5665" w:type="dxa"/>
          </w:tcPr>
          <w:p w14:paraId="23C689D3" w14:textId="4477AB01" w:rsidR="00B078D1" w:rsidRPr="00E3310A" w:rsidRDefault="00B078D1" w:rsidP="00E3310A">
            <w:pPr>
              <w:spacing w:before="120" w:line="264" w:lineRule="auto"/>
              <w:rPr>
                <w:rFonts w:cstheme="minorHAnsi"/>
                <w:color w:val="333333"/>
                <w:sz w:val="24"/>
                <w:szCs w:val="24"/>
                <w:shd w:val="clear" w:color="auto" w:fill="FFFFFF"/>
              </w:rPr>
            </w:pPr>
            <w:r w:rsidRPr="00E3310A">
              <w:rPr>
                <w:rFonts w:cstheme="minorHAnsi"/>
                <w:color w:val="333333"/>
                <w:sz w:val="24"/>
                <w:szCs w:val="24"/>
                <w:shd w:val="clear" w:color="auto" w:fill="FFFFFF"/>
              </w:rPr>
              <w:t>Przestępstwa ogółem</w:t>
            </w:r>
          </w:p>
        </w:tc>
        <w:tc>
          <w:tcPr>
            <w:tcW w:w="2127" w:type="dxa"/>
          </w:tcPr>
          <w:p w14:paraId="12A23075" w14:textId="3DE81683" w:rsidR="00B078D1" w:rsidRPr="00E3310A" w:rsidRDefault="00B078D1" w:rsidP="00E3310A">
            <w:pPr>
              <w:spacing w:before="120" w:line="264" w:lineRule="auto"/>
              <w:jc w:val="right"/>
              <w:rPr>
                <w:rFonts w:cstheme="minorHAnsi"/>
                <w:sz w:val="24"/>
                <w:szCs w:val="24"/>
              </w:rPr>
            </w:pPr>
            <w:r w:rsidRPr="00E3310A">
              <w:rPr>
                <w:rFonts w:cstheme="minorHAnsi"/>
                <w:sz w:val="24"/>
                <w:szCs w:val="24"/>
              </w:rPr>
              <w:t>1 948</w:t>
            </w:r>
          </w:p>
        </w:tc>
      </w:tr>
      <w:tr w:rsidR="00B078D1" w:rsidRPr="00E3310A" w14:paraId="141523D2" w14:textId="77777777" w:rsidTr="00497185">
        <w:tc>
          <w:tcPr>
            <w:tcW w:w="5665" w:type="dxa"/>
          </w:tcPr>
          <w:p w14:paraId="6718F519" w14:textId="569F0C62" w:rsidR="00B078D1" w:rsidRPr="00E3310A" w:rsidRDefault="00B078D1" w:rsidP="00E3310A">
            <w:pPr>
              <w:spacing w:before="120" w:line="264" w:lineRule="auto"/>
              <w:rPr>
                <w:rFonts w:cstheme="minorHAnsi"/>
                <w:sz w:val="24"/>
                <w:szCs w:val="24"/>
              </w:rPr>
            </w:pPr>
            <w:r w:rsidRPr="00E3310A">
              <w:rPr>
                <w:rFonts w:cstheme="minorHAnsi"/>
                <w:color w:val="333333"/>
                <w:sz w:val="24"/>
                <w:szCs w:val="24"/>
                <w:shd w:val="clear" w:color="auto" w:fill="FFFFFF"/>
              </w:rPr>
              <w:t xml:space="preserve">Przestępstwa o charakterze kryminalnym </w:t>
            </w:r>
          </w:p>
        </w:tc>
        <w:tc>
          <w:tcPr>
            <w:tcW w:w="2127" w:type="dxa"/>
          </w:tcPr>
          <w:p w14:paraId="437FACCE" w14:textId="78519DAA" w:rsidR="00B078D1" w:rsidRPr="00E3310A" w:rsidRDefault="00B078D1" w:rsidP="00E3310A">
            <w:pPr>
              <w:spacing w:before="120" w:line="264" w:lineRule="auto"/>
              <w:jc w:val="right"/>
              <w:rPr>
                <w:rFonts w:cstheme="minorHAnsi"/>
                <w:sz w:val="24"/>
                <w:szCs w:val="24"/>
              </w:rPr>
            </w:pPr>
            <w:r w:rsidRPr="00E3310A">
              <w:rPr>
                <w:rFonts w:cstheme="minorHAnsi"/>
                <w:sz w:val="24"/>
                <w:szCs w:val="24"/>
              </w:rPr>
              <w:t>1 176</w:t>
            </w:r>
          </w:p>
        </w:tc>
      </w:tr>
      <w:tr w:rsidR="00B078D1" w:rsidRPr="00E3310A" w14:paraId="6C42ED5B" w14:textId="77777777" w:rsidTr="00497185">
        <w:tc>
          <w:tcPr>
            <w:tcW w:w="5665" w:type="dxa"/>
          </w:tcPr>
          <w:p w14:paraId="0A0BDF9F" w14:textId="74AC8B6F" w:rsidR="00B078D1" w:rsidRPr="00E3310A" w:rsidRDefault="00B078D1" w:rsidP="00E3310A">
            <w:pPr>
              <w:spacing w:before="120" w:line="264" w:lineRule="auto"/>
              <w:rPr>
                <w:rFonts w:cstheme="minorHAnsi"/>
                <w:sz w:val="24"/>
                <w:szCs w:val="24"/>
              </w:rPr>
            </w:pPr>
            <w:r w:rsidRPr="00E3310A">
              <w:rPr>
                <w:rFonts w:cstheme="minorHAnsi"/>
                <w:color w:val="333333"/>
                <w:sz w:val="24"/>
                <w:szCs w:val="24"/>
                <w:shd w:val="clear" w:color="auto" w:fill="FFFFFF"/>
              </w:rPr>
              <w:t xml:space="preserve">Przestępstwa o charakterze gospodarczym </w:t>
            </w:r>
          </w:p>
        </w:tc>
        <w:tc>
          <w:tcPr>
            <w:tcW w:w="2127" w:type="dxa"/>
          </w:tcPr>
          <w:p w14:paraId="048E9050" w14:textId="35F83FC6" w:rsidR="00B078D1" w:rsidRPr="00E3310A" w:rsidRDefault="00B078D1" w:rsidP="00E3310A">
            <w:pPr>
              <w:spacing w:before="120" w:line="264" w:lineRule="auto"/>
              <w:jc w:val="right"/>
              <w:rPr>
                <w:rFonts w:cstheme="minorHAnsi"/>
                <w:sz w:val="24"/>
                <w:szCs w:val="24"/>
              </w:rPr>
            </w:pPr>
            <w:r w:rsidRPr="00E3310A">
              <w:rPr>
                <w:rFonts w:cstheme="minorHAnsi"/>
                <w:sz w:val="24"/>
                <w:szCs w:val="24"/>
              </w:rPr>
              <w:t>273</w:t>
            </w:r>
          </w:p>
        </w:tc>
      </w:tr>
      <w:tr w:rsidR="00B078D1" w:rsidRPr="00E3310A" w14:paraId="695B9A20" w14:textId="77777777" w:rsidTr="00497185">
        <w:tc>
          <w:tcPr>
            <w:tcW w:w="5665" w:type="dxa"/>
          </w:tcPr>
          <w:p w14:paraId="5E98A0E9" w14:textId="570FE07A" w:rsidR="00B078D1" w:rsidRPr="00E3310A" w:rsidRDefault="00B078D1" w:rsidP="00E3310A">
            <w:pPr>
              <w:spacing w:before="120" w:line="264" w:lineRule="auto"/>
              <w:rPr>
                <w:rFonts w:cstheme="minorHAnsi"/>
                <w:sz w:val="24"/>
                <w:szCs w:val="24"/>
              </w:rPr>
            </w:pPr>
            <w:r w:rsidRPr="00E3310A">
              <w:rPr>
                <w:rFonts w:cstheme="minorHAnsi"/>
                <w:color w:val="333333"/>
                <w:sz w:val="24"/>
                <w:szCs w:val="24"/>
                <w:shd w:val="clear" w:color="auto" w:fill="FFFFFF"/>
              </w:rPr>
              <w:t>Przestępstwa drogowe</w:t>
            </w:r>
          </w:p>
        </w:tc>
        <w:tc>
          <w:tcPr>
            <w:tcW w:w="2127" w:type="dxa"/>
          </w:tcPr>
          <w:p w14:paraId="2061F75E" w14:textId="08EF5467" w:rsidR="00B078D1" w:rsidRPr="00E3310A" w:rsidRDefault="00B078D1" w:rsidP="00E3310A">
            <w:pPr>
              <w:spacing w:before="120" w:line="264" w:lineRule="auto"/>
              <w:jc w:val="right"/>
              <w:rPr>
                <w:rFonts w:cstheme="minorHAnsi"/>
                <w:sz w:val="24"/>
                <w:szCs w:val="24"/>
              </w:rPr>
            </w:pPr>
            <w:r w:rsidRPr="00E3310A">
              <w:rPr>
                <w:rFonts w:cstheme="minorHAnsi"/>
                <w:sz w:val="24"/>
                <w:szCs w:val="24"/>
              </w:rPr>
              <w:t>374</w:t>
            </w:r>
          </w:p>
        </w:tc>
      </w:tr>
      <w:tr w:rsidR="00B078D1" w:rsidRPr="00E3310A" w14:paraId="6701BCEB" w14:textId="77777777" w:rsidTr="00497185">
        <w:tc>
          <w:tcPr>
            <w:tcW w:w="5665" w:type="dxa"/>
          </w:tcPr>
          <w:p w14:paraId="7A34BAAD" w14:textId="6E89E80D" w:rsidR="00B078D1" w:rsidRPr="00E3310A" w:rsidRDefault="00B078D1" w:rsidP="00E3310A">
            <w:pPr>
              <w:spacing w:before="120" w:line="264" w:lineRule="auto"/>
              <w:rPr>
                <w:rFonts w:cstheme="minorHAnsi"/>
                <w:sz w:val="24"/>
                <w:szCs w:val="24"/>
              </w:rPr>
            </w:pPr>
            <w:r w:rsidRPr="00E3310A">
              <w:rPr>
                <w:rFonts w:cstheme="minorHAnsi"/>
                <w:color w:val="333333"/>
                <w:sz w:val="24"/>
                <w:szCs w:val="24"/>
                <w:shd w:val="clear" w:color="auto" w:fill="FFFFFF"/>
              </w:rPr>
              <w:t xml:space="preserve">Przestępstwa przeciwko życiu i zdrowiu </w:t>
            </w:r>
          </w:p>
        </w:tc>
        <w:tc>
          <w:tcPr>
            <w:tcW w:w="2127" w:type="dxa"/>
          </w:tcPr>
          <w:p w14:paraId="53EA851E" w14:textId="028E6ECC" w:rsidR="00B078D1" w:rsidRPr="00E3310A" w:rsidRDefault="00B078D1" w:rsidP="00E3310A">
            <w:pPr>
              <w:spacing w:before="120" w:line="264" w:lineRule="auto"/>
              <w:jc w:val="right"/>
              <w:rPr>
                <w:rFonts w:cstheme="minorHAnsi"/>
                <w:sz w:val="24"/>
                <w:szCs w:val="24"/>
              </w:rPr>
            </w:pPr>
            <w:r w:rsidRPr="00E3310A">
              <w:rPr>
                <w:rFonts w:cstheme="minorHAnsi"/>
                <w:sz w:val="24"/>
                <w:szCs w:val="24"/>
              </w:rPr>
              <w:t>38</w:t>
            </w:r>
          </w:p>
        </w:tc>
      </w:tr>
      <w:tr w:rsidR="00B078D1" w:rsidRPr="00E3310A" w14:paraId="34E86833" w14:textId="77777777" w:rsidTr="00497185">
        <w:tc>
          <w:tcPr>
            <w:tcW w:w="5665" w:type="dxa"/>
          </w:tcPr>
          <w:p w14:paraId="48B96839" w14:textId="1E0A02F0" w:rsidR="00B078D1" w:rsidRPr="00E3310A" w:rsidRDefault="00B078D1" w:rsidP="00E3310A">
            <w:pPr>
              <w:spacing w:before="120" w:line="264" w:lineRule="auto"/>
              <w:rPr>
                <w:rFonts w:cstheme="minorHAnsi"/>
                <w:sz w:val="24"/>
                <w:szCs w:val="24"/>
              </w:rPr>
            </w:pPr>
            <w:r w:rsidRPr="00E3310A">
              <w:rPr>
                <w:rFonts w:cstheme="minorHAnsi"/>
                <w:color w:val="333333"/>
                <w:sz w:val="24"/>
                <w:szCs w:val="24"/>
                <w:shd w:val="clear" w:color="auto" w:fill="FFFFFF"/>
              </w:rPr>
              <w:t xml:space="preserve">Przestępstwa przeciwko mieniu </w:t>
            </w:r>
          </w:p>
        </w:tc>
        <w:tc>
          <w:tcPr>
            <w:tcW w:w="2127" w:type="dxa"/>
          </w:tcPr>
          <w:p w14:paraId="0BE03F48" w14:textId="64C53F8F" w:rsidR="00B078D1" w:rsidRPr="00E3310A" w:rsidRDefault="00B078D1" w:rsidP="00E3310A">
            <w:pPr>
              <w:spacing w:before="120" w:line="264" w:lineRule="auto"/>
              <w:jc w:val="right"/>
              <w:rPr>
                <w:rFonts w:cstheme="minorHAnsi"/>
                <w:sz w:val="24"/>
                <w:szCs w:val="24"/>
              </w:rPr>
            </w:pPr>
            <w:r w:rsidRPr="00E3310A">
              <w:rPr>
                <w:rFonts w:cstheme="minorHAnsi"/>
                <w:sz w:val="24"/>
                <w:szCs w:val="24"/>
              </w:rPr>
              <w:t>718</w:t>
            </w:r>
          </w:p>
        </w:tc>
      </w:tr>
    </w:tbl>
    <w:p w14:paraId="34D7521B" w14:textId="5ED64090" w:rsidR="008A5B1E" w:rsidRPr="00F90B12" w:rsidRDefault="006E28EF" w:rsidP="00E3310A">
      <w:pPr>
        <w:spacing w:before="120" w:after="0" w:line="264" w:lineRule="auto"/>
        <w:rPr>
          <w:rFonts w:cstheme="minorHAnsi"/>
          <w:i/>
          <w:iCs/>
          <w:sz w:val="20"/>
          <w:szCs w:val="20"/>
        </w:rPr>
      </w:pPr>
      <w:r w:rsidRPr="00F90B12">
        <w:rPr>
          <w:rFonts w:cstheme="minorHAnsi"/>
          <w:i/>
          <w:iCs/>
          <w:sz w:val="20"/>
          <w:szCs w:val="20"/>
          <w:shd w:val="clear" w:color="auto" w:fill="FFFFFF"/>
        </w:rPr>
        <w:t xml:space="preserve">Źródło: </w:t>
      </w:r>
      <w:hyperlink r:id="rId33" w:history="1">
        <w:r w:rsidR="008F5968" w:rsidRPr="00696AF8">
          <w:rPr>
            <w:rStyle w:val="Hipercze"/>
            <w:rFonts w:cstheme="minorHAnsi"/>
            <w:i/>
            <w:iCs/>
            <w:sz w:val="20"/>
            <w:szCs w:val="20"/>
            <w:shd w:val="clear" w:color="auto" w:fill="FFFFFF"/>
          </w:rPr>
          <w:t>https://www</w:t>
        </w:r>
      </w:hyperlink>
      <w:r w:rsidRPr="00F90B12">
        <w:rPr>
          <w:rFonts w:cstheme="minorHAnsi"/>
          <w:i/>
          <w:iCs/>
          <w:sz w:val="20"/>
          <w:szCs w:val="20"/>
          <w:shd w:val="clear" w:color="auto" w:fill="FFFFFF"/>
        </w:rPr>
        <w:t xml:space="preserve">.polskawliczbach.pl/powiat_grojecki#poziom-przestepczosci,(dostęp: 17.07.2022 r.) </w:t>
      </w:r>
    </w:p>
    <w:p w14:paraId="4FDA1581" w14:textId="576D6426" w:rsidR="00497185" w:rsidRPr="00E3310A" w:rsidRDefault="005D3124" w:rsidP="00F90B12">
      <w:pPr>
        <w:spacing w:before="120" w:after="0" w:line="264" w:lineRule="auto"/>
        <w:rPr>
          <w:rFonts w:cstheme="minorHAnsi"/>
          <w:sz w:val="24"/>
          <w:szCs w:val="24"/>
        </w:rPr>
      </w:pPr>
      <w:r w:rsidRPr="00E3310A">
        <w:rPr>
          <w:rFonts w:cstheme="minorHAnsi"/>
          <w:sz w:val="24"/>
          <w:szCs w:val="24"/>
        </w:rPr>
        <w:t xml:space="preserve">Analiza danych dotyczących liczby stwierdzonych przestępstw o różnym charakterze wykazała, że poprawia się bezpieczeństwo mieszkańców pod względem odnotowywanych przestępstw w powiecie. Jeszcze w roku 2016 </w:t>
      </w:r>
      <w:r w:rsidR="004B6CD6" w:rsidRPr="00E3310A">
        <w:rPr>
          <w:rFonts w:cstheme="minorHAnsi"/>
          <w:sz w:val="24"/>
          <w:szCs w:val="24"/>
        </w:rPr>
        <w:t xml:space="preserve">liczba dokonywanych przestępstw o różnym charakterze była wyższa niż średnia wojewódzka czy krajowa. W roku 2021 r. tylko dokonane przestępstwa o charakterze drogowym wykazywały wartości wyższe niż wskaźniki dla województwa czy kraju. Powiat grójecki realizuje wiele działań na rzecz poprawy bezpieczeństwa w ruchu drogowym. Oprócz systematycznych działań o charakterze prewencyjnym i profilaktycznym realizowane są działania o charakterze inwestycyjnym. Remonty dróg, budowa nowych odcinków, obwodnic, ścieżek rowerowych, a także modernizacja oświetlenia i przejść dla pieszych to tylko niektóre działania, jakie mają przyczynić się do poprawy bezpieczeństwa drogowego na terenie powiatu.  </w:t>
      </w:r>
    </w:p>
    <w:p w14:paraId="26AA3350" w14:textId="6DB6CFFC" w:rsidR="00D53D78" w:rsidRPr="00E3310A" w:rsidRDefault="00D53D78" w:rsidP="00E3310A">
      <w:pPr>
        <w:pStyle w:val="Legenda"/>
        <w:spacing w:before="120" w:after="0" w:line="264" w:lineRule="auto"/>
        <w:rPr>
          <w:rFonts w:cstheme="minorHAnsi"/>
          <w:sz w:val="24"/>
          <w:szCs w:val="24"/>
        </w:rPr>
      </w:pPr>
      <w:bookmarkStart w:id="28" w:name="_Toc114777446"/>
      <w:r w:rsidRPr="00E3310A">
        <w:rPr>
          <w:rFonts w:cstheme="minorHAnsi"/>
          <w:sz w:val="24"/>
          <w:szCs w:val="24"/>
        </w:rPr>
        <w:t xml:space="preserve">Wykres </w:t>
      </w:r>
      <w:r w:rsidRPr="00E3310A">
        <w:rPr>
          <w:rFonts w:cstheme="minorHAnsi"/>
          <w:sz w:val="24"/>
          <w:szCs w:val="24"/>
        </w:rPr>
        <w:fldChar w:fldCharType="begin"/>
      </w:r>
      <w:r w:rsidRPr="00E3310A">
        <w:rPr>
          <w:rFonts w:cstheme="minorHAnsi"/>
          <w:sz w:val="24"/>
          <w:szCs w:val="24"/>
        </w:rPr>
        <w:instrText xml:space="preserve"> SEQ Wykres \* ARABIC </w:instrText>
      </w:r>
      <w:r w:rsidRPr="00E3310A">
        <w:rPr>
          <w:rFonts w:cstheme="minorHAnsi"/>
          <w:sz w:val="24"/>
          <w:szCs w:val="24"/>
        </w:rPr>
        <w:fldChar w:fldCharType="separate"/>
      </w:r>
      <w:r w:rsidR="00A03AF1">
        <w:rPr>
          <w:rFonts w:cstheme="minorHAnsi"/>
          <w:noProof/>
          <w:sz w:val="24"/>
          <w:szCs w:val="24"/>
        </w:rPr>
        <w:t>13</w:t>
      </w:r>
      <w:r w:rsidRPr="00E3310A">
        <w:rPr>
          <w:rFonts w:cstheme="minorHAnsi"/>
          <w:noProof/>
          <w:sz w:val="24"/>
          <w:szCs w:val="24"/>
        </w:rPr>
        <w:fldChar w:fldCharType="end"/>
      </w:r>
      <w:r w:rsidRPr="00E3310A">
        <w:rPr>
          <w:rFonts w:cstheme="minorHAnsi"/>
          <w:sz w:val="24"/>
          <w:szCs w:val="24"/>
        </w:rPr>
        <w:t xml:space="preserve"> Wskaźnik przestępstw na 1000 mieszkańców w powiecie grójeckim na tle województwa i kraju</w:t>
      </w:r>
      <w:bookmarkEnd w:id="28"/>
      <w:r w:rsidRPr="00E3310A">
        <w:rPr>
          <w:rFonts w:cstheme="minorHAnsi"/>
          <w:sz w:val="24"/>
          <w:szCs w:val="24"/>
        </w:rPr>
        <w:t xml:space="preserve"> </w:t>
      </w:r>
    </w:p>
    <w:p w14:paraId="3B4D8937" w14:textId="73A144AB" w:rsidR="00D53D78" w:rsidRPr="00E3310A" w:rsidRDefault="00D53D78" w:rsidP="00E3310A">
      <w:pPr>
        <w:spacing w:before="120" w:after="0" w:line="264" w:lineRule="auto"/>
        <w:rPr>
          <w:rFonts w:cstheme="minorHAnsi"/>
          <w:sz w:val="24"/>
          <w:szCs w:val="24"/>
        </w:rPr>
      </w:pPr>
      <w:r w:rsidRPr="00E3310A">
        <w:rPr>
          <w:rFonts w:cstheme="minorHAnsi"/>
          <w:noProof/>
          <w:color w:val="FF0000"/>
          <w:sz w:val="24"/>
          <w:szCs w:val="24"/>
          <w:shd w:val="clear" w:color="auto" w:fill="FF0000"/>
        </w:rPr>
        <w:drawing>
          <wp:inline distT="0" distB="0" distL="0" distR="0" wp14:anchorId="6457D366" wp14:editId="67F6899E">
            <wp:extent cx="5772150" cy="3724275"/>
            <wp:effectExtent l="0" t="0" r="0" b="9525"/>
            <wp:docPr id="14" name="Wykres 14">
              <a:extLst xmlns:a="http://schemas.openxmlformats.org/drawingml/2006/main">
                <a:ext uri="{FF2B5EF4-FFF2-40B4-BE49-F238E27FC236}">
                  <a16:creationId xmlns:a16="http://schemas.microsoft.com/office/drawing/2014/main" id="{50D88F8E-6850-64A5-81D5-D8C6C4A9AF6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34985F99" w14:textId="2FA5792D" w:rsidR="00E83F10" w:rsidRPr="00F90B12" w:rsidRDefault="00D53D78" w:rsidP="00E3310A">
      <w:pPr>
        <w:spacing w:before="120" w:after="0" w:line="264" w:lineRule="auto"/>
        <w:rPr>
          <w:rFonts w:cstheme="minorHAnsi"/>
          <w:i/>
          <w:iCs/>
          <w:sz w:val="20"/>
          <w:szCs w:val="20"/>
        </w:rPr>
      </w:pPr>
      <w:r w:rsidRPr="00F90B12">
        <w:rPr>
          <w:rFonts w:cstheme="minorHAnsi"/>
          <w:i/>
          <w:iCs/>
          <w:sz w:val="20"/>
          <w:szCs w:val="20"/>
          <w:shd w:val="clear" w:color="auto" w:fill="FFFFFF"/>
        </w:rPr>
        <w:t xml:space="preserve">Źródło: </w:t>
      </w:r>
      <w:hyperlink r:id="rId35" w:history="1">
        <w:r w:rsidR="008F5968" w:rsidRPr="00696AF8">
          <w:rPr>
            <w:rStyle w:val="Hipercze"/>
            <w:rFonts w:cstheme="minorHAnsi"/>
            <w:i/>
            <w:iCs/>
            <w:sz w:val="20"/>
            <w:szCs w:val="20"/>
            <w:shd w:val="clear" w:color="auto" w:fill="FFFFFF"/>
          </w:rPr>
          <w:t>https://www</w:t>
        </w:r>
      </w:hyperlink>
      <w:r w:rsidRPr="00F90B12">
        <w:rPr>
          <w:rFonts w:cstheme="minorHAnsi"/>
          <w:i/>
          <w:iCs/>
          <w:sz w:val="20"/>
          <w:szCs w:val="20"/>
          <w:shd w:val="clear" w:color="auto" w:fill="FFFFFF"/>
        </w:rPr>
        <w:t xml:space="preserve">.polskawliczbach.pl/powiat_grojecki#poziom-przestepczosci,(dostęp: 17.07.2022 r.) </w:t>
      </w:r>
    </w:p>
    <w:p w14:paraId="50FBFED1" w14:textId="70656015" w:rsidR="0062273E" w:rsidRPr="00E3310A" w:rsidRDefault="0062273E" w:rsidP="00E3310A">
      <w:pPr>
        <w:shd w:val="clear" w:color="auto" w:fill="FFFFFF"/>
        <w:spacing w:before="120" w:after="0" w:line="264" w:lineRule="auto"/>
        <w:rPr>
          <w:rStyle w:val="Pogrubienie"/>
          <w:rFonts w:cstheme="minorHAnsi"/>
          <w:b w:val="0"/>
          <w:bCs w:val="0"/>
          <w:sz w:val="24"/>
          <w:szCs w:val="24"/>
        </w:rPr>
      </w:pPr>
      <w:r w:rsidRPr="00E3310A">
        <w:rPr>
          <w:rStyle w:val="Pogrubienie"/>
          <w:rFonts w:cstheme="minorHAnsi"/>
          <w:b w:val="0"/>
          <w:bCs w:val="0"/>
          <w:sz w:val="24"/>
          <w:szCs w:val="24"/>
        </w:rPr>
        <w:t xml:space="preserve">Na terenie powiatu grójeckiego funkcjonują następujące </w:t>
      </w:r>
      <w:r w:rsidR="0026284D" w:rsidRPr="00E3310A">
        <w:rPr>
          <w:rStyle w:val="Pogrubienie"/>
          <w:rFonts w:cstheme="minorHAnsi"/>
          <w:b w:val="0"/>
          <w:bCs w:val="0"/>
          <w:sz w:val="24"/>
          <w:szCs w:val="24"/>
        </w:rPr>
        <w:t xml:space="preserve">powiatowe służby, inspekcje i straże, które zapewniają bezpieczeństwo publiczne mieszkańcom. Należą do nich:   </w:t>
      </w:r>
    </w:p>
    <w:p w14:paraId="29D75131" w14:textId="10BDB942" w:rsidR="0026284D" w:rsidRPr="00E3310A" w:rsidRDefault="0062273E">
      <w:pPr>
        <w:pStyle w:val="Akapitzlist"/>
        <w:numPr>
          <w:ilvl w:val="0"/>
          <w:numId w:val="5"/>
        </w:numPr>
        <w:shd w:val="clear" w:color="auto" w:fill="FFFFFF"/>
        <w:spacing w:before="120" w:after="0" w:line="264" w:lineRule="auto"/>
        <w:rPr>
          <w:rFonts w:cstheme="minorHAnsi"/>
          <w:b/>
          <w:bCs/>
          <w:sz w:val="24"/>
          <w:szCs w:val="24"/>
        </w:rPr>
      </w:pPr>
      <w:r w:rsidRPr="00E3310A">
        <w:rPr>
          <w:rStyle w:val="Pogrubienie"/>
          <w:rFonts w:cstheme="minorHAnsi"/>
          <w:b w:val="0"/>
          <w:bCs w:val="0"/>
          <w:sz w:val="24"/>
          <w:szCs w:val="24"/>
        </w:rPr>
        <w:t>Komenda Powiatowa Państwowej Straży Pożarnej w Grójcu</w:t>
      </w:r>
      <w:r w:rsidR="0026284D" w:rsidRPr="00E3310A">
        <w:rPr>
          <w:rStyle w:val="Pogrubienie"/>
          <w:rFonts w:cstheme="minorHAnsi"/>
          <w:b w:val="0"/>
          <w:bCs w:val="0"/>
          <w:sz w:val="24"/>
          <w:szCs w:val="24"/>
        </w:rPr>
        <w:t>,</w:t>
      </w:r>
    </w:p>
    <w:p w14:paraId="26824008" w14:textId="5978E255" w:rsidR="0026284D" w:rsidRPr="00E3310A" w:rsidRDefault="0062273E">
      <w:pPr>
        <w:pStyle w:val="Akapitzlist"/>
        <w:numPr>
          <w:ilvl w:val="0"/>
          <w:numId w:val="5"/>
        </w:numPr>
        <w:shd w:val="clear" w:color="auto" w:fill="FFFFFF"/>
        <w:spacing w:before="120" w:after="0" w:line="264" w:lineRule="auto"/>
        <w:rPr>
          <w:rFonts w:cstheme="minorHAnsi"/>
          <w:b/>
          <w:bCs/>
          <w:sz w:val="24"/>
          <w:szCs w:val="24"/>
        </w:rPr>
      </w:pPr>
      <w:r w:rsidRPr="00E3310A">
        <w:rPr>
          <w:rStyle w:val="Pogrubienie"/>
          <w:rFonts w:cstheme="minorHAnsi"/>
          <w:b w:val="0"/>
          <w:bCs w:val="0"/>
          <w:sz w:val="24"/>
          <w:szCs w:val="24"/>
        </w:rPr>
        <w:t>Komenda Powiatowa Policji w Grójcu</w:t>
      </w:r>
      <w:r w:rsidR="0026284D" w:rsidRPr="00E3310A">
        <w:rPr>
          <w:rStyle w:val="Pogrubienie"/>
          <w:rFonts w:cstheme="minorHAnsi"/>
          <w:b w:val="0"/>
          <w:bCs w:val="0"/>
          <w:sz w:val="24"/>
          <w:szCs w:val="24"/>
        </w:rPr>
        <w:t>,</w:t>
      </w:r>
    </w:p>
    <w:p w14:paraId="6FA326E4" w14:textId="0D8FAA0D" w:rsidR="0026284D" w:rsidRPr="00E3310A" w:rsidRDefault="0062273E">
      <w:pPr>
        <w:pStyle w:val="Akapitzlist"/>
        <w:numPr>
          <w:ilvl w:val="0"/>
          <w:numId w:val="5"/>
        </w:numPr>
        <w:shd w:val="clear" w:color="auto" w:fill="FFFFFF"/>
        <w:spacing w:before="120" w:after="0" w:line="264" w:lineRule="auto"/>
        <w:rPr>
          <w:rFonts w:cstheme="minorHAnsi"/>
          <w:b/>
          <w:bCs/>
          <w:sz w:val="24"/>
          <w:szCs w:val="24"/>
        </w:rPr>
      </w:pPr>
      <w:r w:rsidRPr="00E3310A">
        <w:rPr>
          <w:rStyle w:val="Pogrubienie"/>
          <w:rFonts w:cstheme="minorHAnsi"/>
          <w:b w:val="0"/>
          <w:bCs w:val="0"/>
          <w:sz w:val="24"/>
          <w:szCs w:val="24"/>
        </w:rPr>
        <w:t>Powiatowy Inspektorat Nadzoru Budowlanego w Grójcu</w:t>
      </w:r>
      <w:r w:rsidR="0026284D" w:rsidRPr="00E3310A">
        <w:rPr>
          <w:rStyle w:val="Pogrubienie"/>
          <w:rFonts w:cstheme="minorHAnsi"/>
          <w:b w:val="0"/>
          <w:bCs w:val="0"/>
          <w:sz w:val="24"/>
          <w:szCs w:val="24"/>
        </w:rPr>
        <w:t>,</w:t>
      </w:r>
    </w:p>
    <w:p w14:paraId="7ED6C7D9" w14:textId="071D4966" w:rsidR="0026284D" w:rsidRPr="00E3310A" w:rsidRDefault="0062273E">
      <w:pPr>
        <w:pStyle w:val="Akapitzlist"/>
        <w:numPr>
          <w:ilvl w:val="0"/>
          <w:numId w:val="5"/>
        </w:numPr>
        <w:shd w:val="clear" w:color="auto" w:fill="FFFFFF"/>
        <w:spacing w:before="120" w:after="0" w:line="264" w:lineRule="auto"/>
        <w:rPr>
          <w:rFonts w:cstheme="minorHAnsi"/>
          <w:b/>
          <w:bCs/>
          <w:sz w:val="24"/>
          <w:szCs w:val="24"/>
        </w:rPr>
      </w:pPr>
      <w:r w:rsidRPr="00E3310A">
        <w:rPr>
          <w:rStyle w:val="Pogrubienie"/>
          <w:rFonts w:cstheme="minorHAnsi"/>
          <w:b w:val="0"/>
          <w:bCs w:val="0"/>
          <w:sz w:val="24"/>
          <w:szCs w:val="24"/>
        </w:rPr>
        <w:t xml:space="preserve">Powiatowa Stacja </w:t>
      </w:r>
      <w:proofErr w:type="spellStart"/>
      <w:r w:rsidRPr="00E3310A">
        <w:rPr>
          <w:rStyle w:val="Pogrubienie"/>
          <w:rFonts w:cstheme="minorHAnsi"/>
          <w:b w:val="0"/>
          <w:bCs w:val="0"/>
          <w:sz w:val="24"/>
          <w:szCs w:val="24"/>
        </w:rPr>
        <w:t>Sanitarno</w:t>
      </w:r>
      <w:proofErr w:type="spellEnd"/>
      <w:r w:rsidRPr="00E3310A">
        <w:rPr>
          <w:rStyle w:val="Pogrubienie"/>
          <w:rFonts w:cstheme="minorHAnsi"/>
          <w:b w:val="0"/>
          <w:bCs w:val="0"/>
          <w:sz w:val="24"/>
          <w:szCs w:val="24"/>
        </w:rPr>
        <w:t xml:space="preserve"> – Epidemiologiczna w Grójcu</w:t>
      </w:r>
      <w:r w:rsidR="0026284D" w:rsidRPr="00E3310A">
        <w:rPr>
          <w:rStyle w:val="Pogrubienie"/>
          <w:rFonts w:cstheme="minorHAnsi"/>
          <w:b w:val="0"/>
          <w:bCs w:val="0"/>
          <w:sz w:val="24"/>
          <w:szCs w:val="24"/>
        </w:rPr>
        <w:t>,</w:t>
      </w:r>
    </w:p>
    <w:p w14:paraId="7F3EED34" w14:textId="0995709A" w:rsidR="0062273E" w:rsidRPr="00E3310A" w:rsidRDefault="0062273E">
      <w:pPr>
        <w:pStyle w:val="Akapitzlist"/>
        <w:numPr>
          <w:ilvl w:val="0"/>
          <w:numId w:val="5"/>
        </w:numPr>
        <w:shd w:val="clear" w:color="auto" w:fill="FFFFFF"/>
        <w:spacing w:before="120" w:after="0" w:line="264" w:lineRule="auto"/>
        <w:rPr>
          <w:rFonts w:cstheme="minorHAnsi"/>
          <w:b/>
          <w:bCs/>
          <w:sz w:val="24"/>
          <w:szCs w:val="24"/>
        </w:rPr>
      </w:pPr>
      <w:r w:rsidRPr="00E3310A">
        <w:rPr>
          <w:rStyle w:val="Pogrubienie"/>
          <w:rFonts w:cstheme="minorHAnsi"/>
          <w:b w:val="0"/>
          <w:bCs w:val="0"/>
          <w:sz w:val="24"/>
          <w:szCs w:val="24"/>
        </w:rPr>
        <w:t>Powiatowy Inspektorat Weterynarii w Grójcu</w:t>
      </w:r>
      <w:r w:rsidR="0026284D" w:rsidRPr="00E3310A">
        <w:rPr>
          <w:rStyle w:val="Pogrubienie"/>
          <w:rFonts w:cstheme="minorHAnsi"/>
          <w:b w:val="0"/>
          <w:bCs w:val="0"/>
          <w:sz w:val="24"/>
          <w:szCs w:val="24"/>
        </w:rPr>
        <w:t>.</w:t>
      </w:r>
    </w:p>
    <w:p w14:paraId="7796CE28" w14:textId="540ADCD5" w:rsidR="00D53D78" w:rsidRPr="00E3310A" w:rsidRDefault="0026284D" w:rsidP="00E3310A">
      <w:pPr>
        <w:spacing w:before="120" w:after="0" w:line="264" w:lineRule="auto"/>
        <w:rPr>
          <w:rFonts w:cstheme="minorHAnsi"/>
          <w:b/>
          <w:bCs/>
          <w:sz w:val="24"/>
          <w:szCs w:val="24"/>
        </w:rPr>
      </w:pPr>
      <w:r w:rsidRPr="00E3310A">
        <w:rPr>
          <w:rFonts w:cstheme="minorHAnsi"/>
          <w:b/>
          <w:bCs/>
          <w:sz w:val="24"/>
          <w:szCs w:val="24"/>
        </w:rPr>
        <w:t>Organizacje pozarządowe</w:t>
      </w:r>
    </w:p>
    <w:p w14:paraId="36865314" w14:textId="0383FE6B" w:rsidR="00865FBD" w:rsidRPr="00F90B12" w:rsidRDefault="00D36CC6" w:rsidP="00F90B12">
      <w:pPr>
        <w:spacing w:before="120" w:after="0" w:line="264" w:lineRule="auto"/>
        <w:rPr>
          <w:rFonts w:cstheme="minorHAnsi"/>
          <w:b/>
          <w:bCs/>
          <w:sz w:val="24"/>
          <w:szCs w:val="24"/>
        </w:rPr>
      </w:pPr>
      <w:r w:rsidRPr="00E3310A">
        <w:rPr>
          <w:rFonts w:cstheme="minorHAnsi"/>
          <w:sz w:val="24"/>
          <w:szCs w:val="24"/>
        </w:rPr>
        <w:t xml:space="preserve">Aktywność społeczna mieszkańców to przede wszystkim zaangażowanie w sprawy lokalne, uczestnictwo w wydarzeniach kulturalnych i sportowych oraz frekwencja wyborcza. Istotną kwestią opisującą aktywność społeczną jest działalność organizacji pozarządowych. Na terenie powiatu funkcjonują liczne fundacje, stowarzyszenia </w:t>
      </w:r>
      <w:r w:rsidR="00AD7C80" w:rsidRPr="00E3310A">
        <w:rPr>
          <w:rFonts w:cstheme="minorHAnsi"/>
          <w:sz w:val="24"/>
          <w:szCs w:val="24"/>
        </w:rPr>
        <w:t xml:space="preserve">działające w </w:t>
      </w:r>
      <w:r w:rsidRPr="00E3310A">
        <w:rPr>
          <w:rFonts w:cstheme="minorHAnsi"/>
          <w:sz w:val="24"/>
          <w:szCs w:val="24"/>
        </w:rPr>
        <w:t>obszar</w:t>
      </w:r>
      <w:r w:rsidR="00AD7C80" w:rsidRPr="00E3310A">
        <w:rPr>
          <w:rFonts w:cstheme="minorHAnsi"/>
          <w:sz w:val="24"/>
          <w:szCs w:val="24"/>
        </w:rPr>
        <w:t>ze</w:t>
      </w:r>
      <w:r w:rsidRPr="00E3310A">
        <w:rPr>
          <w:rFonts w:cstheme="minorHAnsi"/>
          <w:sz w:val="24"/>
          <w:szCs w:val="24"/>
        </w:rPr>
        <w:t xml:space="preserve"> sportu i rekreacji, a więc KS, UKS, a także stowarzyszenia zwykłe, OSP czy </w:t>
      </w:r>
      <w:r w:rsidR="00AD7C80" w:rsidRPr="00E3310A">
        <w:rPr>
          <w:rFonts w:cstheme="minorHAnsi"/>
          <w:sz w:val="24"/>
          <w:szCs w:val="24"/>
        </w:rPr>
        <w:t>k</w:t>
      </w:r>
      <w:r w:rsidRPr="00E3310A">
        <w:rPr>
          <w:rFonts w:cstheme="minorHAnsi"/>
          <w:sz w:val="24"/>
          <w:szCs w:val="24"/>
        </w:rPr>
        <w:t xml:space="preserve">oła </w:t>
      </w:r>
      <w:r w:rsidR="00AD7C80" w:rsidRPr="00E3310A">
        <w:rPr>
          <w:rFonts w:cstheme="minorHAnsi"/>
          <w:sz w:val="24"/>
          <w:szCs w:val="24"/>
        </w:rPr>
        <w:t>g</w:t>
      </w:r>
      <w:r w:rsidRPr="00E3310A">
        <w:rPr>
          <w:rFonts w:cstheme="minorHAnsi"/>
          <w:sz w:val="24"/>
          <w:szCs w:val="24"/>
        </w:rPr>
        <w:t xml:space="preserve">ospodyń </w:t>
      </w:r>
      <w:r w:rsidR="00AD7C80" w:rsidRPr="00E3310A">
        <w:rPr>
          <w:rFonts w:cstheme="minorHAnsi"/>
          <w:sz w:val="24"/>
          <w:szCs w:val="24"/>
        </w:rPr>
        <w:t>w</w:t>
      </w:r>
      <w:r w:rsidRPr="00E3310A">
        <w:rPr>
          <w:rFonts w:cstheme="minorHAnsi"/>
          <w:sz w:val="24"/>
          <w:szCs w:val="24"/>
        </w:rPr>
        <w:t xml:space="preserve">iejskich. W latach 2017-2021 odnotowano wzrost liczby organizacji społecznych na 1000 ludności w powiecie grójeckim. W 2021 r. </w:t>
      </w:r>
      <w:r w:rsidR="00865FBD" w:rsidRPr="00E3310A">
        <w:rPr>
          <w:rFonts w:cstheme="minorHAnsi"/>
          <w:sz w:val="24"/>
          <w:szCs w:val="24"/>
        </w:rPr>
        <w:t xml:space="preserve">było 3,3 organizacji na 1000 mieszkańców, co w porównaniu z rokiem 2018 (gdzie stwierdzono najmniej NGO w analizowanych latach) wskazuje na wzrost tego wskaźnika o 0,19 organizacji na 1000 ludności. </w:t>
      </w:r>
    </w:p>
    <w:p w14:paraId="2934F79A" w14:textId="6549890C" w:rsidR="0026284D" w:rsidRPr="00E3310A" w:rsidRDefault="00D36CC6" w:rsidP="00E3310A">
      <w:pPr>
        <w:pStyle w:val="Legenda"/>
        <w:spacing w:before="120" w:after="0" w:line="264" w:lineRule="auto"/>
        <w:rPr>
          <w:rFonts w:cstheme="minorHAnsi"/>
          <w:b/>
          <w:bCs/>
          <w:sz w:val="24"/>
          <w:szCs w:val="24"/>
        </w:rPr>
      </w:pPr>
      <w:bookmarkStart w:id="29" w:name="_Toc114777447"/>
      <w:r w:rsidRPr="00E3310A">
        <w:rPr>
          <w:rFonts w:cstheme="minorHAnsi"/>
          <w:sz w:val="24"/>
          <w:szCs w:val="24"/>
        </w:rPr>
        <w:t xml:space="preserve">Wykres </w:t>
      </w:r>
      <w:r w:rsidRPr="00E3310A">
        <w:rPr>
          <w:rFonts w:cstheme="minorHAnsi"/>
          <w:sz w:val="24"/>
          <w:szCs w:val="24"/>
        </w:rPr>
        <w:fldChar w:fldCharType="begin"/>
      </w:r>
      <w:r w:rsidRPr="00E3310A">
        <w:rPr>
          <w:rFonts w:cstheme="minorHAnsi"/>
          <w:sz w:val="24"/>
          <w:szCs w:val="24"/>
        </w:rPr>
        <w:instrText xml:space="preserve"> SEQ Wykres \* ARABIC </w:instrText>
      </w:r>
      <w:r w:rsidRPr="00E3310A">
        <w:rPr>
          <w:rFonts w:cstheme="minorHAnsi"/>
          <w:sz w:val="24"/>
          <w:szCs w:val="24"/>
        </w:rPr>
        <w:fldChar w:fldCharType="separate"/>
      </w:r>
      <w:r w:rsidR="00A03AF1">
        <w:rPr>
          <w:rFonts w:cstheme="minorHAnsi"/>
          <w:noProof/>
          <w:sz w:val="24"/>
          <w:szCs w:val="24"/>
        </w:rPr>
        <w:t>14</w:t>
      </w:r>
      <w:r w:rsidRPr="00E3310A">
        <w:rPr>
          <w:rFonts w:cstheme="minorHAnsi"/>
          <w:noProof/>
          <w:sz w:val="24"/>
          <w:szCs w:val="24"/>
        </w:rPr>
        <w:fldChar w:fldCharType="end"/>
      </w:r>
      <w:r w:rsidRPr="00E3310A">
        <w:rPr>
          <w:rFonts w:cstheme="minorHAnsi"/>
          <w:sz w:val="24"/>
          <w:szCs w:val="24"/>
        </w:rPr>
        <w:t xml:space="preserve"> Liczba organizacji społecznych na 1000 mieszkańców w latach 2017-2021</w:t>
      </w:r>
      <w:bookmarkEnd w:id="29"/>
    </w:p>
    <w:p w14:paraId="2CAEEB2C" w14:textId="2DB42B5D" w:rsidR="00D53D78" w:rsidRPr="00E3310A" w:rsidRDefault="00D36CC6" w:rsidP="00E3310A">
      <w:pPr>
        <w:spacing w:before="120" w:after="0" w:line="264" w:lineRule="auto"/>
        <w:rPr>
          <w:rFonts w:cstheme="minorHAnsi"/>
          <w:sz w:val="24"/>
          <w:szCs w:val="24"/>
        </w:rPr>
      </w:pPr>
      <w:r w:rsidRPr="00E3310A">
        <w:rPr>
          <w:rFonts w:cstheme="minorHAnsi"/>
          <w:noProof/>
          <w:sz w:val="24"/>
          <w:szCs w:val="24"/>
        </w:rPr>
        <w:drawing>
          <wp:inline distT="0" distB="0" distL="0" distR="0" wp14:anchorId="73F05C2F" wp14:editId="049E77EF">
            <wp:extent cx="4552950" cy="2219325"/>
            <wp:effectExtent l="0" t="0" r="0" b="9525"/>
            <wp:docPr id="15" name="Wykres 15">
              <a:extLst xmlns:a="http://schemas.openxmlformats.org/drawingml/2006/main">
                <a:ext uri="{FF2B5EF4-FFF2-40B4-BE49-F238E27FC236}">
                  <a16:creationId xmlns:a16="http://schemas.microsoft.com/office/drawing/2014/main" id="{0C68E3ED-C9D2-D1F5-01CF-B802CCC6871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0F9D9284" w14:textId="77777777" w:rsidR="00D36CC6" w:rsidRPr="00F90B12" w:rsidRDefault="00D36CC6" w:rsidP="00E3310A">
      <w:pPr>
        <w:spacing w:before="120" w:after="0" w:line="264" w:lineRule="auto"/>
        <w:rPr>
          <w:rFonts w:cstheme="minorHAnsi"/>
          <w:i/>
          <w:iCs/>
          <w:sz w:val="20"/>
          <w:szCs w:val="20"/>
        </w:rPr>
      </w:pPr>
      <w:r w:rsidRPr="00F90B12">
        <w:rPr>
          <w:rFonts w:cstheme="minorHAnsi"/>
          <w:i/>
          <w:iCs/>
          <w:sz w:val="20"/>
          <w:szCs w:val="20"/>
        </w:rPr>
        <w:t>Źródło: opracowanie własne, GUS BDL</w:t>
      </w:r>
    </w:p>
    <w:p w14:paraId="616059BB" w14:textId="3EC67862" w:rsidR="00670387" w:rsidRPr="00E3310A" w:rsidRDefault="00435FDC" w:rsidP="00E3310A">
      <w:pPr>
        <w:spacing w:before="120" w:after="0" w:line="264" w:lineRule="auto"/>
        <w:rPr>
          <w:rFonts w:cstheme="minorHAnsi"/>
          <w:sz w:val="24"/>
          <w:szCs w:val="24"/>
        </w:rPr>
      </w:pPr>
      <w:r w:rsidRPr="00E3310A">
        <w:rPr>
          <w:rFonts w:cstheme="minorHAnsi"/>
          <w:noProof/>
          <w:sz w:val="24"/>
          <w:szCs w:val="24"/>
        </w:rPr>
        <w:t>Aktywna działalność organizacji pozarządowych i kół gospodyn wiejksich jest istotną cechą społeczeństwa obywatelskiego oraz elementem spajającym i aktywizującym społeczną lokalność. Organizacje pozarządowe i inne podmioty prowadzące działalność pożytku publicznego oraz organizacje prowadzące działąlność na rzecz wszechstronnego rozwoju obszarów wiejskich skupiają w swoich szeregach najaktywniejszych i najbardziej wrażliwych na sprawy społęczne i kulturalne mieszkańców powiatu grójeckiego. Do budowania partnerstwa istotne znaczenie ma zarówno wymiana doswiadczeń między organizacjami jak i współpraca z sektorem publicznym, w szczególności między organzami samorządu terytorialnego</w:t>
      </w:r>
      <w:r w:rsidR="001118E2" w:rsidRPr="00E3310A">
        <w:rPr>
          <w:rFonts w:cstheme="minorHAnsi"/>
          <w:noProof/>
          <w:sz w:val="24"/>
          <w:szCs w:val="24"/>
        </w:rPr>
        <w:t xml:space="preserve">. Rozleglość zadań, w które angażują się organizacje, ich społeczny charakter oraz wysoki poziom realizowanych zadan powodują, że są postrzegane jako cenny partner samorządu lokalnego. Dostrzegając ich wartość i doceniając pracę, Rada Powiatu Grójeckiego, Zarząd Powiatu Grójeckiego oraz Starosta Grójecki współpracują ze wszystkimi organizacjami pozarządowymi i kołami wiejskimi z terenu powiatu, a także wyrażają intencje wspólnej realizacji zadań publicznych. </w:t>
      </w:r>
      <w:r w:rsidR="00865FBD" w:rsidRPr="00E3310A">
        <w:rPr>
          <w:rFonts w:cstheme="minorHAnsi"/>
          <w:sz w:val="24"/>
          <w:szCs w:val="24"/>
        </w:rPr>
        <w:t xml:space="preserve">Zlecanie zadań publicznych organizacjom pozarządowym jest jednym z efektów decentralizacji państwa oraz skutecznym narzędziem wspierania aktywności społecznej mieszkańców. Podstawą prawną dla działań powiatu grójeckiego w zakresie współpracy z organizacjami pozarządowymi są zapisy ustawy o działalności pożytku publicznego i o wolontariacie z dnia 24 kwietnia 2003 r. </w:t>
      </w:r>
      <w:r w:rsidR="001118E2" w:rsidRPr="00E3310A">
        <w:rPr>
          <w:rFonts w:cstheme="minorHAnsi"/>
          <w:sz w:val="24"/>
          <w:szCs w:val="24"/>
        </w:rPr>
        <w:t xml:space="preserve">W </w:t>
      </w:r>
      <w:r w:rsidR="00293777" w:rsidRPr="00E3310A">
        <w:rPr>
          <w:rFonts w:cstheme="minorHAnsi"/>
          <w:sz w:val="24"/>
          <w:szCs w:val="24"/>
        </w:rPr>
        <w:t xml:space="preserve">ramach współpracy powiatu z organizacjami społecznymi został opracowany </w:t>
      </w:r>
      <w:r w:rsidR="00670387" w:rsidRPr="00E3310A">
        <w:rPr>
          <w:rFonts w:cstheme="minorHAnsi"/>
          <w:sz w:val="24"/>
          <w:szCs w:val="24"/>
        </w:rPr>
        <w:t>trzyletni „</w:t>
      </w:r>
      <w:r w:rsidR="00865FBD" w:rsidRPr="00E3310A">
        <w:rPr>
          <w:rFonts w:cstheme="minorHAnsi"/>
          <w:sz w:val="24"/>
          <w:szCs w:val="24"/>
        </w:rPr>
        <w:t>Program współpracy powiatu grójeckiego z organizacjami pozarządowymi, podmiotami prowadzącymi działalność pożytku publicznego oraz kołami gospodyń wiejskich na lata 2020-2022</w:t>
      </w:r>
      <w:r w:rsidR="00670387" w:rsidRPr="00E3310A">
        <w:rPr>
          <w:rFonts w:cstheme="minorHAnsi"/>
          <w:sz w:val="24"/>
          <w:szCs w:val="24"/>
        </w:rPr>
        <w:t>”.</w:t>
      </w:r>
      <w:r w:rsidR="00F90B12">
        <w:rPr>
          <w:rFonts w:cstheme="minorHAnsi"/>
          <w:sz w:val="24"/>
          <w:szCs w:val="24"/>
        </w:rPr>
        <w:t xml:space="preserve"> </w:t>
      </w:r>
      <w:r w:rsidR="00670387" w:rsidRPr="00E3310A">
        <w:rPr>
          <w:rFonts w:cstheme="minorHAnsi"/>
          <w:sz w:val="24"/>
          <w:szCs w:val="24"/>
        </w:rPr>
        <w:t xml:space="preserve">Program zakłada realizację następujących celów: </w:t>
      </w:r>
    </w:p>
    <w:p w14:paraId="07AEC3C9" w14:textId="4F3FFEAA" w:rsidR="00670387" w:rsidRPr="00E3310A" w:rsidRDefault="00670387">
      <w:pPr>
        <w:pStyle w:val="Akapitzlist"/>
        <w:numPr>
          <w:ilvl w:val="0"/>
          <w:numId w:val="5"/>
        </w:numPr>
        <w:spacing w:before="120" w:after="0" w:line="264" w:lineRule="auto"/>
        <w:rPr>
          <w:rFonts w:cstheme="minorHAnsi"/>
          <w:sz w:val="24"/>
          <w:szCs w:val="24"/>
        </w:rPr>
      </w:pPr>
      <w:r w:rsidRPr="00E3310A">
        <w:rPr>
          <w:rFonts w:cstheme="minorHAnsi"/>
          <w:sz w:val="24"/>
          <w:szCs w:val="24"/>
        </w:rPr>
        <w:t xml:space="preserve">budowanie partnerstwa pomiędzy powiatem a organizacjami pozarządowymi, KGW oraz efektywne wykorzystanie ich społecznej aktywności w zaspokajaniu potrzeb zbiorowych mieszkańców powiatu, </w:t>
      </w:r>
    </w:p>
    <w:p w14:paraId="027DF557" w14:textId="3B81F73A" w:rsidR="00670387" w:rsidRPr="00E3310A" w:rsidRDefault="00670387">
      <w:pPr>
        <w:pStyle w:val="Akapitzlist"/>
        <w:numPr>
          <w:ilvl w:val="0"/>
          <w:numId w:val="5"/>
        </w:numPr>
        <w:spacing w:before="120" w:after="0" w:line="264" w:lineRule="auto"/>
        <w:rPr>
          <w:rFonts w:cstheme="minorHAnsi"/>
          <w:sz w:val="24"/>
          <w:szCs w:val="24"/>
        </w:rPr>
      </w:pPr>
      <w:r w:rsidRPr="00E3310A">
        <w:rPr>
          <w:rFonts w:cstheme="minorHAnsi"/>
          <w:sz w:val="24"/>
          <w:szCs w:val="24"/>
        </w:rPr>
        <w:t xml:space="preserve">umacnianie lokalnych działań, stworzenie warunków dla powstania inicjatyw i struktur funkcjonujących na rzecz społeczności lokalnej, </w:t>
      </w:r>
    </w:p>
    <w:p w14:paraId="107EEC1B" w14:textId="6BB73CB1" w:rsidR="00670387" w:rsidRPr="00E3310A" w:rsidRDefault="00670387">
      <w:pPr>
        <w:pStyle w:val="Akapitzlist"/>
        <w:numPr>
          <w:ilvl w:val="0"/>
          <w:numId w:val="5"/>
        </w:numPr>
        <w:spacing w:before="120" w:after="0" w:line="264" w:lineRule="auto"/>
        <w:rPr>
          <w:rFonts w:cstheme="minorHAnsi"/>
          <w:sz w:val="24"/>
          <w:szCs w:val="24"/>
        </w:rPr>
      </w:pPr>
      <w:r w:rsidRPr="00E3310A">
        <w:rPr>
          <w:rFonts w:cstheme="minorHAnsi"/>
          <w:sz w:val="24"/>
          <w:szCs w:val="24"/>
        </w:rPr>
        <w:t xml:space="preserve">wspieranie rozwoju przedsiębiorczości na wsi i aktywizacja na rzecz środowisk wiejskich, </w:t>
      </w:r>
    </w:p>
    <w:p w14:paraId="6FA04264" w14:textId="78AD4AE0" w:rsidR="00670387" w:rsidRPr="00E3310A" w:rsidRDefault="00670387">
      <w:pPr>
        <w:pStyle w:val="Akapitzlist"/>
        <w:numPr>
          <w:ilvl w:val="0"/>
          <w:numId w:val="5"/>
        </w:numPr>
        <w:spacing w:before="120" w:after="0" w:line="264" w:lineRule="auto"/>
        <w:rPr>
          <w:rFonts w:cstheme="minorHAnsi"/>
          <w:sz w:val="24"/>
          <w:szCs w:val="24"/>
        </w:rPr>
      </w:pPr>
      <w:r w:rsidRPr="00E3310A">
        <w:rPr>
          <w:rFonts w:cstheme="minorHAnsi"/>
          <w:sz w:val="24"/>
          <w:szCs w:val="24"/>
        </w:rPr>
        <w:t xml:space="preserve">zwiększenie udziału mieszkańców w rozwiązywaniu lokalnych problemów, </w:t>
      </w:r>
    </w:p>
    <w:p w14:paraId="2B1E72FB" w14:textId="4BB5B459" w:rsidR="00670387" w:rsidRPr="00E3310A" w:rsidRDefault="00670387">
      <w:pPr>
        <w:pStyle w:val="Akapitzlist"/>
        <w:numPr>
          <w:ilvl w:val="0"/>
          <w:numId w:val="5"/>
        </w:numPr>
        <w:spacing w:before="120" w:after="0" w:line="264" w:lineRule="auto"/>
        <w:rPr>
          <w:rFonts w:cstheme="minorHAnsi"/>
          <w:sz w:val="24"/>
          <w:szCs w:val="24"/>
        </w:rPr>
      </w:pPr>
      <w:r w:rsidRPr="00E3310A">
        <w:rPr>
          <w:rFonts w:cstheme="minorHAnsi"/>
          <w:sz w:val="24"/>
          <w:szCs w:val="24"/>
        </w:rPr>
        <w:t xml:space="preserve">poprawa jakości i efektywności świadczenia usług publicznych, </w:t>
      </w:r>
    </w:p>
    <w:p w14:paraId="14D49705" w14:textId="7FE50D3F" w:rsidR="00670387" w:rsidRPr="00E3310A" w:rsidRDefault="00670387">
      <w:pPr>
        <w:pStyle w:val="Akapitzlist"/>
        <w:numPr>
          <w:ilvl w:val="0"/>
          <w:numId w:val="5"/>
        </w:numPr>
        <w:spacing w:before="120" w:after="0" w:line="264" w:lineRule="auto"/>
        <w:rPr>
          <w:rFonts w:cstheme="minorHAnsi"/>
          <w:sz w:val="24"/>
          <w:szCs w:val="24"/>
        </w:rPr>
      </w:pPr>
      <w:r w:rsidRPr="00E3310A">
        <w:rPr>
          <w:rFonts w:cstheme="minorHAnsi"/>
          <w:sz w:val="24"/>
          <w:szCs w:val="24"/>
        </w:rPr>
        <w:t xml:space="preserve">promowanie aktywności społecznej, w tym działań wolontariuszy. </w:t>
      </w:r>
    </w:p>
    <w:p w14:paraId="3962EAA3" w14:textId="4BE3E351" w:rsidR="00234FF2" w:rsidRPr="00E3310A" w:rsidRDefault="00B00E46" w:rsidP="00C81269">
      <w:pPr>
        <w:spacing w:before="120" w:after="0" w:line="264" w:lineRule="auto"/>
        <w:rPr>
          <w:rFonts w:cstheme="minorHAnsi"/>
          <w:sz w:val="24"/>
          <w:szCs w:val="24"/>
        </w:rPr>
      </w:pPr>
      <w:r w:rsidRPr="00E3310A">
        <w:rPr>
          <w:rFonts w:cstheme="minorHAnsi"/>
          <w:sz w:val="24"/>
          <w:szCs w:val="24"/>
        </w:rPr>
        <w:t xml:space="preserve">Powyższe cele są realizowane poprzez współpracę o charakterze finansowym i pozafinansowym. </w:t>
      </w:r>
      <w:r w:rsidR="00865FBD" w:rsidRPr="00E3310A">
        <w:rPr>
          <w:rFonts w:cstheme="minorHAnsi"/>
          <w:sz w:val="24"/>
          <w:szCs w:val="24"/>
        </w:rPr>
        <w:t>Wielość organizacji pozarządowych, które</w:t>
      </w:r>
      <w:r w:rsidR="00AD7C80" w:rsidRPr="00E3310A">
        <w:rPr>
          <w:rFonts w:cstheme="minorHAnsi"/>
          <w:sz w:val="24"/>
          <w:szCs w:val="24"/>
        </w:rPr>
        <w:t xml:space="preserve"> realizują swoje zadania statusowe</w:t>
      </w:r>
      <w:r w:rsidR="00865FBD" w:rsidRPr="00E3310A">
        <w:rPr>
          <w:rFonts w:cstheme="minorHAnsi"/>
          <w:sz w:val="24"/>
          <w:szCs w:val="24"/>
        </w:rPr>
        <w:t xml:space="preserve"> w powiecie wpływa</w:t>
      </w:r>
      <w:r w:rsidR="00AD7C80" w:rsidRPr="00E3310A">
        <w:rPr>
          <w:rFonts w:cstheme="minorHAnsi"/>
          <w:sz w:val="24"/>
          <w:szCs w:val="24"/>
        </w:rPr>
        <w:t xml:space="preserve"> </w:t>
      </w:r>
      <w:r w:rsidR="00865FBD" w:rsidRPr="00E3310A">
        <w:rPr>
          <w:rFonts w:cstheme="minorHAnsi"/>
          <w:sz w:val="24"/>
          <w:szCs w:val="24"/>
        </w:rPr>
        <w:t>pozytywnie na rozwój działalności przede wszystkim społecznej i gospodarczej w regionie. Świadczyć to może o wysokich walorach regionu oraz przyjaznej polityce wspólnych interesów. Mieszkańcy bardzo chętnie zakładają stowarzyszenia czy fundacje, gdyż to daje im możliwości rozwojowe, w postaci korzystania ze wsparcia środków zewnętrznych (krajowych i zagranicznych). Dodatkowo łatwiej jest im organizować i prowadzić zaplanowane zadania jako organizacja pozarządowa niż grupa nieformalna. Dodatkowo prowadzona polityka powiatu polegająca na wspieraniu organizacji pozarządowych ma na celu zachęcenie potencjaln</w:t>
      </w:r>
      <w:r w:rsidRPr="00E3310A">
        <w:rPr>
          <w:rFonts w:cstheme="minorHAnsi"/>
          <w:sz w:val="24"/>
          <w:szCs w:val="24"/>
        </w:rPr>
        <w:t>ych</w:t>
      </w:r>
      <w:r w:rsidR="00865FBD" w:rsidRPr="00E3310A">
        <w:rPr>
          <w:rFonts w:cstheme="minorHAnsi"/>
          <w:sz w:val="24"/>
          <w:szCs w:val="24"/>
        </w:rPr>
        <w:t xml:space="preserve"> os</w:t>
      </w:r>
      <w:r w:rsidRPr="00E3310A">
        <w:rPr>
          <w:rFonts w:cstheme="minorHAnsi"/>
          <w:sz w:val="24"/>
          <w:szCs w:val="24"/>
        </w:rPr>
        <w:t>ób</w:t>
      </w:r>
      <w:r w:rsidR="00865FBD" w:rsidRPr="00E3310A">
        <w:rPr>
          <w:rFonts w:cstheme="minorHAnsi"/>
          <w:sz w:val="24"/>
          <w:szCs w:val="24"/>
        </w:rPr>
        <w:t xml:space="preserve"> do zakładania instytucji społecznych. </w:t>
      </w:r>
      <w:r w:rsidRPr="00E3310A">
        <w:rPr>
          <w:rFonts w:cstheme="minorHAnsi"/>
          <w:sz w:val="24"/>
          <w:szCs w:val="24"/>
        </w:rPr>
        <w:t>Wpływa</w:t>
      </w:r>
      <w:r w:rsidR="00865FBD" w:rsidRPr="00E3310A">
        <w:rPr>
          <w:rFonts w:cstheme="minorHAnsi"/>
          <w:sz w:val="24"/>
          <w:szCs w:val="24"/>
        </w:rPr>
        <w:t xml:space="preserve"> to pozytywnie na budowanie dobrego wizerunku powiatu grójeckiego oraz pociąg</w:t>
      </w:r>
      <w:r w:rsidRPr="00E3310A">
        <w:rPr>
          <w:rFonts w:cstheme="minorHAnsi"/>
          <w:sz w:val="24"/>
          <w:szCs w:val="24"/>
        </w:rPr>
        <w:t>a</w:t>
      </w:r>
      <w:r w:rsidR="00865FBD" w:rsidRPr="00E3310A">
        <w:rPr>
          <w:rFonts w:cstheme="minorHAnsi"/>
          <w:sz w:val="24"/>
          <w:szCs w:val="24"/>
        </w:rPr>
        <w:t xml:space="preserve"> za sobą możliwości rozwojowe </w:t>
      </w:r>
      <w:r w:rsidRPr="00E3310A">
        <w:rPr>
          <w:rFonts w:cstheme="minorHAnsi"/>
          <w:sz w:val="24"/>
          <w:szCs w:val="24"/>
        </w:rPr>
        <w:t xml:space="preserve">obszaru. </w:t>
      </w:r>
      <w:r w:rsidR="00AD7C80" w:rsidRPr="00E3310A">
        <w:rPr>
          <w:rFonts w:cstheme="minorHAnsi"/>
          <w:sz w:val="24"/>
          <w:szCs w:val="24"/>
        </w:rPr>
        <w:t xml:space="preserve">Jednakże warto podkreślić, iż </w:t>
      </w:r>
      <w:r w:rsidR="007E1407" w:rsidRPr="00E3310A">
        <w:rPr>
          <w:rFonts w:cstheme="minorHAnsi"/>
          <w:sz w:val="24"/>
          <w:szCs w:val="24"/>
        </w:rPr>
        <w:t>zdiagnozowane</w:t>
      </w:r>
      <w:r w:rsidR="00AD7C80" w:rsidRPr="00E3310A">
        <w:rPr>
          <w:rFonts w:cstheme="minorHAnsi"/>
          <w:sz w:val="24"/>
          <w:szCs w:val="24"/>
        </w:rPr>
        <w:t xml:space="preserve"> ogólne zniechęcenie </w:t>
      </w:r>
      <w:r w:rsidR="007E1407" w:rsidRPr="00E3310A">
        <w:rPr>
          <w:rFonts w:cstheme="minorHAnsi"/>
          <w:sz w:val="24"/>
          <w:szCs w:val="24"/>
        </w:rPr>
        <w:t xml:space="preserve">ludności do aktywności społecznej, pracy </w:t>
      </w:r>
      <w:proofErr w:type="spellStart"/>
      <w:r w:rsidR="007E1407" w:rsidRPr="00E3310A">
        <w:rPr>
          <w:rFonts w:cstheme="minorHAnsi"/>
          <w:sz w:val="24"/>
          <w:szCs w:val="24"/>
        </w:rPr>
        <w:t>wolontarystycznej</w:t>
      </w:r>
      <w:proofErr w:type="spellEnd"/>
      <w:r w:rsidR="007E1407" w:rsidRPr="00E3310A">
        <w:rPr>
          <w:rFonts w:cstheme="minorHAnsi"/>
          <w:sz w:val="24"/>
          <w:szCs w:val="24"/>
        </w:rPr>
        <w:t xml:space="preserve"> i non profit jest jedną z barier rozwojowych organizacji społecznych. Często kwestie finansowe i kadrowe wpływają na wielkość realizowanych przedsięwzięć i zdań statutowych. Są one realizowane na mniejszą skalę niż i o węższym zasięgu oddziaływania. </w:t>
      </w:r>
    </w:p>
    <w:p w14:paraId="38B02A0F" w14:textId="33FB0D56" w:rsidR="00264EAF" w:rsidRPr="00E3310A" w:rsidRDefault="001118E2" w:rsidP="00E3310A">
      <w:pPr>
        <w:spacing w:before="120" w:after="0" w:line="264" w:lineRule="auto"/>
        <w:rPr>
          <w:rFonts w:cstheme="minorHAnsi"/>
          <w:sz w:val="24"/>
          <w:szCs w:val="24"/>
        </w:rPr>
      </w:pPr>
      <w:r w:rsidRPr="00E3310A">
        <w:rPr>
          <w:rFonts w:cstheme="minorHAnsi"/>
          <w:sz w:val="24"/>
          <w:szCs w:val="24"/>
        </w:rPr>
        <w:t xml:space="preserve">W 2021 r. odbyła się konferencja „Forum aktywnych NGO powiatu grójeckiego”, której celem było </w:t>
      </w:r>
      <w:r w:rsidRPr="00E3310A">
        <w:rPr>
          <w:rFonts w:cstheme="minorHAnsi"/>
          <w:sz w:val="24"/>
          <w:szCs w:val="24"/>
          <w:shd w:val="clear" w:color="auto" w:fill="FFFFFF"/>
        </w:rPr>
        <w:t xml:space="preserve">poszerzenie wiedzy dot. nowych przepisów dla organizacji pozarządowych oraz podsumowanie współpracy Kół Gospodyń Wiejskich z powiatem grójeckim w ciągu dwóch ostatnich lat. Dzięki ogromnemu zaangażowaniu KGW, powiat grójecki mógł zorganizować Dożynki Powiatowe oraz Światowy Dzień Jabłka. Warto podkreślić, iż wiele wydarzeń kulturalnych i sportowych organizowanych jest we współpracy sektorowej, co pozytywnie wpływa na rozwój społeczny powiatu.  </w:t>
      </w:r>
    </w:p>
    <w:p w14:paraId="1BABC089" w14:textId="413B666C" w:rsidR="00264EAF" w:rsidRPr="00E3310A" w:rsidRDefault="008F5036" w:rsidP="00E3310A">
      <w:pPr>
        <w:spacing w:before="120" w:after="0" w:line="264" w:lineRule="auto"/>
        <w:rPr>
          <w:rFonts w:cstheme="minorHAnsi"/>
          <w:b/>
          <w:bCs/>
          <w:sz w:val="24"/>
          <w:szCs w:val="24"/>
        </w:rPr>
      </w:pPr>
      <w:r w:rsidRPr="00E3310A">
        <w:rPr>
          <w:rFonts w:cstheme="minorHAnsi"/>
          <w:b/>
          <w:bCs/>
          <w:sz w:val="24"/>
          <w:szCs w:val="24"/>
        </w:rPr>
        <w:t xml:space="preserve">Kultura i rekreacja </w:t>
      </w:r>
    </w:p>
    <w:p w14:paraId="62630190" w14:textId="2ADBBE32" w:rsidR="000F1665" w:rsidRPr="00E3310A" w:rsidRDefault="000F1665" w:rsidP="00E3310A">
      <w:pPr>
        <w:shd w:val="clear" w:color="auto" w:fill="FFFFFF"/>
        <w:spacing w:before="120" w:after="0" w:line="264" w:lineRule="auto"/>
        <w:rPr>
          <w:rFonts w:eastAsia="Times New Roman" w:cstheme="minorHAnsi"/>
          <w:color w:val="3F3F3F"/>
          <w:sz w:val="24"/>
          <w:szCs w:val="24"/>
          <w:lang w:eastAsia="pl-PL"/>
        </w:rPr>
      </w:pPr>
      <w:r w:rsidRPr="00E3310A">
        <w:rPr>
          <w:rFonts w:eastAsia="Times New Roman" w:cstheme="minorHAnsi"/>
          <w:color w:val="3F3F3F"/>
          <w:sz w:val="24"/>
          <w:szCs w:val="24"/>
          <w:lang w:eastAsia="pl-PL"/>
        </w:rPr>
        <w:t xml:space="preserve">Na terenie powiatu grójeckiego działają miejskie i gminne domy kultury, które są głównymi placówkami organizującymi życie kulturalne w swoich miejscowościach. Mieszkańcy gmin, bez względu na wiek, spotykają się tam w celach uczestnictwa w szeroko pojętej kulturze oraz dla rozwijania swoich zdolności artystycznych. Wiele ośrodków kultury organizuje cykliczne imprezy kulturalne i rozrywkowe, które stanowią stały ich repertuar, przygotowuje obchody świąt narodowych. W gminach nieposiadających ośrodków kultury funkcje te spełniają szkoły oraz placówki oświatowe. </w:t>
      </w:r>
      <w:r w:rsidRPr="00E3310A">
        <w:rPr>
          <w:rFonts w:eastAsia="Times New Roman" w:cstheme="minorHAnsi"/>
          <w:color w:val="3F3F3F"/>
          <w:sz w:val="24"/>
          <w:szCs w:val="24"/>
          <w:shd w:val="clear" w:color="auto" w:fill="FFFFFF"/>
          <w:lang w:eastAsia="pl-PL"/>
        </w:rPr>
        <w:t>Wśród wydarzeń animowanych organizowanych przez ośrodki znajdują się także działania o charakterze ponadlokalnym oraz regionalnym. Oprócz wspólnych zagadnień każdy ośrodek posiada własną specyfikę i wyróżnia się ciekawymi formami działalności.</w:t>
      </w:r>
    </w:p>
    <w:p w14:paraId="5BEC5D56" w14:textId="5F052D0E" w:rsidR="007E1407" w:rsidRPr="00F90B12" w:rsidRDefault="000F1665" w:rsidP="00F90B12">
      <w:pPr>
        <w:shd w:val="clear" w:color="auto" w:fill="FFFFFF"/>
        <w:spacing w:before="120" w:after="0" w:line="264" w:lineRule="auto"/>
        <w:rPr>
          <w:rFonts w:cstheme="minorHAnsi"/>
          <w:color w:val="3F3F3F"/>
          <w:sz w:val="24"/>
          <w:szCs w:val="24"/>
          <w:shd w:val="clear" w:color="auto" w:fill="FFFFFF"/>
        </w:rPr>
      </w:pPr>
      <w:r w:rsidRPr="00E3310A">
        <w:rPr>
          <w:rFonts w:cstheme="minorHAnsi"/>
          <w:color w:val="3F3F3F"/>
          <w:sz w:val="24"/>
          <w:szCs w:val="24"/>
          <w:shd w:val="clear" w:color="auto" w:fill="FFFFFF"/>
        </w:rPr>
        <w:t>Starostwo Powiatowe w Grójcu posiada prężnie działającą jednostkę kultury, którą jest</w:t>
      </w:r>
      <w:hyperlink r:id="rId37" w:tgtFrame="_blank" w:history="1">
        <w:r w:rsidRPr="00E3310A">
          <w:rPr>
            <w:rStyle w:val="Hipercze"/>
            <w:rFonts w:cstheme="minorHAnsi"/>
            <w:color w:val="auto"/>
            <w:sz w:val="24"/>
            <w:szCs w:val="24"/>
            <w:u w:val="none"/>
          </w:rPr>
          <w:t> </w:t>
        </w:r>
      </w:hyperlink>
      <w:hyperlink r:id="rId38" w:tgtFrame="_blank" w:history="1">
        <w:r w:rsidRPr="00E3310A">
          <w:rPr>
            <w:rStyle w:val="Hipercze"/>
            <w:rFonts w:cstheme="minorHAnsi"/>
            <w:color w:val="auto"/>
            <w:sz w:val="24"/>
            <w:szCs w:val="24"/>
            <w:u w:val="none"/>
          </w:rPr>
          <w:t>Muzeum im. Kazimierza Pułaskiego w Warce.</w:t>
        </w:r>
      </w:hyperlink>
      <w:r w:rsidRPr="00E3310A">
        <w:rPr>
          <w:rStyle w:val="Pogrubienie"/>
          <w:rFonts w:cstheme="minorHAnsi"/>
          <w:sz w:val="24"/>
          <w:szCs w:val="24"/>
          <w:shd w:val="clear" w:color="auto" w:fill="FFFFFF"/>
        </w:rPr>
        <w:t> </w:t>
      </w:r>
      <w:r w:rsidRPr="00E3310A">
        <w:rPr>
          <w:rFonts w:cstheme="minorHAnsi"/>
          <w:sz w:val="24"/>
          <w:szCs w:val="24"/>
          <w:shd w:val="clear" w:color="auto" w:fill="FFFFFF"/>
        </w:rPr>
        <w:t xml:space="preserve">Muzeum </w:t>
      </w:r>
      <w:r w:rsidRPr="00E3310A">
        <w:rPr>
          <w:rFonts w:cstheme="minorHAnsi"/>
          <w:color w:val="3F3F3F"/>
          <w:sz w:val="24"/>
          <w:szCs w:val="24"/>
          <w:shd w:val="clear" w:color="auto" w:fill="FFFFFF"/>
        </w:rPr>
        <w:t>od początku swojego istnienia organizuje imprezy o charakterze kulturalnym, patriotycznym i naukowym. Koncerty jazzowe, poezji śpiewanej, muzyki klasycznej, wieczory autorskie, organizacji i partnerstwo w działaniach naukowych i popularno-naukowych takich jak konferencje czy publikacja wydawnictw, organizacja wystaw czasowych z zakresu historii i sztuki oraz przede wszystkim organizacja przedsięwzięć odwołujących się do pielęgnowania tradycji po osobie patrona jak i wielowiekowej spuścizny lokalnej, która swoim wymiarem często przeplata się z problematyką ogólnonarodową – to działania, które składają się na bogatą ofertę kulturalną wareckiego muzeum.</w:t>
      </w:r>
    </w:p>
    <w:p w14:paraId="58C71F83" w14:textId="4CD863BB" w:rsidR="000932FE" w:rsidRPr="00E3310A" w:rsidRDefault="000932FE" w:rsidP="00E3310A">
      <w:pPr>
        <w:pStyle w:val="Legenda"/>
        <w:spacing w:before="120" w:after="0" w:line="264" w:lineRule="auto"/>
        <w:rPr>
          <w:rFonts w:cstheme="minorHAnsi"/>
          <w:sz w:val="24"/>
          <w:szCs w:val="24"/>
        </w:rPr>
      </w:pPr>
      <w:bookmarkStart w:id="30" w:name="_Toc110790679"/>
      <w:r w:rsidRPr="00E3310A">
        <w:rPr>
          <w:rFonts w:cstheme="minorHAnsi"/>
          <w:sz w:val="24"/>
          <w:szCs w:val="24"/>
        </w:rPr>
        <w:t xml:space="preserve">Zdjęcie </w:t>
      </w:r>
      <w:r w:rsidRPr="00E3310A">
        <w:rPr>
          <w:rFonts w:cstheme="minorHAnsi"/>
          <w:sz w:val="24"/>
          <w:szCs w:val="24"/>
        </w:rPr>
        <w:fldChar w:fldCharType="begin"/>
      </w:r>
      <w:r w:rsidRPr="00E3310A">
        <w:rPr>
          <w:rFonts w:cstheme="minorHAnsi"/>
          <w:sz w:val="24"/>
          <w:szCs w:val="24"/>
        </w:rPr>
        <w:instrText xml:space="preserve"> SEQ Zdjęcie \* ARABIC </w:instrText>
      </w:r>
      <w:r w:rsidRPr="00E3310A">
        <w:rPr>
          <w:rFonts w:cstheme="minorHAnsi"/>
          <w:sz w:val="24"/>
          <w:szCs w:val="24"/>
        </w:rPr>
        <w:fldChar w:fldCharType="separate"/>
      </w:r>
      <w:r w:rsidRPr="00E3310A">
        <w:rPr>
          <w:rFonts w:cstheme="minorHAnsi"/>
          <w:noProof/>
          <w:sz w:val="24"/>
          <w:szCs w:val="24"/>
        </w:rPr>
        <w:t>1</w:t>
      </w:r>
      <w:r w:rsidRPr="00E3310A">
        <w:rPr>
          <w:rFonts w:cstheme="minorHAnsi"/>
          <w:noProof/>
          <w:sz w:val="24"/>
          <w:szCs w:val="24"/>
        </w:rPr>
        <w:fldChar w:fldCharType="end"/>
      </w:r>
      <w:r w:rsidRPr="00E3310A">
        <w:rPr>
          <w:rFonts w:cstheme="minorHAnsi"/>
          <w:sz w:val="24"/>
          <w:szCs w:val="24"/>
        </w:rPr>
        <w:t xml:space="preserve"> Muzeum im. Kazimierza Pułaskiego w Warce</w:t>
      </w:r>
      <w:bookmarkEnd w:id="30"/>
      <w:r w:rsidRPr="00E3310A">
        <w:rPr>
          <w:rFonts w:cstheme="minorHAnsi"/>
          <w:sz w:val="24"/>
          <w:szCs w:val="24"/>
        </w:rPr>
        <w:t xml:space="preserve"> </w:t>
      </w:r>
    </w:p>
    <w:p w14:paraId="0F523A09" w14:textId="77777777" w:rsidR="000932FE" w:rsidRPr="00E3310A" w:rsidRDefault="000932FE" w:rsidP="00E3310A">
      <w:pPr>
        <w:pStyle w:val="Legenda"/>
        <w:spacing w:before="120" w:after="0" w:line="264" w:lineRule="auto"/>
        <w:rPr>
          <w:rFonts w:cstheme="minorHAnsi"/>
          <w:color w:val="3F3F3F"/>
          <w:sz w:val="24"/>
          <w:szCs w:val="24"/>
        </w:rPr>
      </w:pPr>
      <w:r w:rsidRPr="00E3310A">
        <w:rPr>
          <w:rFonts w:cstheme="minorHAnsi"/>
          <w:noProof/>
          <w:sz w:val="24"/>
          <w:szCs w:val="24"/>
        </w:rPr>
        <w:drawing>
          <wp:inline distT="0" distB="0" distL="0" distR="0" wp14:anchorId="1D1BB21C" wp14:editId="5703AE27">
            <wp:extent cx="3505200" cy="2334463"/>
            <wp:effectExtent l="0" t="0" r="0" b="8890"/>
            <wp:docPr id="11" name="Obraz 11" descr="Muzeum im. Kazimierza Pułaskiego i jego mis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uzeum im. Kazimierza Pułaskiego i jego misja"/>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512361" cy="2339232"/>
                    </a:xfrm>
                    <a:prstGeom prst="rect">
                      <a:avLst/>
                    </a:prstGeom>
                    <a:noFill/>
                    <a:ln>
                      <a:noFill/>
                    </a:ln>
                  </pic:spPr>
                </pic:pic>
              </a:graphicData>
            </a:graphic>
          </wp:inline>
        </w:drawing>
      </w:r>
    </w:p>
    <w:p w14:paraId="6F69C907" w14:textId="3CD550C4" w:rsidR="00620FC4" w:rsidRPr="009247A0" w:rsidRDefault="000932FE" w:rsidP="00620FC4">
      <w:pPr>
        <w:widowControl w:val="0"/>
        <w:autoSpaceDE w:val="0"/>
        <w:autoSpaceDN w:val="0"/>
        <w:adjustRightInd w:val="0"/>
        <w:spacing w:before="240" w:after="0" w:line="264" w:lineRule="auto"/>
        <w:rPr>
          <w:rFonts w:cstheme="minorHAnsi"/>
          <w:sz w:val="20"/>
          <w:szCs w:val="20"/>
        </w:rPr>
      </w:pPr>
      <w:r w:rsidRPr="009247A0">
        <w:rPr>
          <w:rFonts w:cstheme="minorHAnsi"/>
          <w:sz w:val="20"/>
          <w:szCs w:val="20"/>
        </w:rPr>
        <w:t xml:space="preserve">Źródło: </w:t>
      </w:r>
      <w:hyperlink r:id="rId40" w:history="1">
        <w:r w:rsidR="008F5968" w:rsidRPr="009247A0">
          <w:rPr>
            <w:rStyle w:val="Hipercze"/>
            <w:rFonts w:cstheme="minorHAnsi"/>
            <w:sz w:val="20"/>
            <w:szCs w:val="20"/>
          </w:rPr>
          <w:t>https://www</w:t>
        </w:r>
      </w:hyperlink>
      <w:r w:rsidRPr="009247A0">
        <w:rPr>
          <w:rFonts w:cstheme="minorHAnsi"/>
          <w:sz w:val="20"/>
          <w:szCs w:val="20"/>
        </w:rPr>
        <w:t>.muzeumpulaski.pl/muzeum/muzeum-im-kazimierza-pulaskiego-i-jego-misja, (dostęp: 17.07.2022 r.)</w:t>
      </w:r>
    </w:p>
    <w:p w14:paraId="10390E12" w14:textId="5B6DD8AA" w:rsidR="00725D09" w:rsidRPr="00E3310A" w:rsidRDefault="00725D09" w:rsidP="00C81269">
      <w:pPr>
        <w:widowControl w:val="0"/>
        <w:autoSpaceDE w:val="0"/>
        <w:autoSpaceDN w:val="0"/>
        <w:adjustRightInd w:val="0"/>
        <w:spacing w:before="240" w:after="0" w:line="264" w:lineRule="auto"/>
        <w:rPr>
          <w:rFonts w:cstheme="minorHAnsi"/>
          <w:sz w:val="24"/>
          <w:szCs w:val="24"/>
        </w:rPr>
      </w:pPr>
      <w:r w:rsidRPr="00E3310A">
        <w:rPr>
          <w:rFonts w:cstheme="minorHAnsi"/>
          <w:sz w:val="24"/>
          <w:szCs w:val="24"/>
        </w:rPr>
        <w:t xml:space="preserve">W 2021 r. Muzeum im. Kazimierza Pułaskiego prowadziło działalność na terenie pałacu Pułaskich, w nowym budynku Centrum Edukacyjno-Muzealnym oraz na terenie parku. Utrzymywano infrastrukturę obiektów Muzeum, opiekowano się zbiorami i ekspozycjami stałymi, obsługiwano zwiedzających, organizowano wystawy czasowe, wydarzenia kulturalne i patriotyczne. Zespół Muzeum realizował zadania naukowe, edukacyjne i wydawnicze, wiele działań realizowano online, na stronie www oraz w mediach społecznościowych. Przez cały rok pielęgnowano zabytkowy park. W 2021 r. instytucja skupiła swoją działalność na przypomnieniu dziejów Warki z okazji obchodów 700-lecia miasta. Poza tym, przypominano inne ważne rocznice i wydarzenia historyczne </w:t>
      </w:r>
      <w:r w:rsidR="008F5968">
        <w:rPr>
          <w:rFonts w:cstheme="minorHAnsi"/>
          <w:sz w:val="24"/>
          <w:szCs w:val="24"/>
        </w:rPr>
        <w:t>m.in</w:t>
      </w:r>
      <w:r w:rsidRPr="00E3310A">
        <w:rPr>
          <w:rFonts w:cstheme="minorHAnsi"/>
          <w:sz w:val="24"/>
          <w:szCs w:val="24"/>
        </w:rPr>
        <w:t xml:space="preserve">. takie jak: 80. </w:t>
      </w:r>
      <w:r w:rsidR="008F5968" w:rsidRPr="00E3310A">
        <w:rPr>
          <w:rFonts w:cstheme="minorHAnsi"/>
          <w:sz w:val="24"/>
          <w:szCs w:val="24"/>
        </w:rPr>
        <w:t>R</w:t>
      </w:r>
      <w:r w:rsidRPr="00E3310A">
        <w:rPr>
          <w:rFonts w:cstheme="minorHAnsi"/>
          <w:sz w:val="24"/>
          <w:szCs w:val="24"/>
        </w:rPr>
        <w:t xml:space="preserve">ocznica wyprowadzenia z Warki Żydów do getta warszawskiego, 230. </w:t>
      </w:r>
      <w:r w:rsidR="008F5968" w:rsidRPr="00E3310A">
        <w:rPr>
          <w:rFonts w:cstheme="minorHAnsi"/>
          <w:sz w:val="24"/>
          <w:szCs w:val="24"/>
        </w:rPr>
        <w:t>R</w:t>
      </w:r>
      <w:r w:rsidRPr="00E3310A">
        <w:rPr>
          <w:rFonts w:cstheme="minorHAnsi"/>
          <w:sz w:val="24"/>
          <w:szCs w:val="24"/>
        </w:rPr>
        <w:t xml:space="preserve">ocznica uchwalenia Konstytucji 3 maja, 100 rocznica urodzin Krzysztofa Kamila Baczyńskiego. </w:t>
      </w:r>
    </w:p>
    <w:p w14:paraId="29A5372B" w14:textId="33B79469" w:rsidR="00725D09" w:rsidRPr="00E3310A" w:rsidRDefault="00725D09" w:rsidP="00E3310A">
      <w:pPr>
        <w:widowControl w:val="0"/>
        <w:autoSpaceDE w:val="0"/>
        <w:autoSpaceDN w:val="0"/>
        <w:adjustRightInd w:val="0"/>
        <w:spacing w:before="120" w:after="0" w:line="264" w:lineRule="auto"/>
        <w:rPr>
          <w:rFonts w:cstheme="minorHAnsi"/>
          <w:sz w:val="24"/>
          <w:szCs w:val="24"/>
        </w:rPr>
      </w:pPr>
      <w:r w:rsidRPr="00E3310A">
        <w:rPr>
          <w:rFonts w:cstheme="minorHAnsi"/>
          <w:sz w:val="24"/>
          <w:szCs w:val="24"/>
        </w:rPr>
        <w:t xml:space="preserve">Opracowano i udostępniono zwiedzającym cztery nowe wystawy czasowe („Warka – miasto Pułaskiego”, „VII wieków Warki” (na rynku w Warce), „Jutro – kim chcesz być? Michał Jackowski. Rzeźba”, „PRZEGLĄD 2021. Twórczość artystyczna Warki”. Pracowano nad planowanymi wystawami. Na początku roku na terenie biblioteki pałacu była jeszcze prezentowana ekspozycja z 2020 r. o </w:t>
      </w:r>
      <w:proofErr w:type="spellStart"/>
      <w:r w:rsidRPr="00E3310A">
        <w:rPr>
          <w:rFonts w:cstheme="minorHAnsi"/>
          <w:sz w:val="24"/>
          <w:szCs w:val="24"/>
        </w:rPr>
        <w:t>Marcelli</w:t>
      </w:r>
      <w:proofErr w:type="spellEnd"/>
      <w:r w:rsidRPr="00E3310A">
        <w:rPr>
          <w:rFonts w:cstheme="minorHAnsi"/>
          <w:sz w:val="24"/>
          <w:szCs w:val="24"/>
        </w:rPr>
        <w:t xml:space="preserve"> </w:t>
      </w:r>
      <w:proofErr w:type="spellStart"/>
      <w:r w:rsidRPr="00E3310A">
        <w:rPr>
          <w:rFonts w:cstheme="minorHAnsi"/>
          <w:sz w:val="24"/>
          <w:szCs w:val="24"/>
        </w:rPr>
        <w:t>Sembrich</w:t>
      </w:r>
      <w:proofErr w:type="spellEnd"/>
      <w:r w:rsidRPr="00E3310A">
        <w:rPr>
          <w:rFonts w:cstheme="minorHAnsi"/>
          <w:sz w:val="24"/>
          <w:szCs w:val="24"/>
        </w:rPr>
        <w:t xml:space="preserve">-Kochańskiej. Niektóre wydarzenia zostały odłożone w czasie na kolejny rok ze względu na trwającą pandemię, a także czasowe zamknięcie muzeum dla zwiedzających. Prowadzono działalność edukacyjną dla dzieci i młodzieży. Dokończono VI edycję konkursu „Dwa Oblicza Pułaskiego” dla uczniów szkół średnich. Z okazji Międzynarodowego Dnia Muzeów przyłączono się do ogólnopolskiej akcji Nocy Muzeów. Podczas wakacji, Muzeum wzięło udział w </w:t>
      </w:r>
      <w:proofErr w:type="spellStart"/>
      <w:r w:rsidRPr="00E3310A">
        <w:rPr>
          <w:rFonts w:cstheme="minorHAnsi"/>
          <w:sz w:val="24"/>
          <w:szCs w:val="24"/>
        </w:rPr>
        <w:t>międzymuzealnej</w:t>
      </w:r>
      <w:proofErr w:type="spellEnd"/>
      <w:r w:rsidRPr="00E3310A">
        <w:rPr>
          <w:rFonts w:cstheme="minorHAnsi"/>
          <w:sz w:val="24"/>
          <w:szCs w:val="24"/>
        </w:rPr>
        <w:t xml:space="preserve"> grze „Raz, dwa, trzy, warszawiakiem jesteś ty”, organizowanej przez Muzeum Powstania Warszawskiego. Na początku września, wspólnie ze Starostą Grójeckim zorganizowano „Narodowe Czytanie” na terenie parku, włączając się w ogólnopolską 10. </w:t>
      </w:r>
      <w:r w:rsidR="008F5968" w:rsidRPr="00E3310A">
        <w:rPr>
          <w:rFonts w:cstheme="minorHAnsi"/>
          <w:sz w:val="24"/>
          <w:szCs w:val="24"/>
        </w:rPr>
        <w:t>A</w:t>
      </w:r>
      <w:r w:rsidRPr="00E3310A">
        <w:rPr>
          <w:rFonts w:cstheme="minorHAnsi"/>
          <w:sz w:val="24"/>
          <w:szCs w:val="24"/>
        </w:rPr>
        <w:t xml:space="preserve">kcję Pary Prezydenckiej. 10 września na terenie muzeum odbyły się oficjalne obchody 700-lecia miasta, organizowane przez samorząd Warki, a wieczorem tego dnia, Muzeum zorganizowało wyjątkowy koncert plenerowy Oratorium Kazimierz Pułaski. 8 października odbył się Dzień Kazimierza Pułaskiego, a 10 października Piknik historyczno-kulturalny Vivat Pułaski na terenie parku. W ciągu całego roku Muzeum promowało swoją działalność, w społeczności lokalnej poprzez rozmieszczanie materiałów informacyjnych w terenie, w prasie lokalnej, na stronach www i w mediach społecznościowych. Współpracowano z Mazowiecką Regionalną Organizacją Turystyczną i Szlakiem Jabłkowym. W ramach działań promocyjnych na zewnątrz, umieszczono nowy bilbord przy drodze wojewódzkiej z Białobrzegów do Warki. Muzeum prowadziło punkt sprzedaży wydawnictw i pamiątek oraz kawiarenkę muzealną „Café Savannah”. W 2021 r. z oferty Muzeum skorzystało łącznie 48 465 osób, w tym 10 060 osób zwiedziło wystawy. Nie ewidencjonowano ściśle korzystających z zabytkowego parku.  Na </w:t>
      </w:r>
      <w:r w:rsidR="009247A0">
        <w:rPr>
          <w:rFonts w:cstheme="minorHAnsi"/>
          <w:sz w:val="24"/>
          <w:szCs w:val="24"/>
        </w:rPr>
        <w:t xml:space="preserve">koniec </w:t>
      </w:r>
      <w:r w:rsidRPr="00E3310A">
        <w:rPr>
          <w:rFonts w:cstheme="minorHAnsi"/>
          <w:sz w:val="24"/>
          <w:szCs w:val="24"/>
        </w:rPr>
        <w:t xml:space="preserve">2021 r. Muzeum zatrudniało 22 osoby na 22 etatach. </w:t>
      </w:r>
    </w:p>
    <w:p w14:paraId="5FE5092F" w14:textId="201DE2AE" w:rsidR="000F1665" w:rsidRDefault="000F1665" w:rsidP="00E3310A">
      <w:pPr>
        <w:pStyle w:val="Legenda"/>
        <w:spacing w:before="120" w:after="0" w:line="264" w:lineRule="auto"/>
        <w:rPr>
          <w:rFonts w:cstheme="minorHAnsi"/>
          <w:color w:val="auto"/>
          <w:sz w:val="24"/>
          <w:szCs w:val="24"/>
          <w:shd w:val="clear" w:color="auto" w:fill="FFFFFF"/>
        </w:rPr>
      </w:pPr>
      <w:r w:rsidRPr="00620FC4">
        <w:rPr>
          <w:rFonts w:cstheme="minorHAnsi"/>
          <w:color w:val="auto"/>
          <w:sz w:val="24"/>
          <w:szCs w:val="24"/>
          <w:shd w:val="clear" w:color="auto" w:fill="FFFFFF"/>
        </w:rPr>
        <w:t>Imprezą kulturalną organizowaną przez Starostwo Powiatowe w Grójcu są</w:t>
      </w:r>
      <w:r w:rsidRPr="00620FC4">
        <w:rPr>
          <w:rFonts w:cstheme="minorHAnsi"/>
          <w:b/>
          <w:bCs/>
          <w:color w:val="auto"/>
          <w:sz w:val="24"/>
          <w:szCs w:val="24"/>
          <w:shd w:val="clear" w:color="auto" w:fill="FFFFFF"/>
        </w:rPr>
        <w:t> </w:t>
      </w:r>
      <w:r w:rsidRPr="00620FC4">
        <w:rPr>
          <w:rStyle w:val="Pogrubienie"/>
          <w:rFonts w:cstheme="minorHAnsi"/>
          <w:b w:val="0"/>
          <w:bCs w:val="0"/>
          <w:color w:val="auto"/>
          <w:sz w:val="24"/>
          <w:szCs w:val="24"/>
          <w:shd w:val="clear" w:color="auto" w:fill="FFFFFF"/>
        </w:rPr>
        <w:t>Dożynki Powiatu Grójeckiego</w:t>
      </w:r>
      <w:r w:rsidRPr="00620FC4">
        <w:rPr>
          <w:rFonts w:cstheme="minorHAnsi"/>
          <w:b/>
          <w:bCs/>
          <w:color w:val="auto"/>
          <w:sz w:val="24"/>
          <w:szCs w:val="24"/>
          <w:shd w:val="clear" w:color="auto" w:fill="FFFFFF"/>
        </w:rPr>
        <w:t xml:space="preserve">, </w:t>
      </w:r>
      <w:r w:rsidRPr="00620FC4">
        <w:rPr>
          <w:rFonts w:cstheme="minorHAnsi"/>
          <w:color w:val="auto"/>
          <w:sz w:val="24"/>
          <w:szCs w:val="24"/>
          <w:shd w:val="clear" w:color="auto" w:fill="FFFFFF"/>
        </w:rPr>
        <w:t>podczas których promowane są zwyczaje, tradycja i kultura powiatu i twórczości ludowej, a także tradycje kulinarne tj. popularyzacja tradycyjnych potraw wśród mieszkańców powiatu. Podczas Dożynek Powiatowych prezentowane są stoiska z sztuką ludową oraz stoiska gminne prezentujące sztukę regionu.</w:t>
      </w:r>
    </w:p>
    <w:p w14:paraId="358DE1E3" w14:textId="1F1F8F8B" w:rsidR="00C81269" w:rsidRDefault="00C81269" w:rsidP="00C81269"/>
    <w:p w14:paraId="18D28551" w14:textId="10BA6673" w:rsidR="00C81269" w:rsidRDefault="00C81269" w:rsidP="00C81269"/>
    <w:p w14:paraId="59F8FBE7" w14:textId="24C53F50" w:rsidR="00C81269" w:rsidRDefault="00C81269" w:rsidP="00C81269"/>
    <w:p w14:paraId="3E1A9842" w14:textId="77777777" w:rsidR="009247A0" w:rsidRPr="00C81269" w:rsidRDefault="009247A0" w:rsidP="00C81269"/>
    <w:p w14:paraId="7ACE5A02" w14:textId="170C7460" w:rsidR="00AE0757" w:rsidRPr="00E3310A" w:rsidRDefault="00AE0757" w:rsidP="00E3310A">
      <w:pPr>
        <w:pStyle w:val="Legenda"/>
        <w:spacing w:before="120" w:after="0" w:line="264" w:lineRule="auto"/>
        <w:rPr>
          <w:rFonts w:cstheme="minorHAnsi"/>
          <w:color w:val="3F3F3F"/>
          <w:sz w:val="24"/>
          <w:szCs w:val="24"/>
          <w:shd w:val="clear" w:color="auto" w:fill="FFFFFF"/>
        </w:rPr>
      </w:pPr>
      <w:bookmarkStart w:id="31" w:name="_Toc110790680"/>
      <w:r w:rsidRPr="00E3310A">
        <w:rPr>
          <w:rFonts w:cstheme="minorHAnsi"/>
          <w:sz w:val="24"/>
          <w:szCs w:val="24"/>
        </w:rPr>
        <w:t xml:space="preserve">Zdjęcie </w:t>
      </w:r>
      <w:r w:rsidRPr="00E3310A">
        <w:rPr>
          <w:rFonts w:cstheme="minorHAnsi"/>
          <w:sz w:val="24"/>
          <w:szCs w:val="24"/>
        </w:rPr>
        <w:fldChar w:fldCharType="begin"/>
      </w:r>
      <w:r w:rsidRPr="00E3310A">
        <w:rPr>
          <w:rFonts w:cstheme="minorHAnsi"/>
          <w:sz w:val="24"/>
          <w:szCs w:val="24"/>
        </w:rPr>
        <w:instrText xml:space="preserve"> SEQ Zdjęcie \* ARABIC </w:instrText>
      </w:r>
      <w:r w:rsidRPr="00E3310A">
        <w:rPr>
          <w:rFonts w:cstheme="minorHAnsi"/>
          <w:sz w:val="24"/>
          <w:szCs w:val="24"/>
        </w:rPr>
        <w:fldChar w:fldCharType="separate"/>
      </w:r>
      <w:r w:rsidR="000932FE" w:rsidRPr="00E3310A">
        <w:rPr>
          <w:rFonts w:cstheme="minorHAnsi"/>
          <w:noProof/>
          <w:sz w:val="24"/>
          <w:szCs w:val="24"/>
        </w:rPr>
        <w:t>2</w:t>
      </w:r>
      <w:r w:rsidRPr="00E3310A">
        <w:rPr>
          <w:rFonts w:cstheme="minorHAnsi"/>
          <w:noProof/>
          <w:sz w:val="24"/>
          <w:szCs w:val="24"/>
        </w:rPr>
        <w:fldChar w:fldCharType="end"/>
      </w:r>
      <w:r w:rsidRPr="00E3310A">
        <w:rPr>
          <w:rFonts w:cstheme="minorHAnsi"/>
          <w:sz w:val="24"/>
          <w:szCs w:val="24"/>
        </w:rPr>
        <w:t xml:space="preserve"> Dożynki organizowane przez powiat grójecki</w:t>
      </w:r>
      <w:bookmarkEnd w:id="31"/>
      <w:r w:rsidRPr="00E3310A">
        <w:rPr>
          <w:rFonts w:cstheme="minorHAnsi"/>
          <w:sz w:val="24"/>
          <w:szCs w:val="24"/>
        </w:rPr>
        <w:t xml:space="preserve"> </w:t>
      </w:r>
    </w:p>
    <w:p w14:paraId="053CF6D1" w14:textId="0F4794A3" w:rsidR="00AE0757" w:rsidRPr="00E3310A" w:rsidRDefault="00AE0757" w:rsidP="00E3310A">
      <w:pPr>
        <w:shd w:val="clear" w:color="auto" w:fill="FFFFFF"/>
        <w:spacing w:before="120" w:after="0" w:line="264" w:lineRule="auto"/>
        <w:rPr>
          <w:rFonts w:eastAsia="Times New Roman" w:cstheme="minorHAnsi"/>
          <w:color w:val="333333"/>
          <w:sz w:val="24"/>
          <w:szCs w:val="24"/>
          <w:lang w:eastAsia="pl-PL"/>
        </w:rPr>
      </w:pPr>
      <w:r w:rsidRPr="00E3310A">
        <w:rPr>
          <w:rFonts w:cstheme="minorHAnsi"/>
          <w:noProof/>
          <w:color w:val="659655"/>
          <w:sz w:val="24"/>
          <w:szCs w:val="24"/>
          <w:shd w:val="clear" w:color="auto" w:fill="FFFFFF"/>
        </w:rPr>
        <w:drawing>
          <wp:inline distT="0" distB="0" distL="0" distR="0" wp14:anchorId="481DE7D6" wp14:editId="3A9C137D">
            <wp:extent cx="5700456" cy="2218100"/>
            <wp:effectExtent l="0" t="0" r="0" b="0"/>
            <wp:docPr id="10" name="Obraz 10">
              <a:hlinkClick xmlns:a="http://schemas.openxmlformats.org/drawingml/2006/main" r:id="rId4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a:hlinkClick r:id="rId41" tgtFrame="&quot;_blank&quot;"/>
                    </pic:cNvP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19641" cy="2225565"/>
                    </a:xfrm>
                    <a:prstGeom prst="rect">
                      <a:avLst/>
                    </a:prstGeom>
                    <a:noFill/>
                    <a:ln>
                      <a:noFill/>
                    </a:ln>
                  </pic:spPr>
                </pic:pic>
              </a:graphicData>
            </a:graphic>
          </wp:inline>
        </w:drawing>
      </w:r>
    </w:p>
    <w:p w14:paraId="5F0FEF92" w14:textId="57CD3F8E" w:rsidR="008F5036" w:rsidRPr="00620FC4" w:rsidRDefault="00AE0757" w:rsidP="00620FC4">
      <w:pPr>
        <w:spacing w:before="120" w:after="0" w:line="264" w:lineRule="auto"/>
        <w:rPr>
          <w:rFonts w:cstheme="minorHAnsi"/>
          <w:i/>
          <w:iCs/>
          <w:sz w:val="20"/>
          <w:szCs w:val="20"/>
        </w:rPr>
      </w:pPr>
      <w:r w:rsidRPr="00620FC4">
        <w:rPr>
          <w:rFonts w:cstheme="minorHAnsi"/>
          <w:i/>
          <w:iCs/>
          <w:sz w:val="20"/>
          <w:szCs w:val="20"/>
        </w:rPr>
        <w:t xml:space="preserve">Źródło: Oficjalna strona internetowa powiatu grójeckiego: </w:t>
      </w:r>
      <w:hyperlink r:id="rId43" w:history="1">
        <w:r w:rsidR="008F5968" w:rsidRPr="00696AF8">
          <w:rPr>
            <w:rStyle w:val="Hipercze"/>
            <w:rFonts w:cstheme="minorHAnsi"/>
            <w:i/>
            <w:iCs/>
            <w:sz w:val="20"/>
            <w:szCs w:val="20"/>
          </w:rPr>
          <w:t>http://www</w:t>
        </w:r>
      </w:hyperlink>
      <w:r w:rsidRPr="00620FC4">
        <w:rPr>
          <w:rFonts w:cstheme="minorHAnsi"/>
          <w:i/>
          <w:iCs/>
          <w:sz w:val="20"/>
          <w:szCs w:val="20"/>
        </w:rPr>
        <w:t xml:space="preserve">.grojec.pl/, (dostęp: 17.07.2022 r.) </w:t>
      </w:r>
    </w:p>
    <w:p w14:paraId="0785A735" w14:textId="3789E055" w:rsidR="00696079" w:rsidRPr="0017517D" w:rsidRDefault="00620FC4" w:rsidP="00E3310A">
      <w:pPr>
        <w:pStyle w:val="Nagwek2"/>
        <w:shd w:val="clear" w:color="auto" w:fill="E7E6E6" w:themeFill="background2"/>
        <w:spacing w:before="120" w:line="264" w:lineRule="auto"/>
        <w:rPr>
          <w:rFonts w:asciiTheme="minorHAnsi" w:hAnsiTheme="minorHAnsi" w:cstheme="minorHAnsi"/>
          <w:b/>
          <w:bCs/>
          <w:color w:val="auto"/>
          <w:sz w:val="24"/>
          <w:szCs w:val="24"/>
        </w:rPr>
      </w:pPr>
      <w:bookmarkStart w:id="32" w:name="_Toc110791587"/>
      <w:r w:rsidRPr="0017517D">
        <w:rPr>
          <w:rFonts w:asciiTheme="minorHAnsi" w:hAnsiTheme="minorHAnsi" w:cstheme="minorHAnsi"/>
          <w:b/>
          <w:bCs/>
          <w:color w:val="auto"/>
          <w:sz w:val="24"/>
          <w:szCs w:val="24"/>
        </w:rPr>
        <w:t xml:space="preserve">Podrozdział II.4. </w:t>
      </w:r>
      <w:r w:rsidR="00696079" w:rsidRPr="0017517D">
        <w:rPr>
          <w:rFonts w:asciiTheme="minorHAnsi" w:hAnsiTheme="minorHAnsi" w:cstheme="minorHAnsi"/>
          <w:b/>
          <w:bCs/>
          <w:color w:val="auto"/>
          <w:sz w:val="24"/>
          <w:szCs w:val="24"/>
        </w:rPr>
        <w:t>Uwarunkowania gospodarcze</w:t>
      </w:r>
      <w:bookmarkEnd w:id="32"/>
    </w:p>
    <w:p w14:paraId="00A0F6A2" w14:textId="4FA63D1E" w:rsidR="00664367" w:rsidRPr="00E3310A" w:rsidRDefault="008311D8" w:rsidP="00E3310A">
      <w:pPr>
        <w:spacing w:before="120" w:after="0" w:line="264" w:lineRule="auto"/>
        <w:rPr>
          <w:rFonts w:cstheme="minorHAnsi"/>
          <w:b/>
          <w:bCs/>
          <w:sz w:val="24"/>
          <w:szCs w:val="24"/>
        </w:rPr>
      </w:pPr>
      <w:r w:rsidRPr="00E3310A">
        <w:rPr>
          <w:rFonts w:cstheme="minorHAnsi"/>
          <w:b/>
          <w:bCs/>
          <w:sz w:val="24"/>
          <w:szCs w:val="24"/>
        </w:rPr>
        <w:t xml:space="preserve">Bezrobocie </w:t>
      </w:r>
    </w:p>
    <w:p w14:paraId="617BD8E7" w14:textId="0A30956C" w:rsidR="008311D8" w:rsidRPr="00E3310A" w:rsidRDefault="008311D8" w:rsidP="00E3310A">
      <w:pPr>
        <w:spacing w:before="120" w:after="0" w:line="264" w:lineRule="auto"/>
        <w:rPr>
          <w:rFonts w:cstheme="minorHAnsi"/>
          <w:sz w:val="24"/>
          <w:szCs w:val="24"/>
        </w:rPr>
      </w:pPr>
      <w:r w:rsidRPr="00E3310A">
        <w:rPr>
          <w:rFonts w:cstheme="minorHAnsi"/>
          <w:sz w:val="24"/>
          <w:szCs w:val="24"/>
        </w:rPr>
        <w:t>Powiatowy Urząd Pracy w Grójcu obejmuje swoim działaniem 10 gmin. Wg stanu na koniec 2021 r. w Urzędzie zarejestrowanych było 948 bezrobotnych, w tym 541 kobiety. W porównaniu do 2020 r.</w:t>
      </w:r>
      <w:r w:rsidR="00595D44" w:rsidRPr="00E3310A">
        <w:rPr>
          <w:rFonts w:cstheme="minorHAnsi"/>
          <w:sz w:val="24"/>
          <w:szCs w:val="24"/>
        </w:rPr>
        <w:t xml:space="preserve">, gdzie w wyniku pandemii nastąpił duży wzrost liczby osób bezrobotnych, </w:t>
      </w:r>
      <w:r w:rsidRPr="00E3310A">
        <w:rPr>
          <w:rFonts w:cstheme="minorHAnsi"/>
          <w:sz w:val="24"/>
          <w:szCs w:val="24"/>
        </w:rPr>
        <w:t xml:space="preserve">liczba bezrobotnych zmniejszyła się o 311 osób. Prawo do zasiłku wg stanu na </w:t>
      </w:r>
      <w:r w:rsidR="009247A0">
        <w:rPr>
          <w:rFonts w:cstheme="minorHAnsi"/>
          <w:sz w:val="24"/>
          <w:szCs w:val="24"/>
        </w:rPr>
        <w:t xml:space="preserve">grudzień </w:t>
      </w:r>
      <w:r w:rsidRPr="00E3310A">
        <w:rPr>
          <w:rFonts w:cstheme="minorHAnsi"/>
          <w:sz w:val="24"/>
          <w:szCs w:val="24"/>
        </w:rPr>
        <w:t>2021 r. posiadało 154 osób (16,2% ogółu zarejestrowanych bezrobotnych).</w:t>
      </w:r>
      <w:r w:rsidR="00595D44" w:rsidRPr="00E3310A">
        <w:rPr>
          <w:rFonts w:cstheme="minorHAnsi"/>
          <w:sz w:val="24"/>
          <w:szCs w:val="24"/>
        </w:rPr>
        <w:t xml:space="preserve"> </w:t>
      </w:r>
    </w:p>
    <w:p w14:paraId="67454911" w14:textId="3F6FF42C" w:rsidR="001820F7" w:rsidRPr="00E3310A" w:rsidRDefault="00595D44" w:rsidP="00620FC4">
      <w:pPr>
        <w:spacing w:before="120" w:after="0" w:line="264" w:lineRule="auto"/>
        <w:rPr>
          <w:rFonts w:cstheme="minorHAnsi"/>
          <w:sz w:val="24"/>
          <w:szCs w:val="24"/>
        </w:rPr>
      </w:pPr>
      <w:r w:rsidRPr="00E3310A">
        <w:rPr>
          <w:rFonts w:cstheme="minorHAnsi"/>
          <w:sz w:val="24"/>
          <w:szCs w:val="24"/>
        </w:rPr>
        <w:t xml:space="preserve">W analizowanym okresie lat 2017-2020 liczba osób znajdujących się bez zatrudnienia w powiecie grójeckim ulegała zmniejszeniu, co świadczy o polepszającej się sytuacji społecznej mieszkańców gmin wchodzących w skład powiatu. Tylko rok 2020 r. (okres pandemii) był okresem trudnym, gdzie problemy wielu przedsiębiorców przyczyniły się do zwolnień pracowników, a tym samym do wzrostu ogólnej liczby osób bezrobotnych w powiecie. </w:t>
      </w:r>
      <w:r w:rsidR="001820F7" w:rsidRPr="00E3310A">
        <w:rPr>
          <w:rFonts w:cstheme="minorHAnsi"/>
          <w:sz w:val="24"/>
          <w:szCs w:val="24"/>
        </w:rPr>
        <w:t xml:space="preserve">Powiat grójecki charakteryzuje się jednym z najniższych wskaźników bezrobocia w województwie mazowieckim. </w:t>
      </w:r>
    </w:p>
    <w:p w14:paraId="01211522" w14:textId="09EE22B2" w:rsidR="00D5083B" w:rsidRPr="00E3310A" w:rsidRDefault="00D5083B" w:rsidP="00E3310A">
      <w:pPr>
        <w:pStyle w:val="Legenda"/>
        <w:spacing w:before="120" w:after="0" w:line="264" w:lineRule="auto"/>
        <w:rPr>
          <w:rFonts w:cstheme="minorHAnsi"/>
          <w:sz w:val="24"/>
          <w:szCs w:val="24"/>
        </w:rPr>
      </w:pPr>
      <w:bookmarkStart w:id="33" w:name="_Toc114777448"/>
      <w:r w:rsidRPr="00E3310A">
        <w:rPr>
          <w:rFonts w:cstheme="minorHAnsi"/>
          <w:sz w:val="24"/>
          <w:szCs w:val="24"/>
        </w:rPr>
        <w:t xml:space="preserve">Wykres </w:t>
      </w:r>
      <w:r w:rsidRPr="00E3310A">
        <w:rPr>
          <w:rFonts w:cstheme="minorHAnsi"/>
          <w:sz w:val="24"/>
          <w:szCs w:val="24"/>
        </w:rPr>
        <w:fldChar w:fldCharType="begin"/>
      </w:r>
      <w:r w:rsidRPr="00E3310A">
        <w:rPr>
          <w:rFonts w:cstheme="minorHAnsi"/>
          <w:sz w:val="24"/>
          <w:szCs w:val="24"/>
        </w:rPr>
        <w:instrText xml:space="preserve"> SEQ Wykres \* ARABIC </w:instrText>
      </w:r>
      <w:r w:rsidRPr="00E3310A">
        <w:rPr>
          <w:rFonts w:cstheme="minorHAnsi"/>
          <w:sz w:val="24"/>
          <w:szCs w:val="24"/>
        </w:rPr>
        <w:fldChar w:fldCharType="separate"/>
      </w:r>
      <w:r w:rsidR="00A03AF1">
        <w:rPr>
          <w:rFonts w:cstheme="minorHAnsi"/>
          <w:noProof/>
          <w:sz w:val="24"/>
          <w:szCs w:val="24"/>
        </w:rPr>
        <w:t>15</w:t>
      </w:r>
      <w:r w:rsidRPr="00E3310A">
        <w:rPr>
          <w:rFonts w:cstheme="minorHAnsi"/>
          <w:noProof/>
          <w:sz w:val="24"/>
          <w:szCs w:val="24"/>
        </w:rPr>
        <w:fldChar w:fldCharType="end"/>
      </w:r>
      <w:r w:rsidRPr="00E3310A">
        <w:rPr>
          <w:rFonts w:cstheme="minorHAnsi"/>
          <w:sz w:val="24"/>
          <w:szCs w:val="24"/>
        </w:rPr>
        <w:t xml:space="preserve"> Liczba bezrobotnych w powiecie grójeckim w latach 2017-2021</w:t>
      </w:r>
      <w:bookmarkEnd w:id="33"/>
      <w:r w:rsidRPr="00E3310A">
        <w:rPr>
          <w:rFonts w:cstheme="minorHAnsi"/>
          <w:sz w:val="24"/>
          <w:szCs w:val="24"/>
        </w:rPr>
        <w:t xml:space="preserve"> </w:t>
      </w:r>
    </w:p>
    <w:p w14:paraId="378397C4" w14:textId="40B8A01B" w:rsidR="008311D8" w:rsidRPr="00E3310A" w:rsidRDefault="00595D44" w:rsidP="00E3310A">
      <w:pPr>
        <w:spacing w:before="120" w:after="0" w:line="264" w:lineRule="auto"/>
        <w:rPr>
          <w:rFonts w:cstheme="minorHAnsi"/>
          <w:b/>
          <w:bCs/>
          <w:sz w:val="24"/>
          <w:szCs w:val="24"/>
        </w:rPr>
      </w:pPr>
      <w:r w:rsidRPr="00E3310A">
        <w:rPr>
          <w:rFonts w:cstheme="minorHAnsi"/>
          <w:noProof/>
          <w:sz w:val="24"/>
          <w:szCs w:val="24"/>
        </w:rPr>
        <w:drawing>
          <wp:inline distT="0" distB="0" distL="0" distR="0" wp14:anchorId="05E314C9" wp14:editId="5F484FD1">
            <wp:extent cx="4648200" cy="2324100"/>
            <wp:effectExtent l="0" t="0" r="0" b="0"/>
            <wp:docPr id="17" name="Wykres 17">
              <a:extLst xmlns:a="http://schemas.openxmlformats.org/drawingml/2006/main">
                <a:ext uri="{FF2B5EF4-FFF2-40B4-BE49-F238E27FC236}">
                  <a16:creationId xmlns:a16="http://schemas.microsoft.com/office/drawing/2014/main" id="{7E2FD50A-C41C-FD59-0514-D75DF8E5875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07232978" w14:textId="77777777" w:rsidR="00D5083B" w:rsidRPr="00620FC4" w:rsidRDefault="00D5083B" w:rsidP="00E3310A">
      <w:pPr>
        <w:spacing w:before="120" w:after="0" w:line="264" w:lineRule="auto"/>
        <w:rPr>
          <w:rFonts w:cstheme="minorHAnsi"/>
          <w:i/>
          <w:iCs/>
          <w:sz w:val="20"/>
          <w:szCs w:val="20"/>
        </w:rPr>
      </w:pPr>
      <w:r w:rsidRPr="00620FC4">
        <w:rPr>
          <w:rFonts w:cstheme="minorHAnsi"/>
          <w:i/>
          <w:iCs/>
          <w:sz w:val="20"/>
          <w:szCs w:val="20"/>
        </w:rPr>
        <w:t>Źródło: opracowanie własne, GUS BDL</w:t>
      </w:r>
    </w:p>
    <w:p w14:paraId="71B75AA3" w14:textId="2E48E304" w:rsidR="00D5083B" w:rsidRPr="00E3310A" w:rsidRDefault="00D5083B" w:rsidP="00E3310A">
      <w:pPr>
        <w:spacing w:before="120" w:after="0" w:line="264" w:lineRule="auto"/>
        <w:rPr>
          <w:rFonts w:cstheme="minorHAnsi"/>
          <w:sz w:val="24"/>
          <w:szCs w:val="24"/>
        </w:rPr>
      </w:pPr>
      <w:r w:rsidRPr="00E3310A">
        <w:rPr>
          <w:rFonts w:cstheme="minorHAnsi"/>
          <w:sz w:val="24"/>
          <w:szCs w:val="24"/>
        </w:rPr>
        <w:t xml:space="preserve">Stopa bezrobocia na 31.12.2021 r. w powiecie grójeckim wynosiła 2,1% i zmalała w porównaniu do ubiegłego roku o 0,6 punktów procentowych. Największe bezrobocie </w:t>
      </w:r>
      <w:r w:rsidR="00180245" w:rsidRPr="00E3310A">
        <w:rPr>
          <w:rFonts w:cstheme="minorHAnsi"/>
          <w:sz w:val="24"/>
          <w:szCs w:val="24"/>
        </w:rPr>
        <w:t xml:space="preserve">odnotowuje się w gminie Pniewy, Grójec, Warka oraz Nowe Miasto nad Pilicą, a najniższą stopą bezrobocia charakteryzuje się gmina Goszczyn i Błędów. </w:t>
      </w:r>
    </w:p>
    <w:p w14:paraId="4ECA45F8" w14:textId="7EE959E5" w:rsidR="00D5083B" w:rsidRPr="00E3310A" w:rsidRDefault="00D5083B" w:rsidP="00E3310A">
      <w:pPr>
        <w:pStyle w:val="Legenda"/>
        <w:spacing w:before="120" w:after="0" w:line="264" w:lineRule="auto"/>
        <w:rPr>
          <w:rFonts w:cstheme="minorHAnsi"/>
          <w:sz w:val="24"/>
          <w:szCs w:val="24"/>
        </w:rPr>
      </w:pPr>
      <w:bookmarkStart w:id="34" w:name="_Toc114777449"/>
      <w:r w:rsidRPr="00E3310A">
        <w:rPr>
          <w:rFonts w:cstheme="minorHAnsi"/>
          <w:sz w:val="24"/>
          <w:szCs w:val="24"/>
        </w:rPr>
        <w:t xml:space="preserve">Wykres </w:t>
      </w:r>
      <w:r w:rsidRPr="00E3310A">
        <w:rPr>
          <w:rFonts w:cstheme="minorHAnsi"/>
          <w:sz w:val="24"/>
          <w:szCs w:val="24"/>
        </w:rPr>
        <w:fldChar w:fldCharType="begin"/>
      </w:r>
      <w:r w:rsidRPr="00E3310A">
        <w:rPr>
          <w:rFonts w:cstheme="minorHAnsi"/>
          <w:sz w:val="24"/>
          <w:szCs w:val="24"/>
        </w:rPr>
        <w:instrText xml:space="preserve"> SEQ Wykres \* ARABIC </w:instrText>
      </w:r>
      <w:r w:rsidRPr="00E3310A">
        <w:rPr>
          <w:rFonts w:cstheme="minorHAnsi"/>
          <w:sz w:val="24"/>
          <w:szCs w:val="24"/>
        </w:rPr>
        <w:fldChar w:fldCharType="separate"/>
      </w:r>
      <w:r w:rsidR="00A03AF1">
        <w:rPr>
          <w:rFonts w:cstheme="minorHAnsi"/>
          <w:noProof/>
          <w:sz w:val="24"/>
          <w:szCs w:val="24"/>
        </w:rPr>
        <w:t>16</w:t>
      </w:r>
      <w:r w:rsidRPr="00E3310A">
        <w:rPr>
          <w:rFonts w:cstheme="minorHAnsi"/>
          <w:noProof/>
          <w:sz w:val="24"/>
          <w:szCs w:val="24"/>
        </w:rPr>
        <w:fldChar w:fldCharType="end"/>
      </w:r>
      <w:r w:rsidRPr="00E3310A">
        <w:rPr>
          <w:rFonts w:cstheme="minorHAnsi"/>
          <w:sz w:val="24"/>
          <w:szCs w:val="24"/>
        </w:rPr>
        <w:t xml:space="preserve"> Stopa bezrobocia w powiecie grójeckim wg gmin</w:t>
      </w:r>
      <w:bookmarkEnd w:id="34"/>
      <w:r w:rsidRPr="00E3310A">
        <w:rPr>
          <w:rFonts w:cstheme="minorHAnsi"/>
          <w:sz w:val="24"/>
          <w:szCs w:val="24"/>
        </w:rPr>
        <w:t xml:space="preserve"> </w:t>
      </w:r>
    </w:p>
    <w:p w14:paraId="13C01B52" w14:textId="057C5D5A" w:rsidR="00D5083B" w:rsidRPr="00E3310A" w:rsidRDefault="00D5083B" w:rsidP="00E3310A">
      <w:pPr>
        <w:spacing w:before="120" w:after="0" w:line="264" w:lineRule="auto"/>
        <w:rPr>
          <w:rFonts w:cstheme="minorHAnsi"/>
          <w:sz w:val="24"/>
          <w:szCs w:val="24"/>
        </w:rPr>
      </w:pPr>
      <w:r w:rsidRPr="00E3310A">
        <w:rPr>
          <w:rFonts w:cstheme="minorHAnsi"/>
          <w:noProof/>
          <w:sz w:val="24"/>
          <w:szCs w:val="24"/>
        </w:rPr>
        <w:drawing>
          <wp:inline distT="0" distB="0" distL="0" distR="0" wp14:anchorId="0137115D" wp14:editId="38A1BCB5">
            <wp:extent cx="5067300" cy="2605088"/>
            <wp:effectExtent l="0" t="0" r="0" b="5080"/>
            <wp:docPr id="19" name="Wykres 19">
              <a:extLst xmlns:a="http://schemas.openxmlformats.org/drawingml/2006/main">
                <a:ext uri="{FF2B5EF4-FFF2-40B4-BE49-F238E27FC236}">
                  <a16:creationId xmlns:a16="http://schemas.microsoft.com/office/drawing/2014/main" id="{3C0EBAFE-9059-9DA3-D21F-D88C3640226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1601976B" w14:textId="77777777" w:rsidR="00D5083B" w:rsidRPr="00620FC4" w:rsidRDefault="00D5083B" w:rsidP="00E3310A">
      <w:pPr>
        <w:spacing w:before="120" w:after="0" w:line="264" w:lineRule="auto"/>
        <w:rPr>
          <w:rFonts w:cstheme="minorHAnsi"/>
          <w:i/>
          <w:iCs/>
          <w:sz w:val="20"/>
          <w:szCs w:val="20"/>
        </w:rPr>
      </w:pPr>
      <w:r w:rsidRPr="00620FC4">
        <w:rPr>
          <w:rFonts w:cstheme="minorHAnsi"/>
          <w:i/>
          <w:iCs/>
          <w:sz w:val="20"/>
          <w:szCs w:val="20"/>
        </w:rPr>
        <w:t>Źródło: opracowanie własne, GUS BDL</w:t>
      </w:r>
    </w:p>
    <w:p w14:paraId="5A940A8A" w14:textId="03557891" w:rsidR="00494056" w:rsidRPr="00E3310A" w:rsidRDefault="00494056" w:rsidP="00E3310A">
      <w:pPr>
        <w:spacing w:before="120" w:after="0" w:line="264" w:lineRule="auto"/>
        <w:rPr>
          <w:rFonts w:cstheme="minorHAnsi"/>
          <w:sz w:val="24"/>
          <w:szCs w:val="24"/>
        </w:rPr>
      </w:pPr>
      <w:r w:rsidRPr="00E3310A">
        <w:rPr>
          <w:rFonts w:cstheme="minorHAnsi"/>
          <w:sz w:val="24"/>
          <w:szCs w:val="24"/>
        </w:rPr>
        <w:t>Bezrobocie nie stanowi poważnego problemu społecznego w powiecie grójeckim, a Powiatowy Urząd Pracy aktywnie realizuje różnego rodzaju programy, aby aktywizować mieszkańców poszczególnych gmin do podjęcia zatrudnienia. Warto podkreślić, iż dobrze rozwinięty rynek gospodarczy regionu (powiatu i województwa) zapewnia bogactwo różnorodnych form pracy, choć jak pokazują statystyki ludzie młodzi</w:t>
      </w:r>
      <w:r w:rsidR="00DE0B44" w:rsidRPr="00E3310A">
        <w:rPr>
          <w:rFonts w:cstheme="minorHAnsi"/>
          <w:sz w:val="24"/>
          <w:szCs w:val="24"/>
        </w:rPr>
        <w:t xml:space="preserve"> z niskim wykształceniem</w:t>
      </w:r>
      <w:r w:rsidRPr="00E3310A">
        <w:rPr>
          <w:rFonts w:cstheme="minorHAnsi"/>
          <w:sz w:val="24"/>
          <w:szCs w:val="24"/>
        </w:rPr>
        <w:t xml:space="preserve"> z powiatu grójeckiego należą do osób najczęściej zasilających status osoby bezrobotnej. </w:t>
      </w:r>
    </w:p>
    <w:p w14:paraId="0F15F281" w14:textId="10A47AC1" w:rsidR="00D5083B" w:rsidRDefault="00113C98" w:rsidP="00E3310A">
      <w:pPr>
        <w:spacing w:before="120" w:after="0" w:line="264" w:lineRule="auto"/>
        <w:rPr>
          <w:rFonts w:cstheme="minorHAnsi"/>
          <w:sz w:val="24"/>
          <w:szCs w:val="24"/>
        </w:rPr>
      </w:pPr>
      <w:r w:rsidRPr="00E3310A">
        <w:rPr>
          <w:rFonts w:cstheme="minorHAnsi"/>
          <w:sz w:val="24"/>
          <w:szCs w:val="24"/>
        </w:rPr>
        <w:t xml:space="preserve">W 2021 r. najliczniejsza grupą osób bezrobotnych stanowiły osoby w wieku 25-34 lat (256 osób) oraz mieszkańcy w wieku 35-44 lat, co może wynikać z różnych przyczyn: braku odpowiedniej liczby ofert na lokalnym rynku, niechęcią do podejmowania zatrudnienia lub podejmowanie prac dorywczych, sezonowych, gdzie pracownik nie angażuje się </w:t>
      </w:r>
      <w:r w:rsidR="00EA1E80" w:rsidRPr="00E3310A">
        <w:rPr>
          <w:rFonts w:cstheme="minorHAnsi"/>
          <w:sz w:val="24"/>
          <w:szCs w:val="24"/>
        </w:rPr>
        <w:t>ani nie przywiązuje do wykonywane</w:t>
      </w:r>
      <w:r w:rsidR="00494056" w:rsidRPr="00E3310A">
        <w:rPr>
          <w:rFonts w:cstheme="minorHAnsi"/>
          <w:sz w:val="24"/>
          <w:szCs w:val="24"/>
        </w:rPr>
        <w:t xml:space="preserve">go </w:t>
      </w:r>
      <w:r w:rsidR="001820F7" w:rsidRPr="00E3310A">
        <w:rPr>
          <w:rFonts w:cstheme="minorHAnsi"/>
          <w:sz w:val="24"/>
          <w:szCs w:val="24"/>
        </w:rPr>
        <w:t xml:space="preserve">zajęcia. </w:t>
      </w:r>
      <w:r w:rsidR="00494056" w:rsidRPr="00E3310A">
        <w:rPr>
          <w:rFonts w:cstheme="minorHAnsi"/>
          <w:sz w:val="24"/>
          <w:szCs w:val="24"/>
        </w:rPr>
        <w:t xml:space="preserve"> </w:t>
      </w:r>
    </w:p>
    <w:p w14:paraId="1105F783" w14:textId="080AAB92" w:rsidR="00C81269" w:rsidRDefault="00C81269" w:rsidP="00E3310A">
      <w:pPr>
        <w:spacing w:before="120" w:after="0" w:line="264" w:lineRule="auto"/>
        <w:rPr>
          <w:rFonts w:cstheme="minorHAnsi"/>
          <w:sz w:val="24"/>
          <w:szCs w:val="24"/>
        </w:rPr>
      </w:pPr>
    </w:p>
    <w:p w14:paraId="1C64C221" w14:textId="3950F4B8" w:rsidR="00C81269" w:rsidRDefault="00C81269" w:rsidP="00E3310A">
      <w:pPr>
        <w:spacing w:before="120" w:after="0" w:line="264" w:lineRule="auto"/>
        <w:rPr>
          <w:rFonts w:cstheme="minorHAnsi"/>
          <w:sz w:val="24"/>
          <w:szCs w:val="24"/>
        </w:rPr>
      </w:pPr>
    </w:p>
    <w:p w14:paraId="71C9067D" w14:textId="57DB6B2F" w:rsidR="00C81269" w:rsidRDefault="00C81269" w:rsidP="00E3310A">
      <w:pPr>
        <w:spacing w:before="120" w:after="0" w:line="264" w:lineRule="auto"/>
        <w:rPr>
          <w:rFonts w:cstheme="minorHAnsi"/>
          <w:sz w:val="24"/>
          <w:szCs w:val="24"/>
        </w:rPr>
      </w:pPr>
    </w:p>
    <w:p w14:paraId="17ABC02B" w14:textId="4A8D3508" w:rsidR="00C81269" w:rsidRDefault="00C81269" w:rsidP="00E3310A">
      <w:pPr>
        <w:spacing w:before="120" w:after="0" w:line="264" w:lineRule="auto"/>
        <w:rPr>
          <w:rFonts w:cstheme="minorHAnsi"/>
          <w:sz w:val="24"/>
          <w:szCs w:val="24"/>
        </w:rPr>
      </w:pPr>
    </w:p>
    <w:p w14:paraId="26385670" w14:textId="19054FDB" w:rsidR="00C81269" w:rsidRDefault="00C81269" w:rsidP="00E3310A">
      <w:pPr>
        <w:spacing w:before="120" w:after="0" w:line="264" w:lineRule="auto"/>
        <w:rPr>
          <w:rFonts w:cstheme="minorHAnsi"/>
          <w:sz w:val="24"/>
          <w:szCs w:val="24"/>
        </w:rPr>
      </w:pPr>
    </w:p>
    <w:p w14:paraId="7BD5376E" w14:textId="562C99E5" w:rsidR="00C81269" w:rsidRDefault="00C81269" w:rsidP="00E3310A">
      <w:pPr>
        <w:spacing w:before="120" w:after="0" w:line="264" w:lineRule="auto"/>
        <w:rPr>
          <w:rFonts w:cstheme="minorHAnsi"/>
          <w:sz w:val="24"/>
          <w:szCs w:val="24"/>
        </w:rPr>
      </w:pPr>
    </w:p>
    <w:p w14:paraId="0818C5E1" w14:textId="7C87AB92" w:rsidR="00C81269" w:rsidRDefault="00C81269" w:rsidP="00E3310A">
      <w:pPr>
        <w:spacing w:before="120" w:after="0" w:line="264" w:lineRule="auto"/>
        <w:rPr>
          <w:rFonts w:cstheme="minorHAnsi"/>
          <w:sz w:val="24"/>
          <w:szCs w:val="24"/>
        </w:rPr>
      </w:pPr>
    </w:p>
    <w:p w14:paraId="7BCDEC28" w14:textId="77777777" w:rsidR="00C81269" w:rsidRPr="00E3310A" w:rsidRDefault="00C81269" w:rsidP="00E3310A">
      <w:pPr>
        <w:spacing w:before="120" w:after="0" w:line="264" w:lineRule="auto"/>
        <w:rPr>
          <w:rFonts w:cstheme="minorHAnsi"/>
          <w:sz w:val="24"/>
          <w:szCs w:val="24"/>
        </w:rPr>
      </w:pPr>
    </w:p>
    <w:p w14:paraId="7095613E" w14:textId="75009C9B" w:rsidR="00D5083B" w:rsidRPr="00E3310A" w:rsidRDefault="00D5083B" w:rsidP="00E3310A">
      <w:pPr>
        <w:pStyle w:val="Legenda"/>
        <w:spacing w:before="120" w:after="0" w:line="264" w:lineRule="auto"/>
        <w:rPr>
          <w:rFonts w:cstheme="minorHAnsi"/>
          <w:sz w:val="24"/>
          <w:szCs w:val="24"/>
        </w:rPr>
      </w:pPr>
      <w:bookmarkStart w:id="35" w:name="_Toc114777450"/>
      <w:r w:rsidRPr="00E3310A">
        <w:rPr>
          <w:rFonts w:cstheme="minorHAnsi"/>
          <w:sz w:val="24"/>
          <w:szCs w:val="24"/>
        </w:rPr>
        <w:t xml:space="preserve">Wykres </w:t>
      </w:r>
      <w:r w:rsidRPr="00E3310A">
        <w:rPr>
          <w:rFonts w:cstheme="minorHAnsi"/>
          <w:sz w:val="24"/>
          <w:szCs w:val="24"/>
        </w:rPr>
        <w:fldChar w:fldCharType="begin"/>
      </w:r>
      <w:r w:rsidRPr="00E3310A">
        <w:rPr>
          <w:rFonts w:cstheme="minorHAnsi"/>
          <w:sz w:val="24"/>
          <w:szCs w:val="24"/>
        </w:rPr>
        <w:instrText xml:space="preserve"> SEQ Wykres \* ARABIC </w:instrText>
      </w:r>
      <w:r w:rsidRPr="00E3310A">
        <w:rPr>
          <w:rFonts w:cstheme="minorHAnsi"/>
          <w:sz w:val="24"/>
          <w:szCs w:val="24"/>
        </w:rPr>
        <w:fldChar w:fldCharType="separate"/>
      </w:r>
      <w:r w:rsidR="00A03AF1">
        <w:rPr>
          <w:rFonts w:cstheme="minorHAnsi"/>
          <w:noProof/>
          <w:sz w:val="24"/>
          <w:szCs w:val="24"/>
        </w:rPr>
        <w:t>17</w:t>
      </w:r>
      <w:r w:rsidRPr="00E3310A">
        <w:rPr>
          <w:rFonts w:cstheme="minorHAnsi"/>
          <w:noProof/>
          <w:sz w:val="24"/>
          <w:szCs w:val="24"/>
        </w:rPr>
        <w:fldChar w:fldCharType="end"/>
      </w:r>
      <w:r w:rsidRPr="00E3310A">
        <w:rPr>
          <w:rFonts w:cstheme="minorHAnsi"/>
          <w:sz w:val="24"/>
          <w:szCs w:val="24"/>
        </w:rPr>
        <w:t xml:space="preserve"> Wiek osób bezrobotnych w 2021 r. w powiecie grójeckim</w:t>
      </w:r>
      <w:bookmarkEnd w:id="35"/>
      <w:r w:rsidRPr="00E3310A">
        <w:rPr>
          <w:rFonts w:cstheme="minorHAnsi"/>
          <w:sz w:val="24"/>
          <w:szCs w:val="24"/>
        </w:rPr>
        <w:t xml:space="preserve"> </w:t>
      </w:r>
    </w:p>
    <w:p w14:paraId="4D718456" w14:textId="16EEAA91" w:rsidR="00D5083B" w:rsidRPr="00E3310A" w:rsidRDefault="00D5083B" w:rsidP="00E3310A">
      <w:pPr>
        <w:spacing w:before="120" w:after="0" w:line="264" w:lineRule="auto"/>
        <w:jc w:val="both"/>
        <w:rPr>
          <w:rFonts w:cstheme="minorHAnsi"/>
          <w:sz w:val="24"/>
          <w:szCs w:val="24"/>
        </w:rPr>
      </w:pPr>
      <w:r w:rsidRPr="00E3310A">
        <w:rPr>
          <w:rFonts w:cstheme="minorHAnsi"/>
          <w:noProof/>
          <w:sz w:val="24"/>
          <w:szCs w:val="24"/>
        </w:rPr>
        <w:drawing>
          <wp:inline distT="0" distB="0" distL="0" distR="0" wp14:anchorId="5D122F8D" wp14:editId="1055BF9B">
            <wp:extent cx="4543425" cy="2457450"/>
            <wp:effectExtent l="0" t="0" r="9525" b="0"/>
            <wp:docPr id="18" name="Wykres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0A2C5009" w14:textId="500C7330" w:rsidR="00D5083B" w:rsidRPr="00620FC4" w:rsidRDefault="00D5083B" w:rsidP="00E3310A">
      <w:pPr>
        <w:spacing w:before="120" w:after="0" w:line="264" w:lineRule="auto"/>
        <w:rPr>
          <w:rFonts w:cstheme="minorHAnsi"/>
          <w:sz w:val="20"/>
          <w:szCs w:val="20"/>
        </w:rPr>
      </w:pPr>
      <w:r w:rsidRPr="00620FC4">
        <w:rPr>
          <w:rFonts w:cstheme="minorHAnsi"/>
          <w:i/>
          <w:iCs/>
          <w:sz w:val="20"/>
          <w:szCs w:val="20"/>
        </w:rPr>
        <w:t xml:space="preserve">Źródło: Raport o stanie powiatu grójeckiego za rok 2021, s. 68. </w:t>
      </w:r>
    </w:p>
    <w:p w14:paraId="2AF67AB8" w14:textId="0907FDF3" w:rsidR="009B5B6D" w:rsidRPr="00E3310A" w:rsidRDefault="009B5B6D" w:rsidP="00E3310A">
      <w:pPr>
        <w:spacing w:before="120" w:after="0" w:line="264" w:lineRule="auto"/>
        <w:ind w:right="-1"/>
        <w:rPr>
          <w:rFonts w:cstheme="minorHAnsi"/>
          <w:color w:val="000000" w:themeColor="text1"/>
          <w:sz w:val="24"/>
          <w:szCs w:val="24"/>
        </w:rPr>
      </w:pPr>
      <w:r w:rsidRPr="00E3310A">
        <w:rPr>
          <w:rFonts w:cstheme="minorHAnsi"/>
          <w:color w:val="000000" w:themeColor="text1"/>
          <w:sz w:val="24"/>
          <w:szCs w:val="24"/>
        </w:rPr>
        <w:t>W 2021 r. najmniej liczną grupą byli bezrobotni z wykształceniem wyższym. Stanowili oni 11,5% ogółu zarejestrowanych bezrobotnych. Najliczniejsza natomiast była grupa z wykształceniem gimnazjalnym i niższym, która stanowiła 28,3% całej populacji bezrobotnych. W strukturze osób bezrobotnych według stażu pracy największy odsetek stanowiły osoby ze stażem</w:t>
      </w:r>
      <w:r w:rsidR="009A2445" w:rsidRPr="00E3310A">
        <w:rPr>
          <w:rFonts w:cstheme="minorHAnsi"/>
          <w:color w:val="000000" w:themeColor="text1"/>
          <w:sz w:val="24"/>
          <w:szCs w:val="24"/>
        </w:rPr>
        <w:t xml:space="preserve"> </w:t>
      </w:r>
      <w:r w:rsidRPr="00E3310A">
        <w:rPr>
          <w:rFonts w:cstheme="minorHAnsi"/>
          <w:color w:val="000000" w:themeColor="text1"/>
          <w:sz w:val="24"/>
          <w:szCs w:val="24"/>
        </w:rPr>
        <w:t>od 1 roku do 5 lat (25,9%), a w następnej kolejności osoby bez stażu (17,8%).</w:t>
      </w:r>
    </w:p>
    <w:p w14:paraId="70CA67AD" w14:textId="7F837123" w:rsidR="009B5B6D" w:rsidRPr="00E3310A" w:rsidRDefault="009B5B6D" w:rsidP="00E3310A">
      <w:pPr>
        <w:pStyle w:val="Legenda"/>
        <w:spacing w:before="120" w:after="0" w:line="264" w:lineRule="auto"/>
        <w:rPr>
          <w:rFonts w:cstheme="minorHAnsi"/>
          <w:color w:val="000000" w:themeColor="text1"/>
          <w:sz w:val="24"/>
          <w:szCs w:val="24"/>
        </w:rPr>
      </w:pPr>
      <w:bookmarkStart w:id="36" w:name="_Toc110790640"/>
      <w:r w:rsidRPr="00E3310A">
        <w:rPr>
          <w:rFonts w:cstheme="minorHAnsi"/>
          <w:sz w:val="24"/>
          <w:szCs w:val="24"/>
        </w:rPr>
        <w:t xml:space="preserve">Tabela </w:t>
      </w:r>
      <w:r w:rsidRPr="00E3310A">
        <w:rPr>
          <w:rFonts w:cstheme="minorHAnsi"/>
          <w:sz w:val="24"/>
          <w:szCs w:val="24"/>
        </w:rPr>
        <w:fldChar w:fldCharType="begin"/>
      </w:r>
      <w:r w:rsidRPr="00E3310A">
        <w:rPr>
          <w:rFonts w:cstheme="minorHAnsi"/>
          <w:sz w:val="24"/>
          <w:szCs w:val="24"/>
        </w:rPr>
        <w:instrText xml:space="preserve"> SEQ Tabela \* ARABIC </w:instrText>
      </w:r>
      <w:r w:rsidRPr="00E3310A">
        <w:rPr>
          <w:rFonts w:cstheme="minorHAnsi"/>
          <w:sz w:val="24"/>
          <w:szCs w:val="24"/>
        </w:rPr>
        <w:fldChar w:fldCharType="separate"/>
      </w:r>
      <w:r w:rsidR="00F771A5" w:rsidRPr="00E3310A">
        <w:rPr>
          <w:rFonts w:cstheme="minorHAnsi"/>
          <w:noProof/>
          <w:sz w:val="24"/>
          <w:szCs w:val="24"/>
        </w:rPr>
        <w:t>8</w:t>
      </w:r>
      <w:r w:rsidRPr="00E3310A">
        <w:rPr>
          <w:rFonts w:cstheme="minorHAnsi"/>
          <w:noProof/>
          <w:sz w:val="24"/>
          <w:szCs w:val="24"/>
        </w:rPr>
        <w:fldChar w:fldCharType="end"/>
      </w:r>
      <w:r w:rsidRPr="00E3310A">
        <w:rPr>
          <w:rFonts w:cstheme="minorHAnsi"/>
          <w:sz w:val="24"/>
          <w:szCs w:val="24"/>
        </w:rPr>
        <w:t xml:space="preserve"> Wybrane kategorie bezrobotnych w 2021 r.</w:t>
      </w:r>
      <w:bookmarkEnd w:id="36"/>
      <w:r w:rsidRPr="00E3310A">
        <w:rPr>
          <w:rFonts w:cstheme="minorHAnsi"/>
          <w:sz w:val="24"/>
          <w:szCs w:val="24"/>
        </w:rPr>
        <w:t xml:space="preserve"> </w:t>
      </w:r>
      <w:r w:rsidR="005C3FB4">
        <w:rPr>
          <w:rFonts w:cstheme="minorHAnsi"/>
          <w:sz w:val="24"/>
          <w:szCs w:val="24"/>
        </w:rPr>
        <w:t xml:space="preserve">w powiecie grójeckim </w:t>
      </w:r>
    </w:p>
    <w:tbl>
      <w:tblPr>
        <w:tblStyle w:val="Tabela-Siatka11"/>
        <w:tblW w:w="9226" w:type="dxa"/>
        <w:tblInd w:w="-147" w:type="dxa"/>
        <w:tblLook w:val="04A0" w:firstRow="1" w:lastRow="0" w:firstColumn="1" w:lastColumn="0" w:noHBand="0" w:noVBand="1"/>
      </w:tblPr>
      <w:tblGrid>
        <w:gridCol w:w="5605"/>
        <w:gridCol w:w="1636"/>
        <w:gridCol w:w="1985"/>
      </w:tblGrid>
      <w:tr w:rsidR="009B5B6D" w:rsidRPr="00E3310A" w14:paraId="30D95A92" w14:textId="77777777" w:rsidTr="001820F7">
        <w:trPr>
          <w:trHeight w:val="223"/>
        </w:trPr>
        <w:tc>
          <w:tcPr>
            <w:tcW w:w="5605" w:type="dxa"/>
            <w:vMerge w:val="restart"/>
            <w:tcBorders>
              <w:top w:val="single" w:sz="4" w:space="0" w:color="000000"/>
              <w:left w:val="single" w:sz="4" w:space="0" w:color="000000"/>
              <w:bottom w:val="single" w:sz="4" w:space="0" w:color="000000"/>
              <w:right w:val="single" w:sz="4" w:space="0" w:color="000000"/>
            </w:tcBorders>
            <w:shd w:val="clear" w:color="auto" w:fill="E7E6E6" w:themeFill="background2"/>
            <w:hideMark/>
          </w:tcPr>
          <w:p w14:paraId="66403C27" w14:textId="77777777" w:rsidR="009B5B6D" w:rsidRPr="00E3310A" w:rsidRDefault="009B5B6D" w:rsidP="00E3310A">
            <w:pPr>
              <w:tabs>
                <w:tab w:val="left" w:pos="1905"/>
              </w:tabs>
              <w:spacing w:before="120" w:line="264" w:lineRule="auto"/>
              <w:jc w:val="center"/>
              <w:rPr>
                <w:rFonts w:asciiTheme="minorHAnsi" w:hAnsiTheme="minorHAnsi" w:cstheme="minorHAnsi"/>
                <w:b/>
                <w:sz w:val="24"/>
                <w:szCs w:val="24"/>
              </w:rPr>
            </w:pPr>
            <w:r w:rsidRPr="00E3310A">
              <w:rPr>
                <w:rFonts w:asciiTheme="minorHAnsi" w:hAnsiTheme="minorHAnsi" w:cstheme="minorHAnsi"/>
                <w:b/>
                <w:sz w:val="24"/>
                <w:szCs w:val="24"/>
              </w:rPr>
              <w:t>Kategorie bezrobotnych</w:t>
            </w:r>
          </w:p>
        </w:tc>
        <w:tc>
          <w:tcPr>
            <w:tcW w:w="3621" w:type="dxa"/>
            <w:gridSpan w:val="2"/>
            <w:tcBorders>
              <w:top w:val="single" w:sz="4" w:space="0" w:color="000000"/>
              <w:left w:val="single" w:sz="4" w:space="0" w:color="000000"/>
              <w:bottom w:val="single" w:sz="4" w:space="0" w:color="000000"/>
              <w:right w:val="single" w:sz="4" w:space="0" w:color="000000"/>
            </w:tcBorders>
            <w:shd w:val="clear" w:color="auto" w:fill="E7E6E6" w:themeFill="background2"/>
            <w:hideMark/>
          </w:tcPr>
          <w:p w14:paraId="495083B4" w14:textId="12A61478" w:rsidR="009B5B6D" w:rsidRPr="00E3310A" w:rsidRDefault="009B5B6D" w:rsidP="00E3310A">
            <w:pPr>
              <w:tabs>
                <w:tab w:val="left" w:pos="1905"/>
              </w:tabs>
              <w:spacing w:before="120" w:line="264" w:lineRule="auto"/>
              <w:jc w:val="center"/>
              <w:rPr>
                <w:rFonts w:asciiTheme="minorHAnsi" w:hAnsiTheme="minorHAnsi" w:cstheme="minorHAnsi"/>
                <w:b/>
                <w:sz w:val="24"/>
                <w:szCs w:val="24"/>
              </w:rPr>
            </w:pPr>
            <w:r w:rsidRPr="00E3310A">
              <w:rPr>
                <w:rFonts w:asciiTheme="minorHAnsi" w:hAnsiTheme="minorHAnsi" w:cstheme="minorHAnsi"/>
                <w:b/>
                <w:sz w:val="24"/>
                <w:szCs w:val="24"/>
              </w:rPr>
              <w:t>Stan na 31.12.2021</w:t>
            </w:r>
            <w:r w:rsidR="009A2445" w:rsidRPr="00E3310A">
              <w:rPr>
                <w:rFonts w:asciiTheme="minorHAnsi" w:hAnsiTheme="minorHAnsi" w:cstheme="minorHAnsi"/>
                <w:b/>
                <w:sz w:val="24"/>
                <w:szCs w:val="24"/>
              </w:rPr>
              <w:t xml:space="preserve"> </w:t>
            </w:r>
            <w:r w:rsidRPr="00E3310A">
              <w:rPr>
                <w:rFonts w:asciiTheme="minorHAnsi" w:hAnsiTheme="minorHAnsi" w:cstheme="minorHAnsi"/>
                <w:b/>
                <w:sz w:val="24"/>
                <w:szCs w:val="24"/>
              </w:rPr>
              <w:t>r.</w:t>
            </w:r>
          </w:p>
        </w:tc>
      </w:tr>
      <w:tr w:rsidR="009B5B6D" w:rsidRPr="00E3310A" w14:paraId="7F21F1BE" w14:textId="77777777" w:rsidTr="001820F7">
        <w:trPr>
          <w:trHeight w:val="170"/>
        </w:trPr>
        <w:tc>
          <w:tcPr>
            <w:tcW w:w="0" w:type="auto"/>
            <w:vMerge/>
            <w:tcBorders>
              <w:top w:val="single" w:sz="4" w:space="0" w:color="000000"/>
              <w:left w:val="single" w:sz="4" w:space="0" w:color="000000"/>
              <w:bottom w:val="single" w:sz="4" w:space="0" w:color="000000"/>
              <w:right w:val="single" w:sz="4" w:space="0" w:color="000000"/>
            </w:tcBorders>
            <w:shd w:val="clear" w:color="auto" w:fill="E7E6E6" w:themeFill="background2"/>
            <w:vAlign w:val="center"/>
            <w:hideMark/>
          </w:tcPr>
          <w:p w14:paraId="1D746623" w14:textId="77777777" w:rsidR="009B5B6D" w:rsidRPr="00E3310A" w:rsidRDefault="009B5B6D" w:rsidP="00E3310A">
            <w:pPr>
              <w:spacing w:before="120" w:line="264" w:lineRule="auto"/>
              <w:rPr>
                <w:rFonts w:asciiTheme="minorHAnsi" w:hAnsiTheme="minorHAnsi" w:cstheme="minorHAnsi"/>
                <w:b/>
                <w:sz w:val="24"/>
                <w:szCs w:val="24"/>
              </w:rPr>
            </w:pPr>
          </w:p>
        </w:tc>
        <w:tc>
          <w:tcPr>
            <w:tcW w:w="1636" w:type="dxa"/>
            <w:tcBorders>
              <w:top w:val="single" w:sz="4" w:space="0" w:color="000000"/>
              <w:left w:val="single" w:sz="4" w:space="0" w:color="000000"/>
              <w:bottom w:val="single" w:sz="4" w:space="0" w:color="000000"/>
              <w:right w:val="single" w:sz="4" w:space="0" w:color="000000"/>
            </w:tcBorders>
            <w:shd w:val="clear" w:color="auto" w:fill="E7E6E6" w:themeFill="background2"/>
            <w:hideMark/>
          </w:tcPr>
          <w:p w14:paraId="157F110D" w14:textId="77777777" w:rsidR="009B5B6D" w:rsidRPr="00E3310A" w:rsidRDefault="009B5B6D" w:rsidP="00E3310A">
            <w:pPr>
              <w:tabs>
                <w:tab w:val="left" w:pos="1905"/>
              </w:tabs>
              <w:spacing w:before="120" w:line="264" w:lineRule="auto"/>
              <w:jc w:val="right"/>
              <w:rPr>
                <w:rFonts w:asciiTheme="minorHAnsi" w:hAnsiTheme="minorHAnsi" w:cstheme="minorHAnsi"/>
                <w:b/>
                <w:sz w:val="24"/>
                <w:szCs w:val="24"/>
              </w:rPr>
            </w:pPr>
            <w:r w:rsidRPr="00E3310A">
              <w:rPr>
                <w:rFonts w:asciiTheme="minorHAnsi" w:hAnsiTheme="minorHAnsi" w:cstheme="minorHAnsi"/>
                <w:b/>
                <w:sz w:val="24"/>
                <w:szCs w:val="24"/>
              </w:rPr>
              <w:t>Ogółem</w:t>
            </w:r>
          </w:p>
        </w:tc>
        <w:tc>
          <w:tcPr>
            <w:tcW w:w="1984" w:type="dxa"/>
            <w:tcBorders>
              <w:top w:val="single" w:sz="4" w:space="0" w:color="000000"/>
              <w:left w:val="single" w:sz="4" w:space="0" w:color="000000"/>
              <w:bottom w:val="single" w:sz="4" w:space="0" w:color="000000"/>
              <w:right w:val="single" w:sz="4" w:space="0" w:color="000000"/>
            </w:tcBorders>
            <w:shd w:val="clear" w:color="auto" w:fill="E7E6E6" w:themeFill="background2"/>
            <w:hideMark/>
          </w:tcPr>
          <w:p w14:paraId="46BDEC60" w14:textId="77777777" w:rsidR="009B5B6D" w:rsidRPr="00E3310A" w:rsidRDefault="009B5B6D" w:rsidP="00E3310A">
            <w:pPr>
              <w:tabs>
                <w:tab w:val="left" w:pos="1905"/>
              </w:tabs>
              <w:spacing w:before="120" w:line="264" w:lineRule="auto"/>
              <w:jc w:val="right"/>
              <w:rPr>
                <w:rFonts w:asciiTheme="minorHAnsi" w:hAnsiTheme="minorHAnsi" w:cstheme="minorHAnsi"/>
                <w:b/>
                <w:color w:val="BF8F00"/>
                <w:sz w:val="24"/>
                <w:szCs w:val="24"/>
              </w:rPr>
            </w:pPr>
            <w:r w:rsidRPr="00E3310A">
              <w:rPr>
                <w:rFonts w:asciiTheme="minorHAnsi" w:hAnsiTheme="minorHAnsi" w:cstheme="minorHAnsi"/>
                <w:b/>
                <w:sz w:val="24"/>
                <w:szCs w:val="24"/>
              </w:rPr>
              <w:t>Kobiety</w:t>
            </w:r>
          </w:p>
        </w:tc>
      </w:tr>
      <w:tr w:rsidR="009B5B6D" w:rsidRPr="00E3310A" w14:paraId="365A29AD" w14:textId="77777777" w:rsidTr="001820F7">
        <w:trPr>
          <w:trHeight w:val="218"/>
        </w:trPr>
        <w:tc>
          <w:tcPr>
            <w:tcW w:w="5605" w:type="dxa"/>
            <w:tcBorders>
              <w:top w:val="single" w:sz="4" w:space="0" w:color="000000"/>
              <w:left w:val="single" w:sz="4" w:space="0" w:color="000000"/>
              <w:bottom w:val="single" w:sz="4" w:space="0" w:color="000000"/>
              <w:right w:val="single" w:sz="4" w:space="0" w:color="000000"/>
            </w:tcBorders>
            <w:shd w:val="clear" w:color="auto" w:fill="auto"/>
            <w:hideMark/>
          </w:tcPr>
          <w:p w14:paraId="5444022E" w14:textId="77777777" w:rsidR="009B5B6D" w:rsidRPr="00E3310A" w:rsidRDefault="009B5B6D" w:rsidP="00E3310A">
            <w:pPr>
              <w:tabs>
                <w:tab w:val="left" w:pos="1905"/>
              </w:tabs>
              <w:spacing w:before="120" w:line="264" w:lineRule="auto"/>
              <w:jc w:val="both"/>
              <w:rPr>
                <w:rFonts w:asciiTheme="minorHAnsi" w:hAnsiTheme="minorHAnsi" w:cstheme="minorHAnsi"/>
                <w:bCs/>
                <w:sz w:val="24"/>
                <w:szCs w:val="24"/>
              </w:rPr>
            </w:pPr>
            <w:r w:rsidRPr="00E3310A">
              <w:rPr>
                <w:rFonts w:asciiTheme="minorHAnsi" w:hAnsiTheme="minorHAnsi" w:cstheme="minorHAnsi"/>
                <w:bCs/>
                <w:sz w:val="24"/>
                <w:szCs w:val="24"/>
              </w:rPr>
              <w:t>Zamieszkali na wsi</w:t>
            </w:r>
          </w:p>
        </w:tc>
        <w:tc>
          <w:tcPr>
            <w:tcW w:w="1636" w:type="dxa"/>
            <w:tcBorders>
              <w:top w:val="single" w:sz="4" w:space="0" w:color="000000"/>
              <w:left w:val="single" w:sz="4" w:space="0" w:color="000000"/>
              <w:bottom w:val="single" w:sz="4" w:space="0" w:color="000000"/>
              <w:right w:val="single" w:sz="4" w:space="0" w:color="000000"/>
            </w:tcBorders>
          </w:tcPr>
          <w:p w14:paraId="501477CD" w14:textId="77777777" w:rsidR="009B5B6D" w:rsidRPr="00E3310A" w:rsidRDefault="009B5B6D" w:rsidP="00E3310A">
            <w:pPr>
              <w:tabs>
                <w:tab w:val="left" w:pos="1905"/>
              </w:tabs>
              <w:spacing w:before="120" w:line="264" w:lineRule="auto"/>
              <w:jc w:val="right"/>
              <w:rPr>
                <w:rFonts w:asciiTheme="minorHAnsi" w:hAnsiTheme="minorHAnsi" w:cstheme="minorHAnsi"/>
                <w:sz w:val="24"/>
                <w:szCs w:val="24"/>
              </w:rPr>
            </w:pPr>
            <w:r w:rsidRPr="00E3310A">
              <w:rPr>
                <w:rFonts w:asciiTheme="minorHAnsi" w:hAnsiTheme="minorHAnsi" w:cstheme="minorHAnsi"/>
                <w:sz w:val="24"/>
                <w:szCs w:val="24"/>
              </w:rPr>
              <w:t>559</w:t>
            </w:r>
          </w:p>
        </w:tc>
        <w:tc>
          <w:tcPr>
            <w:tcW w:w="1984" w:type="dxa"/>
            <w:tcBorders>
              <w:top w:val="single" w:sz="4" w:space="0" w:color="000000"/>
              <w:left w:val="single" w:sz="4" w:space="0" w:color="000000"/>
              <w:bottom w:val="single" w:sz="4" w:space="0" w:color="000000"/>
              <w:right w:val="single" w:sz="4" w:space="0" w:color="000000"/>
            </w:tcBorders>
          </w:tcPr>
          <w:p w14:paraId="3C44CC30" w14:textId="77777777" w:rsidR="009B5B6D" w:rsidRPr="00E3310A" w:rsidRDefault="009B5B6D" w:rsidP="00E3310A">
            <w:pPr>
              <w:tabs>
                <w:tab w:val="left" w:pos="1905"/>
              </w:tabs>
              <w:spacing w:before="120" w:line="264" w:lineRule="auto"/>
              <w:jc w:val="right"/>
              <w:rPr>
                <w:rFonts w:asciiTheme="minorHAnsi" w:hAnsiTheme="minorHAnsi" w:cstheme="minorHAnsi"/>
                <w:sz w:val="24"/>
                <w:szCs w:val="24"/>
              </w:rPr>
            </w:pPr>
            <w:r w:rsidRPr="00E3310A">
              <w:rPr>
                <w:rFonts w:asciiTheme="minorHAnsi" w:hAnsiTheme="minorHAnsi" w:cstheme="minorHAnsi"/>
                <w:sz w:val="24"/>
                <w:szCs w:val="24"/>
              </w:rPr>
              <w:t>306</w:t>
            </w:r>
          </w:p>
        </w:tc>
      </w:tr>
      <w:tr w:rsidR="009B5B6D" w:rsidRPr="00E3310A" w14:paraId="4E36DC78" w14:textId="77777777" w:rsidTr="001820F7">
        <w:trPr>
          <w:trHeight w:val="371"/>
        </w:trPr>
        <w:tc>
          <w:tcPr>
            <w:tcW w:w="5605" w:type="dxa"/>
            <w:tcBorders>
              <w:top w:val="single" w:sz="4" w:space="0" w:color="000000"/>
              <w:left w:val="single" w:sz="4" w:space="0" w:color="000000"/>
              <w:bottom w:val="single" w:sz="4" w:space="0" w:color="000000"/>
              <w:right w:val="single" w:sz="4" w:space="0" w:color="000000"/>
            </w:tcBorders>
            <w:shd w:val="clear" w:color="auto" w:fill="auto"/>
            <w:hideMark/>
          </w:tcPr>
          <w:p w14:paraId="3BFD9C54" w14:textId="77777777" w:rsidR="009B5B6D" w:rsidRPr="00E3310A" w:rsidRDefault="009B5B6D" w:rsidP="00E3310A">
            <w:pPr>
              <w:tabs>
                <w:tab w:val="left" w:pos="1905"/>
              </w:tabs>
              <w:spacing w:before="120" w:line="264" w:lineRule="auto"/>
              <w:jc w:val="both"/>
              <w:rPr>
                <w:rFonts w:asciiTheme="minorHAnsi" w:hAnsiTheme="minorHAnsi" w:cstheme="minorHAnsi"/>
                <w:bCs/>
                <w:sz w:val="24"/>
                <w:szCs w:val="24"/>
              </w:rPr>
            </w:pPr>
            <w:r w:rsidRPr="00E3310A">
              <w:rPr>
                <w:rFonts w:asciiTheme="minorHAnsi" w:hAnsiTheme="minorHAnsi" w:cstheme="minorHAnsi"/>
                <w:bCs/>
                <w:sz w:val="24"/>
                <w:szCs w:val="24"/>
              </w:rPr>
              <w:t>Osoby w okresie do 12 m-</w:t>
            </w:r>
            <w:proofErr w:type="spellStart"/>
            <w:r w:rsidRPr="00E3310A">
              <w:rPr>
                <w:rFonts w:asciiTheme="minorHAnsi" w:hAnsiTheme="minorHAnsi" w:cstheme="minorHAnsi"/>
                <w:bCs/>
                <w:sz w:val="24"/>
                <w:szCs w:val="24"/>
              </w:rPr>
              <w:t>cy</w:t>
            </w:r>
            <w:proofErr w:type="spellEnd"/>
            <w:r w:rsidRPr="00E3310A">
              <w:rPr>
                <w:rFonts w:asciiTheme="minorHAnsi" w:hAnsiTheme="minorHAnsi" w:cstheme="minorHAnsi"/>
                <w:bCs/>
                <w:sz w:val="24"/>
                <w:szCs w:val="24"/>
              </w:rPr>
              <w:t xml:space="preserve"> od dnia ukończenia nauki</w:t>
            </w:r>
          </w:p>
        </w:tc>
        <w:tc>
          <w:tcPr>
            <w:tcW w:w="1636" w:type="dxa"/>
            <w:tcBorders>
              <w:top w:val="single" w:sz="4" w:space="0" w:color="000000"/>
              <w:left w:val="single" w:sz="4" w:space="0" w:color="000000"/>
              <w:bottom w:val="single" w:sz="4" w:space="0" w:color="000000"/>
              <w:right w:val="single" w:sz="4" w:space="0" w:color="000000"/>
            </w:tcBorders>
          </w:tcPr>
          <w:p w14:paraId="0B630B20" w14:textId="77777777" w:rsidR="009B5B6D" w:rsidRPr="00E3310A" w:rsidRDefault="009B5B6D" w:rsidP="00E3310A">
            <w:pPr>
              <w:tabs>
                <w:tab w:val="left" w:pos="1905"/>
              </w:tabs>
              <w:spacing w:before="120" w:line="264" w:lineRule="auto"/>
              <w:jc w:val="right"/>
              <w:rPr>
                <w:rFonts w:asciiTheme="minorHAnsi" w:hAnsiTheme="minorHAnsi" w:cstheme="minorHAnsi"/>
                <w:sz w:val="24"/>
                <w:szCs w:val="24"/>
              </w:rPr>
            </w:pPr>
            <w:r w:rsidRPr="00E3310A">
              <w:rPr>
                <w:rFonts w:asciiTheme="minorHAnsi" w:hAnsiTheme="minorHAnsi" w:cstheme="minorHAnsi"/>
                <w:sz w:val="24"/>
                <w:szCs w:val="24"/>
              </w:rPr>
              <w:t>41</w:t>
            </w:r>
          </w:p>
        </w:tc>
        <w:tc>
          <w:tcPr>
            <w:tcW w:w="1984" w:type="dxa"/>
            <w:tcBorders>
              <w:top w:val="single" w:sz="4" w:space="0" w:color="000000"/>
              <w:left w:val="single" w:sz="4" w:space="0" w:color="000000"/>
              <w:bottom w:val="single" w:sz="4" w:space="0" w:color="000000"/>
              <w:right w:val="single" w:sz="4" w:space="0" w:color="000000"/>
            </w:tcBorders>
          </w:tcPr>
          <w:p w14:paraId="71AE7E79" w14:textId="77777777" w:rsidR="009B5B6D" w:rsidRPr="00E3310A" w:rsidRDefault="009B5B6D" w:rsidP="00E3310A">
            <w:pPr>
              <w:tabs>
                <w:tab w:val="left" w:pos="1905"/>
              </w:tabs>
              <w:spacing w:before="120" w:line="264" w:lineRule="auto"/>
              <w:jc w:val="right"/>
              <w:rPr>
                <w:rFonts w:asciiTheme="minorHAnsi" w:hAnsiTheme="minorHAnsi" w:cstheme="minorHAnsi"/>
                <w:sz w:val="24"/>
                <w:szCs w:val="24"/>
              </w:rPr>
            </w:pPr>
            <w:r w:rsidRPr="00E3310A">
              <w:rPr>
                <w:rFonts w:asciiTheme="minorHAnsi" w:hAnsiTheme="minorHAnsi" w:cstheme="minorHAnsi"/>
                <w:sz w:val="24"/>
                <w:szCs w:val="24"/>
              </w:rPr>
              <w:t>12</w:t>
            </w:r>
          </w:p>
        </w:tc>
      </w:tr>
      <w:tr w:rsidR="009B5B6D" w:rsidRPr="00E3310A" w14:paraId="7D7969CE" w14:textId="77777777" w:rsidTr="001820F7">
        <w:trPr>
          <w:trHeight w:val="371"/>
        </w:trPr>
        <w:tc>
          <w:tcPr>
            <w:tcW w:w="5605" w:type="dxa"/>
            <w:tcBorders>
              <w:top w:val="single" w:sz="4" w:space="0" w:color="000000"/>
              <w:left w:val="single" w:sz="4" w:space="0" w:color="000000"/>
              <w:bottom w:val="single" w:sz="4" w:space="0" w:color="000000"/>
              <w:right w:val="single" w:sz="4" w:space="0" w:color="000000"/>
            </w:tcBorders>
            <w:shd w:val="clear" w:color="auto" w:fill="auto"/>
            <w:hideMark/>
          </w:tcPr>
          <w:p w14:paraId="29B4D2D1" w14:textId="77777777" w:rsidR="009B5B6D" w:rsidRPr="00E3310A" w:rsidRDefault="009B5B6D" w:rsidP="00E3310A">
            <w:pPr>
              <w:tabs>
                <w:tab w:val="left" w:pos="1905"/>
              </w:tabs>
              <w:spacing w:before="120" w:line="264" w:lineRule="auto"/>
              <w:jc w:val="both"/>
              <w:rPr>
                <w:rFonts w:asciiTheme="minorHAnsi" w:hAnsiTheme="minorHAnsi" w:cstheme="minorHAnsi"/>
                <w:bCs/>
                <w:sz w:val="24"/>
                <w:szCs w:val="24"/>
              </w:rPr>
            </w:pPr>
            <w:r w:rsidRPr="00E3310A">
              <w:rPr>
                <w:rFonts w:asciiTheme="minorHAnsi" w:hAnsiTheme="minorHAnsi" w:cstheme="minorHAnsi"/>
                <w:bCs/>
                <w:sz w:val="24"/>
                <w:szCs w:val="24"/>
              </w:rPr>
              <w:t>Cudzoziemcy</w:t>
            </w:r>
          </w:p>
        </w:tc>
        <w:tc>
          <w:tcPr>
            <w:tcW w:w="1636" w:type="dxa"/>
            <w:tcBorders>
              <w:top w:val="single" w:sz="4" w:space="0" w:color="000000"/>
              <w:left w:val="single" w:sz="4" w:space="0" w:color="000000"/>
              <w:bottom w:val="single" w:sz="4" w:space="0" w:color="000000"/>
              <w:right w:val="single" w:sz="4" w:space="0" w:color="000000"/>
            </w:tcBorders>
          </w:tcPr>
          <w:p w14:paraId="190872FF" w14:textId="77777777" w:rsidR="009B5B6D" w:rsidRPr="00E3310A" w:rsidRDefault="009B5B6D" w:rsidP="00E3310A">
            <w:pPr>
              <w:tabs>
                <w:tab w:val="left" w:pos="1905"/>
              </w:tabs>
              <w:spacing w:before="120" w:line="264" w:lineRule="auto"/>
              <w:jc w:val="right"/>
              <w:rPr>
                <w:rFonts w:asciiTheme="minorHAnsi" w:hAnsiTheme="minorHAnsi" w:cstheme="minorHAnsi"/>
                <w:sz w:val="24"/>
                <w:szCs w:val="24"/>
              </w:rPr>
            </w:pPr>
            <w:r w:rsidRPr="00E3310A">
              <w:rPr>
                <w:rFonts w:asciiTheme="minorHAnsi" w:hAnsiTheme="minorHAnsi" w:cstheme="minorHAnsi"/>
                <w:sz w:val="24"/>
                <w:szCs w:val="24"/>
              </w:rPr>
              <w:t>10</w:t>
            </w:r>
          </w:p>
        </w:tc>
        <w:tc>
          <w:tcPr>
            <w:tcW w:w="1984" w:type="dxa"/>
            <w:tcBorders>
              <w:top w:val="single" w:sz="4" w:space="0" w:color="000000"/>
              <w:left w:val="single" w:sz="4" w:space="0" w:color="000000"/>
              <w:bottom w:val="single" w:sz="4" w:space="0" w:color="000000"/>
              <w:right w:val="single" w:sz="4" w:space="0" w:color="000000"/>
            </w:tcBorders>
          </w:tcPr>
          <w:p w14:paraId="743056A8" w14:textId="77777777" w:rsidR="009B5B6D" w:rsidRPr="00E3310A" w:rsidRDefault="009B5B6D" w:rsidP="00E3310A">
            <w:pPr>
              <w:tabs>
                <w:tab w:val="left" w:pos="1905"/>
              </w:tabs>
              <w:spacing w:before="120" w:line="264" w:lineRule="auto"/>
              <w:jc w:val="right"/>
              <w:rPr>
                <w:rFonts w:asciiTheme="minorHAnsi" w:hAnsiTheme="minorHAnsi" w:cstheme="minorHAnsi"/>
                <w:sz w:val="24"/>
                <w:szCs w:val="24"/>
              </w:rPr>
            </w:pPr>
            <w:r w:rsidRPr="00E3310A">
              <w:rPr>
                <w:rFonts w:asciiTheme="minorHAnsi" w:hAnsiTheme="minorHAnsi" w:cstheme="minorHAnsi"/>
                <w:sz w:val="24"/>
                <w:szCs w:val="24"/>
              </w:rPr>
              <w:t>9</w:t>
            </w:r>
          </w:p>
        </w:tc>
      </w:tr>
      <w:tr w:rsidR="009B5B6D" w:rsidRPr="00E3310A" w14:paraId="00706CB7" w14:textId="77777777" w:rsidTr="001820F7">
        <w:trPr>
          <w:trHeight w:val="371"/>
        </w:trPr>
        <w:tc>
          <w:tcPr>
            <w:tcW w:w="5605" w:type="dxa"/>
            <w:tcBorders>
              <w:top w:val="single" w:sz="4" w:space="0" w:color="000000"/>
              <w:left w:val="single" w:sz="4" w:space="0" w:color="000000"/>
              <w:bottom w:val="single" w:sz="4" w:space="0" w:color="000000"/>
              <w:right w:val="single" w:sz="4" w:space="0" w:color="000000"/>
            </w:tcBorders>
            <w:shd w:val="clear" w:color="auto" w:fill="auto"/>
            <w:hideMark/>
          </w:tcPr>
          <w:p w14:paraId="35DD10ED" w14:textId="77777777" w:rsidR="009B5B6D" w:rsidRPr="00E3310A" w:rsidRDefault="009B5B6D" w:rsidP="00E3310A">
            <w:pPr>
              <w:tabs>
                <w:tab w:val="left" w:pos="1905"/>
              </w:tabs>
              <w:spacing w:before="120" w:line="264" w:lineRule="auto"/>
              <w:jc w:val="both"/>
              <w:rPr>
                <w:rFonts w:asciiTheme="minorHAnsi" w:hAnsiTheme="minorHAnsi" w:cstheme="minorHAnsi"/>
                <w:bCs/>
                <w:sz w:val="24"/>
                <w:szCs w:val="24"/>
              </w:rPr>
            </w:pPr>
            <w:r w:rsidRPr="00E3310A">
              <w:rPr>
                <w:rFonts w:asciiTheme="minorHAnsi" w:hAnsiTheme="minorHAnsi" w:cstheme="minorHAnsi"/>
                <w:bCs/>
                <w:sz w:val="24"/>
                <w:szCs w:val="24"/>
              </w:rPr>
              <w:t>Bez kwalifikacji zawodowych</w:t>
            </w:r>
          </w:p>
        </w:tc>
        <w:tc>
          <w:tcPr>
            <w:tcW w:w="1636" w:type="dxa"/>
            <w:tcBorders>
              <w:top w:val="single" w:sz="4" w:space="0" w:color="000000"/>
              <w:left w:val="single" w:sz="4" w:space="0" w:color="000000"/>
              <w:bottom w:val="single" w:sz="4" w:space="0" w:color="000000"/>
              <w:right w:val="single" w:sz="4" w:space="0" w:color="000000"/>
            </w:tcBorders>
          </w:tcPr>
          <w:p w14:paraId="7CDF2F22" w14:textId="77777777" w:rsidR="009B5B6D" w:rsidRPr="00E3310A" w:rsidRDefault="009B5B6D" w:rsidP="00E3310A">
            <w:pPr>
              <w:tabs>
                <w:tab w:val="left" w:pos="1905"/>
              </w:tabs>
              <w:spacing w:before="120" w:line="264" w:lineRule="auto"/>
              <w:jc w:val="right"/>
              <w:rPr>
                <w:rFonts w:asciiTheme="minorHAnsi" w:hAnsiTheme="minorHAnsi" w:cstheme="minorHAnsi"/>
                <w:sz w:val="24"/>
                <w:szCs w:val="24"/>
              </w:rPr>
            </w:pPr>
            <w:r w:rsidRPr="00E3310A">
              <w:rPr>
                <w:rFonts w:asciiTheme="minorHAnsi" w:hAnsiTheme="minorHAnsi" w:cstheme="minorHAnsi"/>
                <w:sz w:val="24"/>
                <w:szCs w:val="24"/>
              </w:rPr>
              <w:t>258</w:t>
            </w:r>
          </w:p>
        </w:tc>
        <w:tc>
          <w:tcPr>
            <w:tcW w:w="1984" w:type="dxa"/>
            <w:tcBorders>
              <w:top w:val="single" w:sz="4" w:space="0" w:color="000000"/>
              <w:left w:val="single" w:sz="4" w:space="0" w:color="000000"/>
              <w:bottom w:val="single" w:sz="4" w:space="0" w:color="000000"/>
              <w:right w:val="single" w:sz="4" w:space="0" w:color="000000"/>
            </w:tcBorders>
          </w:tcPr>
          <w:p w14:paraId="19201FCB" w14:textId="77777777" w:rsidR="009B5B6D" w:rsidRPr="00E3310A" w:rsidRDefault="009B5B6D" w:rsidP="00E3310A">
            <w:pPr>
              <w:tabs>
                <w:tab w:val="left" w:pos="1905"/>
              </w:tabs>
              <w:spacing w:before="120" w:line="264" w:lineRule="auto"/>
              <w:jc w:val="right"/>
              <w:rPr>
                <w:rFonts w:asciiTheme="minorHAnsi" w:hAnsiTheme="minorHAnsi" w:cstheme="minorHAnsi"/>
                <w:sz w:val="24"/>
                <w:szCs w:val="24"/>
              </w:rPr>
            </w:pPr>
            <w:r w:rsidRPr="00E3310A">
              <w:rPr>
                <w:rFonts w:asciiTheme="minorHAnsi" w:hAnsiTheme="minorHAnsi" w:cstheme="minorHAnsi"/>
                <w:sz w:val="24"/>
                <w:szCs w:val="24"/>
              </w:rPr>
              <w:t>150</w:t>
            </w:r>
          </w:p>
        </w:tc>
      </w:tr>
      <w:tr w:rsidR="009B5B6D" w:rsidRPr="00E3310A" w14:paraId="10ECC1DA" w14:textId="77777777" w:rsidTr="001820F7">
        <w:trPr>
          <w:trHeight w:val="371"/>
        </w:trPr>
        <w:tc>
          <w:tcPr>
            <w:tcW w:w="5605" w:type="dxa"/>
            <w:tcBorders>
              <w:top w:val="single" w:sz="4" w:space="0" w:color="000000"/>
              <w:left w:val="single" w:sz="4" w:space="0" w:color="000000"/>
              <w:bottom w:val="single" w:sz="4" w:space="0" w:color="000000"/>
              <w:right w:val="single" w:sz="4" w:space="0" w:color="000000"/>
            </w:tcBorders>
            <w:shd w:val="clear" w:color="auto" w:fill="auto"/>
            <w:hideMark/>
          </w:tcPr>
          <w:p w14:paraId="74076445" w14:textId="77777777" w:rsidR="009B5B6D" w:rsidRPr="00E3310A" w:rsidRDefault="009B5B6D" w:rsidP="00E3310A">
            <w:pPr>
              <w:tabs>
                <w:tab w:val="left" w:pos="1905"/>
              </w:tabs>
              <w:spacing w:before="120" w:line="264" w:lineRule="auto"/>
              <w:jc w:val="both"/>
              <w:rPr>
                <w:rFonts w:asciiTheme="minorHAnsi" w:hAnsiTheme="minorHAnsi" w:cstheme="minorHAnsi"/>
                <w:bCs/>
                <w:sz w:val="24"/>
                <w:szCs w:val="24"/>
              </w:rPr>
            </w:pPr>
            <w:r w:rsidRPr="00E3310A">
              <w:rPr>
                <w:rFonts w:asciiTheme="minorHAnsi" w:hAnsiTheme="minorHAnsi" w:cstheme="minorHAnsi"/>
                <w:bCs/>
                <w:sz w:val="24"/>
                <w:szCs w:val="24"/>
              </w:rPr>
              <w:t>Bez doświadczenia zawodowego</w:t>
            </w:r>
          </w:p>
        </w:tc>
        <w:tc>
          <w:tcPr>
            <w:tcW w:w="1636" w:type="dxa"/>
            <w:tcBorders>
              <w:top w:val="single" w:sz="4" w:space="0" w:color="000000"/>
              <w:left w:val="single" w:sz="4" w:space="0" w:color="000000"/>
              <w:bottom w:val="single" w:sz="4" w:space="0" w:color="000000"/>
              <w:right w:val="single" w:sz="4" w:space="0" w:color="000000"/>
            </w:tcBorders>
          </w:tcPr>
          <w:p w14:paraId="5A9EA952" w14:textId="77777777" w:rsidR="009B5B6D" w:rsidRPr="00E3310A" w:rsidRDefault="009B5B6D" w:rsidP="00E3310A">
            <w:pPr>
              <w:tabs>
                <w:tab w:val="left" w:pos="1905"/>
              </w:tabs>
              <w:spacing w:before="120" w:line="264" w:lineRule="auto"/>
              <w:jc w:val="right"/>
              <w:rPr>
                <w:rFonts w:asciiTheme="minorHAnsi" w:hAnsiTheme="minorHAnsi" w:cstheme="minorHAnsi"/>
                <w:sz w:val="24"/>
                <w:szCs w:val="24"/>
              </w:rPr>
            </w:pPr>
            <w:r w:rsidRPr="00E3310A">
              <w:rPr>
                <w:rFonts w:asciiTheme="minorHAnsi" w:hAnsiTheme="minorHAnsi" w:cstheme="minorHAnsi"/>
                <w:sz w:val="24"/>
                <w:szCs w:val="24"/>
              </w:rPr>
              <w:t>216</w:t>
            </w:r>
          </w:p>
        </w:tc>
        <w:tc>
          <w:tcPr>
            <w:tcW w:w="1984" w:type="dxa"/>
            <w:tcBorders>
              <w:top w:val="single" w:sz="4" w:space="0" w:color="000000"/>
              <w:left w:val="single" w:sz="4" w:space="0" w:color="000000"/>
              <w:bottom w:val="single" w:sz="4" w:space="0" w:color="000000"/>
              <w:right w:val="single" w:sz="4" w:space="0" w:color="000000"/>
            </w:tcBorders>
          </w:tcPr>
          <w:p w14:paraId="13D296B8" w14:textId="77777777" w:rsidR="009B5B6D" w:rsidRPr="00E3310A" w:rsidRDefault="009B5B6D" w:rsidP="00E3310A">
            <w:pPr>
              <w:tabs>
                <w:tab w:val="left" w:pos="1905"/>
              </w:tabs>
              <w:spacing w:before="120" w:line="264" w:lineRule="auto"/>
              <w:jc w:val="right"/>
              <w:rPr>
                <w:rFonts w:asciiTheme="minorHAnsi" w:hAnsiTheme="minorHAnsi" w:cstheme="minorHAnsi"/>
                <w:sz w:val="24"/>
                <w:szCs w:val="24"/>
              </w:rPr>
            </w:pPr>
            <w:r w:rsidRPr="00E3310A">
              <w:rPr>
                <w:rFonts w:asciiTheme="minorHAnsi" w:hAnsiTheme="minorHAnsi" w:cstheme="minorHAnsi"/>
                <w:sz w:val="24"/>
                <w:szCs w:val="24"/>
              </w:rPr>
              <w:t>123</w:t>
            </w:r>
          </w:p>
        </w:tc>
      </w:tr>
    </w:tbl>
    <w:p w14:paraId="71F7E276" w14:textId="7649CBE6" w:rsidR="009B5B6D" w:rsidRPr="00620FC4" w:rsidRDefault="009B5B6D" w:rsidP="00E3310A">
      <w:pPr>
        <w:spacing w:before="120" w:after="0" w:line="264" w:lineRule="auto"/>
        <w:rPr>
          <w:rFonts w:cstheme="minorHAnsi"/>
          <w:sz w:val="20"/>
          <w:szCs w:val="20"/>
        </w:rPr>
      </w:pPr>
      <w:r w:rsidRPr="00620FC4">
        <w:rPr>
          <w:rFonts w:cstheme="minorHAnsi"/>
          <w:i/>
          <w:iCs/>
          <w:sz w:val="20"/>
          <w:szCs w:val="20"/>
        </w:rPr>
        <w:t>Źródło: Raport o stanie powiatu grójeckiego za rok 2021, s. 69</w:t>
      </w:r>
      <w:r w:rsidR="007039DF" w:rsidRPr="00620FC4">
        <w:rPr>
          <w:rFonts w:cstheme="minorHAnsi"/>
          <w:i/>
          <w:iCs/>
          <w:sz w:val="20"/>
          <w:szCs w:val="20"/>
        </w:rPr>
        <w:t>.</w:t>
      </w:r>
    </w:p>
    <w:p w14:paraId="48C594DD" w14:textId="30810967" w:rsidR="009B5B6D" w:rsidRPr="00E3310A" w:rsidRDefault="009B5B6D" w:rsidP="00E3310A">
      <w:pPr>
        <w:tabs>
          <w:tab w:val="left" w:pos="1905"/>
        </w:tabs>
        <w:spacing w:before="120" w:after="0" w:line="264" w:lineRule="auto"/>
        <w:rPr>
          <w:rFonts w:cstheme="minorHAnsi"/>
          <w:bCs/>
          <w:sz w:val="24"/>
          <w:szCs w:val="24"/>
        </w:rPr>
      </w:pPr>
      <w:r w:rsidRPr="00E3310A">
        <w:rPr>
          <w:rFonts w:cstheme="minorHAnsi"/>
          <w:sz w:val="24"/>
          <w:szCs w:val="24"/>
        </w:rPr>
        <w:t xml:space="preserve">Na koniec 2021 r. </w:t>
      </w:r>
      <w:r w:rsidRPr="00E3310A">
        <w:rPr>
          <w:rFonts w:cstheme="minorHAnsi"/>
          <w:bCs/>
          <w:sz w:val="24"/>
          <w:szCs w:val="24"/>
        </w:rPr>
        <w:t>mieszkańcy terenów wiejskich stanowili 59% ogółu zarejestrowanych bezrobotnych</w:t>
      </w:r>
      <w:r w:rsidRPr="00E3310A">
        <w:rPr>
          <w:rFonts w:cstheme="minorHAnsi"/>
          <w:sz w:val="24"/>
          <w:szCs w:val="24"/>
        </w:rPr>
        <w:t>. Kobiety zamieszkałe na terenach wiejskich stanowiły 56,6% zarejestrowanych bezrobotnych kobiet.</w:t>
      </w:r>
      <w:r w:rsidRPr="00E3310A">
        <w:rPr>
          <w:rFonts w:cstheme="minorHAnsi"/>
          <w:b/>
          <w:sz w:val="24"/>
          <w:szCs w:val="24"/>
        </w:rPr>
        <w:t xml:space="preserve"> </w:t>
      </w:r>
      <w:r w:rsidRPr="00E3310A">
        <w:rPr>
          <w:rFonts w:cstheme="minorHAnsi"/>
          <w:sz w:val="24"/>
          <w:szCs w:val="24"/>
        </w:rPr>
        <w:t>Znikomy odsetek ogólnej liczby znajdujących się w ewidencji zarejestrowanych bezrobotnych w końcu 2021</w:t>
      </w:r>
      <w:r w:rsidR="009A2445" w:rsidRPr="00E3310A">
        <w:rPr>
          <w:rFonts w:cstheme="minorHAnsi"/>
          <w:sz w:val="24"/>
          <w:szCs w:val="24"/>
        </w:rPr>
        <w:t xml:space="preserve"> </w:t>
      </w:r>
      <w:r w:rsidRPr="00E3310A">
        <w:rPr>
          <w:rFonts w:cstheme="minorHAnsi"/>
          <w:sz w:val="24"/>
          <w:szCs w:val="24"/>
        </w:rPr>
        <w:t xml:space="preserve">r. to </w:t>
      </w:r>
      <w:r w:rsidRPr="00E3310A">
        <w:rPr>
          <w:rFonts w:cstheme="minorHAnsi"/>
          <w:bCs/>
          <w:sz w:val="24"/>
          <w:szCs w:val="24"/>
        </w:rPr>
        <w:t>cudzoziemcy – 1,1%.</w:t>
      </w:r>
    </w:p>
    <w:p w14:paraId="0EAED38C" w14:textId="46E3003B" w:rsidR="00F140A3" w:rsidRPr="00E3310A" w:rsidRDefault="009A2445" w:rsidP="00E3310A">
      <w:pPr>
        <w:tabs>
          <w:tab w:val="left" w:pos="1905"/>
        </w:tabs>
        <w:spacing w:before="120" w:after="0" w:line="264" w:lineRule="auto"/>
        <w:rPr>
          <w:rFonts w:cstheme="minorHAnsi"/>
          <w:bCs/>
          <w:sz w:val="24"/>
          <w:szCs w:val="24"/>
        </w:rPr>
      </w:pPr>
      <w:r w:rsidRPr="00E3310A">
        <w:rPr>
          <w:rFonts w:cstheme="minorHAnsi"/>
          <w:bCs/>
          <w:sz w:val="24"/>
          <w:szCs w:val="24"/>
        </w:rPr>
        <w:t xml:space="preserve">Analizując sytuację osób znajdujących się w szczególnej sytuacji na rynku pracy, do których zaliczamy kobiety, osoby do 30 roku życia, osoby po 50 roku życia oraz osoby długotrwale bezrobotne, okazuje się, że w latach 2017-2021 </w:t>
      </w:r>
      <w:r w:rsidR="007039DF" w:rsidRPr="00E3310A">
        <w:rPr>
          <w:rFonts w:cstheme="minorHAnsi"/>
          <w:bCs/>
          <w:sz w:val="24"/>
          <w:szCs w:val="24"/>
        </w:rPr>
        <w:t xml:space="preserve">najliczniejszą grupę bezrobotnych stanowiły osoby długotrwale bezrobotne. Warto zwrócić uwagę, że wysoki odsetek osób bez zatrudnienia stanowią osoby młode do 30 roku życia, co może wskazywać na trudności w znalezieniu zatrudnienia na lokalnym rynku pracy przez osoby kończące szkoły. </w:t>
      </w:r>
    </w:p>
    <w:p w14:paraId="481DDAE1" w14:textId="728E4E37" w:rsidR="009A2445" w:rsidRPr="00E3310A" w:rsidRDefault="00F140A3" w:rsidP="00620FC4">
      <w:pPr>
        <w:pStyle w:val="Legenda"/>
        <w:spacing w:before="120" w:after="120" w:line="264" w:lineRule="auto"/>
        <w:rPr>
          <w:rFonts w:cstheme="minorHAnsi"/>
          <w:bCs/>
          <w:sz w:val="24"/>
          <w:szCs w:val="24"/>
        </w:rPr>
      </w:pPr>
      <w:bookmarkStart w:id="37" w:name="_Toc110790641"/>
      <w:r w:rsidRPr="00E3310A">
        <w:rPr>
          <w:rFonts w:cstheme="minorHAnsi"/>
          <w:sz w:val="24"/>
          <w:szCs w:val="24"/>
        </w:rPr>
        <w:t xml:space="preserve">Tabela </w:t>
      </w:r>
      <w:r w:rsidRPr="00E3310A">
        <w:rPr>
          <w:rFonts w:cstheme="minorHAnsi"/>
          <w:sz w:val="24"/>
          <w:szCs w:val="24"/>
        </w:rPr>
        <w:fldChar w:fldCharType="begin"/>
      </w:r>
      <w:r w:rsidRPr="00E3310A">
        <w:rPr>
          <w:rFonts w:cstheme="minorHAnsi"/>
          <w:sz w:val="24"/>
          <w:szCs w:val="24"/>
        </w:rPr>
        <w:instrText xml:space="preserve"> SEQ Tabela \* ARABIC </w:instrText>
      </w:r>
      <w:r w:rsidRPr="00E3310A">
        <w:rPr>
          <w:rFonts w:cstheme="minorHAnsi"/>
          <w:sz w:val="24"/>
          <w:szCs w:val="24"/>
        </w:rPr>
        <w:fldChar w:fldCharType="separate"/>
      </w:r>
      <w:r w:rsidR="00F771A5" w:rsidRPr="00E3310A">
        <w:rPr>
          <w:rFonts w:cstheme="minorHAnsi"/>
          <w:noProof/>
          <w:sz w:val="24"/>
          <w:szCs w:val="24"/>
        </w:rPr>
        <w:t>9</w:t>
      </w:r>
      <w:r w:rsidRPr="00E3310A">
        <w:rPr>
          <w:rFonts w:cstheme="minorHAnsi"/>
          <w:noProof/>
          <w:sz w:val="24"/>
          <w:szCs w:val="24"/>
        </w:rPr>
        <w:fldChar w:fldCharType="end"/>
      </w:r>
      <w:r w:rsidRPr="00E3310A">
        <w:rPr>
          <w:rFonts w:cstheme="minorHAnsi"/>
          <w:sz w:val="24"/>
          <w:szCs w:val="24"/>
        </w:rPr>
        <w:t xml:space="preserve"> Liczba osób bezrobotnych z grupy osób znajdujących się w szczególnej sytuacji na rynku pracy w powiecie grójeckim w latach 2017-2021</w:t>
      </w:r>
      <w:bookmarkEnd w:id="37"/>
      <w:r w:rsidRPr="00E3310A">
        <w:rPr>
          <w:rFonts w:cstheme="minorHAnsi"/>
          <w:sz w:val="24"/>
          <w:szCs w:val="24"/>
        </w:rPr>
        <w:t xml:space="preserve"> </w:t>
      </w:r>
    </w:p>
    <w:tbl>
      <w:tblPr>
        <w:tblStyle w:val="Tabela-Siatka"/>
        <w:tblW w:w="0" w:type="auto"/>
        <w:tblLook w:val="04A0" w:firstRow="1" w:lastRow="0" w:firstColumn="1" w:lastColumn="0" w:noHBand="0" w:noVBand="1"/>
      </w:tblPr>
      <w:tblGrid>
        <w:gridCol w:w="2547"/>
        <w:gridCol w:w="1303"/>
        <w:gridCol w:w="1303"/>
        <w:gridCol w:w="1303"/>
        <w:gridCol w:w="1303"/>
        <w:gridCol w:w="1303"/>
      </w:tblGrid>
      <w:tr w:rsidR="009A2445" w:rsidRPr="00E3310A" w14:paraId="33CC3B51" w14:textId="77777777" w:rsidTr="00F140A3">
        <w:tc>
          <w:tcPr>
            <w:tcW w:w="2547" w:type="dxa"/>
            <w:shd w:val="clear" w:color="auto" w:fill="E7E6E6" w:themeFill="background2"/>
          </w:tcPr>
          <w:p w14:paraId="7FA9F7D1" w14:textId="742AEBF3" w:rsidR="009A2445" w:rsidRPr="00E3310A" w:rsidRDefault="00F140A3" w:rsidP="00E3310A">
            <w:pPr>
              <w:tabs>
                <w:tab w:val="left" w:pos="1905"/>
              </w:tabs>
              <w:spacing w:before="120" w:line="264" w:lineRule="auto"/>
              <w:rPr>
                <w:rFonts w:cstheme="minorHAnsi"/>
                <w:b/>
                <w:sz w:val="24"/>
                <w:szCs w:val="24"/>
              </w:rPr>
            </w:pPr>
            <w:r w:rsidRPr="00E3310A">
              <w:rPr>
                <w:rFonts w:cstheme="minorHAnsi"/>
                <w:b/>
                <w:sz w:val="24"/>
                <w:szCs w:val="24"/>
              </w:rPr>
              <w:t xml:space="preserve">Wyszczególnienie </w:t>
            </w:r>
          </w:p>
        </w:tc>
        <w:tc>
          <w:tcPr>
            <w:tcW w:w="1303" w:type="dxa"/>
            <w:shd w:val="clear" w:color="auto" w:fill="E7E6E6" w:themeFill="background2"/>
          </w:tcPr>
          <w:p w14:paraId="36951406" w14:textId="2F5BD730" w:rsidR="009A2445" w:rsidRPr="00E3310A" w:rsidRDefault="00F140A3" w:rsidP="00E3310A">
            <w:pPr>
              <w:tabs>
                <w:tab w:val="left" w:pos="1905"/>
              </w:tabs>
              <w:spacing w:before="120" w:line="264" w:lineRule="auto"/>
              <w:jc w:val="center"/>
              <w:rPr>
                <w:rFonts w:cstheme="minorHAnsi"/>
                <w:b/>
                <w:sz w:val="24"/>
                <w:szCs w:val="24"/>
              </w:rPr>
            </w:pPr>
            <w:r w:rsidRPr="00E3310A">
              <w:rPr>
                <w:rFonts w:cstheme="minorHAnsi"/>
                <w:b/>
                <w:sz w:val="24"/>
                <w:szCs w:val="24"/>
              </w:rPr>
              <w:t>2017</w:t>
            </w:r>
          </w:p>
        </w:tc>
        <w:tc>
          <w:tcPr>
            <w:tcW w:w="1303" w:type="dxa"/>
            <w:shd w:val="clear" w:color="auto" w:fill="E7E6E6" w:themeFill="background2"/>
          </w:tcPr>
          <w:p w14:paraId="102DF0D7" w14:textId="41DBB562" w:rsidR="009A2445" w:rsidRPr="00E3310A" w:rsidRDefault="00F140A3" w:rsidP="00E3310A">
            <w:pPr>
              <w:tabs>
                <w:tab w:val="left" w:pos="1905"/>
              </w:tabs>
              <w:spacing w:before="120" w:line="264" w:lineRule="auto"/>
              <w:jc w:val="center"/>
              <w:rPr>
                <w:rFonts w:cstheme="minorHAnsi"/>
                <w:b/>
                <w:sz w:val="24"/>
                <w:szCs w:val="24"/>
              </w:rPr>
            </w:pPr>
            <w:r w:rsidRPr="00E3310A">
              <w:rPr>
                <w:rFonts w:cstheme="minorHAnsi"/>
                <w:b/>
                <w:sz w:val="24"/>
                <w:szCs w:val="24"/>
              </w:rPr>
              <w:t>2018</w:t>
            </w:r>
          </w:p>
        </w:tc>
        <w:tc>
          <w:tcPr>
            <w:tcW w:w="1303" w:type="dxa"/>
            <w:shd w:val="clear" w:color="auto" w:fill="E7E6E6" w:themeFill="background2"/>
          </w:tcPr>
          <w:p w14:paraId="4D7D2698" w14:textId="7AC99B87" w:rsidR="009A2445" w:rsidRPr="00E3310A" w:rsidRDefault="00F140A3" w:rsidP="00E3310A">
            <w:pPr>
              <w:tabs>
                <w:tab w:val="left" w:pos="1905"/>
              </w:tabs>
              <w:spacing w:before="120" w:line="264" w:lineRule="auto"/>
              <w:jc w:val="center"/>
              <w:rPr>
                <w:rFonts w:cstheme="minorHAnsi"/>
                <w:b/>
                <w:sz w:val="24"/>
                <w:szCs w:val="24"/>
              </w:rPr>
            </w:pPr>
            <w:r w:rsidRPr="00E3310A">
              <w:rPr>
                <w:rFonts w:cstheme="minorHAnsi"/>
                <w:b/>
                <w:sz w:val="24"/>
                <w:szCs w:val="24"/>
              </w:rPr>
              <w:t>2019</w:t>
            </w:r>
          </w:p>
        </w:tc>
        <w:tc>
          <w:tcPr>
            <w:tcW w:w="1303" w:type="dxa"/>
            <w:shd w:val="clear" w:color="auto" w:fill="E7E6E6" w:themeFill="background2"/>
          </w:tcPr>
          <w:p w14:paraId="553E81CA" w14:textId="4748FB71" w:rsidR="009A2445" w:rsidRPr="00E3310A" w:rsidRDefault="00F140A3" w:rsidP="00E3310A">
            <w:pPr>
              <w:tabs>
                <w:tab w:val="left" w:pos="1905"/>
              </w:tabs>
              <w:spacing w:before="120" w:line="264" w:lineRule="auto"/>
              <w:jc w:val="center"/>
              <w:rPr>
                <w:rFonts w:cstheme="minorHAnsi"/>
                <w:b/>
                <w:sz w:val="24"/>
                <w:szCs w:val="24"/>
              </w:rPr>
            </w:pPr>
            <w:r w:rsidRPr="00E3310A">
              <w:rPr>
                <w:rFonts w:cstheme="minorHAnsi"/>
                <w:b/>
                <w:sz w:val="24"/>
                <w:szCs w:val="24"/>
              </w:rPr>
              <w:t>2020</w:t>
            </w:r>
          </w:p>
        </w:tc>
        <w:tc>
          <w:tcPr>
            <w:tcW w:w="1303" w:type="dxa"/>
            <w:shd w:val="clear" w:color="auto" w:fill="E7E6E6" w:themeFill="background2"/>
          </w:tcPr>
          <w:p w14:paraId="5A0603CA" w14:textId="0E4386A7" w:rsidR="009A2445" w:rsidRPr="00E3310A" w:rsidRDefault="00F140A3" w:rsidP="00E3310A">
            <w:pPr>
              <w:tabs>
                <w:tab w:val="left" w:pos="1905"/>
              </w:tabs>
              <w:spacing w:before="120" w:line="264" w:lineRule="auto"/>
              <w:jc w:val="center"/>
              <w:rPr>
                <w:rFonts w:cstheme="minorHAnsi"/>
                <w:b/>
                <w:sz w:val="24"/>
                <w:szCs w:val="24"/>
              </w:rPr>
            </w:pPr>
            <w:r w:rsidRPr="00E3310A">
              <w:rPr>
                <w:rFonts w:cstheme="minorHAnsi"/>
                <w:b/>
                <w:sz w:val="24"/>
                <w:szCs w:val="24"/>
              </w:rPr>
              <w:t>2021</w:t>
            </w:r>
          </w:p>
        </w:tc>
      </w:tr>
      <w:tr w:rsidR="009A2445" w:rsidRPr="00E3310A" w14:paraId="4C1625DA" w14:textId="77777777" w:rsidTr="009A2445">
        <w:tc>
          <w:tcPr>
            <w:tcW w:w="2547" w:type="dxa"/>
          </w:tcPr>
          <w:p w14:paraId="3D0C7196" w14:textId="4F8AD80A" w:rsidR="009A2445" w:rsidRPr="00E3310A" w:rsidRDefault="009A2445" w:rsidP="00E3310A">
            <w:pPr>
              <w:tabs>
                <w:tab w:val="left" w:pos="1905"/>
              </w:tabs>
              <w:spacing w:before="120" w:line="264" w:lineRule="auto"/>
              <w:rPr>
                <w:rFonts w:cstheme="minorHAnsi"/>
                <w:bCs/>
                <w:sz w:val="24"/>
                <w:szCs w:val="24"/>
              </w:rPr>
            </w:pPr>
            <w:r w:rsidRPr="00E3310A">
              <w:rPr>
                <w:rFonts w:cstheme="minorHAnsi"/>
                <w:bCs/>
                <w:sz w:val="24"/>
                <w:szCs w:val="24"/>
              </w:rPr>
              <w:t xml:space="preserve">Kobiety </w:t>
            </w:r>
          </w:p>
        </w:tc>
        <w:tc>
          <w:tcPr>
            <w:tcW w:w="1303" w:type="dxa"/>
          </w:tcPr>
          <w:p w14:paraId="216E5532" w14:textId="13F84264" w:rsidR="009A2445" w:rsidRPr="00E3310A" w:rsidRDefault="009A2445" w:rsidP="00E3310A">
            <w:pPr>
              <w:tabs>
                <w:tab w:val="left" w:pos="1905"/>
              </w:tabs>
              <w:spacing w:before="120" w:line="264" w:lineRule="auto"/>
              <w:jc w:val="right"/>
              <w:rPr>
                <w:rFonts w:cstheme="minorHAnsi"/>
                <w:bCs/>
                <w:sz w:val="24"/>
                <w:szCs w:val="24"/>
              </w:rPr>
            </w:pPr>
            <w:r w:rsidRPr="00E3310A">
              <w:rPr>
                <w:rFonts w:cstheme="minorHAnsi"/>
                <w:bCs/>
                <w:sz w:val="24"/>
                <w:szCs w:val="24"/>
              </w:rPr>
              <w:t>586</w:t>
            </w:r>
          </w:p>
        </w:tc>
        <w:tc>
          <w:tcPr>
            <w:tcW w:w="1303" w:type="dxa"/>
          </w:tcPr>
          <w:p w14:paraId="20C72081" w14:textId="34AA1C26" w:rsidR="009A2445" w:rsidRPr="00E3310A" w:rsidRDefault="009A2445" w:rsidP="00E3310A">
            <w:pPr>
              <w:tabs>
                <w:tab w:val="left" w:pos="1905"/>
              </w:tabs>
              <w:spacing w:before="120" w:line="264" w:lineRule="auto"/>
              <w:jc w:val="right"/>
              <w:rPr>
                <w:rFonts w:cstheme="minorHAnsi"/>
                <w:bCs/>
                <w:sz w:val="24"/>
                <w:szCs w:val="24"/>
              </w:rPr>
            </w:pPr>
            <w:r w:rsidRPr="00E3310A">
              <w:rPr>
                <w:rFonts w:cstheme="minorHAnsi"/>
                <w:bCs/>
                <w:sz w:val="24"/>
                <w:szCs w:val="24"/>
              </w:rPr>
              <w:t>518</w:t>
            </w:r>
          </w:p>
        </w:tc>
        <w:tc>
          <w:tcPr>
            <w:tcW w:w="1303" w:type="dxa"/>
          </w:tcPr>
          <w:p w14:paraId="1236B754" w14:textId="6DEA373B" w:rsidR="009A2445" w:rsidRPr="00E3310A" w:rsidRDefault="009A2445" w:rsidP="00E3310A">
            <w:pPr>
              <w:tabs>
                <w:tab w:val="left" w:pos="1905"/>
              </w:tabs>
              <w:spacing w:before="120" w:line="264" w:lineRule="auto"/>
              <w:jc w:val="right"/>
              <w:rPr>
                <w:rFonts w:cstheme="minorHAnsi"/>
                <w:bCs/>
                <w:sz w:val="24"/>
                <w:szCs w:val="24"/>
              </w:rPr>
            </w:pPr>
            <w:r w:rsidRPr="00E3310A">
              <w:rPr>
                <w:rFonts w:cstheme="minorHAnsi"/>
                <w:bCs/>
                <w:sz w:val="24"/>
                <w:szCs w:val="24"/>
              </w:rPr>
              <w:t>486</w:t>
            </w:r>
          </w:p>
        </w:tc>
        <w:tc>
          <w:tcPr>
            <w:tcW w:w="1303" w:type="dxa"/>
          </w:tcPr>
          <w:p w14:paraId="5823C969" w14:textId="33E6EC4D" w:rsidR="009A2445" w:rsidRPr="00E3310A" w:rsidRDefault="009A2445" w:rsidP="00E3310A">
            <w:pPr>
              <w:tabs>
                <w:tab w:val="left" w:pos="1905"/>
              </w:tabs>
              <w:spacing w:before="120" w:line="264" w:lineRule="auto"/>
              <w:jc w:val="right"/>
              <w:rPr>
                <w:rFonts w:cstheme="minorHAnsi"/>
                <w:bCs/>
                <w:sz w:val="24"/>
                <w:szCs w:val="24"/>
              </w:rPr>
            </w:pPr>
            <w:r w:rsidRPr="00E3310A">
              <w:rPr>
                <w:rFonts w:cstheme="minorHAnsi"/>
                <w:bCs/>
                <w:sz w:val="24"/>
                <w:szCs w:val="24"/>
              </w:rPr>
              <w:t>672</w:t>
            </w:r>
          </w:p>
        </w:tc>
        <w:tc>
          <w:tcPr>
            <w:tcW w:w="1303" w:type="dxa"/>
          </w:tcPr>
          <w:p w14:paraId="6FF2AE50" w14:textId="04239E30" w:rsidR="009A2445" w:rsidRPr="00E3310A" w:rsidRDefault="009A2445" w:rsidP="00E3310A">
            <w:pPr>
              <w:tabs>
                <w:tab w:val="left" w:pos="1905"/>
              </w:tabs>
              <w:spacing w:before="120" w:line="264" w:lineRule="auto"/>
              <w:jc w:val="right"/>
              <w:rPr>
                <w:rFonts w:cstheme="minorHAnsi"/>
                <w:bCs/>
                <w:sz w:val="24"/>
                <w:szCs w:val="24"/>
              </w:rPr>
            </w:pPr>
            <w:r w:rsidRPr="00E3310A">
              <w:rPr>
                <w:rFonts w:cstheme="minorHAnsi"/>
                <w:bCs/>
                <w:sz w:val="24"/>
                <w:szCs w:val="24"/>
              </w:rPr>
              <w:t>541</w:t>
            </w:r>
          </w:p>
        </w:tc>
      </w:tr>
      <w:tr w:rsidR="009A2445" w:rsidRPr="00E3310A" w14:paraId="7EEAC4F3" w14:textId="77777777" w:rsidTr="009A2445">
        <w:tc>
          <w:tcPr>
            <w:tcW w:w="2547" w:type="dxa"/>
          </w:tcPr>
          <w:p w14:paraId="08B70087" w14:textId="40D7553E" w:rsidR="009A2445" w:rsidRPr="00E3310A" w:rsidRDefault="009A2445" w:rsidP="00E3310A">
            <w:pPr>
              <w:tabs>
                <w:tab w:val="left" w:pos="1905"/>
              </w:tabs>
              <w:spacing w:before="120" w:line="264" w:lineRule="auto"/>
              <w:rPr>
                <w:rFonts w:cstheme="minorHAnsi"/>
                <w:bCs/>
                <w:sz w:val="24"/>
                <w:szCs w:val="24"/>
              </w:rPr>
            </w:pPr>
            <w:r w:rsidRPr="00E3310A">
              <w:rPr>
                <w:rFonts w:cstheme="minorHAnsi"/>
                <w:bCs/>
                <w:sz w:val="24"/>
                <w:szCs w:val="24"/>
              </w:rPr>
              <w:t xml:space="preserve">Osoby do 30 roku życia </w:t>
            </w:r>
          </w:p>
        </w:tc>
        <w:tc>
          <w:tcPr>
            <w:tcW w:w="1303" w:type="dxa"/>
          </w:tcPr>
          <w:p w14:paraId="6F9BF6D5" w14:textId="37596E8E" w:rsidR="009A2445" w:rsidRPr="00E3310A" w:rsidRDefault="009A2445" w:rsidP="00E3310A">
            <w:pPr>
              <w:tabs>
                <w:tab w:val="left" w:pos="1905"/>
              </w:tabs>
              <w:spacing w:before="120" w:line="264" w:lineRule="auto"/>
              <w:jc w:val="right"/>
              <w:rPr>
                <w:rFonts w:cstheme="minorHAnsi"/>
                <w:bCs/>
                <w:sz w:val="24"/>
                <w:szCs w:val="24"/>
              </w:rPr>
            </w:pPr>
            <w:r w:rsidRPr="00E3310A">
              <w:rPr>
                <w:rFonts w:cstheme="minorHAnsi"/>
                <w:bCs/>
                <w:sz w:val="24"/>
                <w:szCs w:val="24"/>
              </w:rPr>
              <w:t>319</w:t>
            </w:r>
          </w:p>
        </w:tc>
        <w:tc>
          <w:tcPr>
            <w:tcW w:w="1303" w:type="dxa"/>
          </w:tcPr>
          <w:p w14:paraId="4D5947A2" w14:textId="7090D32C" w:rsidR="009A2445" w:rsidRPr="00E3310A" w:rsidRDefault="009A2445" w:rsidP="00E3310A">
            <w:pPr>
              <w:tabs>
                <w:tab w:val="left" w:pos="1905"/>
              </w:tabs>
              <w:spacing w:before="120" w:line="264" w:lineRule="auto"/>
              <w:jc w:val="right"/>
              <w:rPr>
                <w:rFonts w:cstheme="minorHAnsi"/>
                <w:bCs/>
                <w:sz w:val="24"/>
                <w:szCs w:val="24"/>
              </w:rPr>
            </w:pPr>
            <w:r w:rsidRPr="00E3310A">
              <w:rPr>
                <w:rFonts w:cstheme="minorHAnsi"/>
                <w:bCs/>
                <w:sz w:val="24"/>
                <w:szCs w:val="24"/>
              </w:rPr>
              <w:t>305</w:t>
            </w:r>
          </w:p>
        </w:tc>
        <w:tc>
          <w:tcPr>
            <w:tcW w:w="1303" w:type="dxa"/>
          </w:tcPr>
          <w:p w14:paraId="751DEE3C" w14:textId="24B447ED" w:rsidR="009A2445" w:rsidRPr="00E3310A" w:rsidRDefault="009A2445" w:rsidP="00E3310A">
            <w:pPr>
              <w:tabs>
                <w:tab w:val="left" w:pos="1905"/>
              </w:tabs>
              <w:spacing w:before="120" w:line="264" w:lineRule="auto"/>
              <w:jc w:val="right"/>
              <w:rPr>
                <w:rFonts w:cstheme="minorHAnsi"/>
                <w:bCs/>
                <w:sz w:val="24"/>
                <w:szCs w:val="24"/>
              </w:rPr>
            </w:pPr>
            <w:r w:rsidRPr="00E3310A">
              <w:rPr>
                <w:rFonts w:cstheme="minorHAnsi"/>
                <w:bCs/>
                <w:sz w:val="24"/>
                <w:szCs w:val="24"/>
              </w:rPr>
              <w:t>294</w:t>
            </w:r>
          </w:p>
        </w:tc>
        <w:tc>
          <w:tcPr>
            <w:tcW w:w="1303" w:type="dxa"/>
          </w:tcPr>
          <w:p w14:paraId="18497294" w14:textId="620664D9" w:rsidR="009A2445" w:rsidRPr="00E3310A" w:rsidRDefault="009A2445" w:rsidP="00E3310A">
            <w:pPr>
              <w:tabs>
                <w:tab w:val="left" w:pos="1905"/>
              </w:tabs>
              <w:spacing w:before="120" w:line="264" w:lineRule="auto"/>
              <w:jc w:val="right"/>
              <w:rPr>
                <w:rFonts w:cstheme="minorHAnsi"/>
                <w:bCs/>
                <w:sz w:val="24"/>
                <w:szCs w:val="24"/>
              </w:rPr>
            </w:pPr>
            <w:r w:rsidRPr="00E3310A">
              <w:rPr>
                <w:rFonts w:cstheme="minorHAnsi"/>
                <w:bCs/>
                <w:sz w:val="24"/>
                <w:szCs w:val="24"/>
              </w:rPr>
              <w:t>403</w:t>
            </w:r>
          </w:p>
        </w:tc>
        <w:tc>
          <w:tcPr>
            <w:tcW w:w="1303" w:type="dxa"/>
          </w:tcPr>
          <w:p w14:paraId="54BD5821" w14:textId="12D89EA0" w:rsidR="009A2445" w:rsidRPr="00E3310A" w:rsidRDefault="009A2445" w:rsidP="00E3310A">
            <w:pPr>
              <w:tabs>
                <w:tab w:val="left" w:pos="1905"/>
              </w:tabs>
              <w:spacing w:before="120" w:line="264" w:lineRule="auto"/>
              <w:jc w:val="right"/>
              <w:rPr>
                <w:rFonts w:cstheme="minorHAnsi"/>
                <w:bCs/>
                <w:sz w:val="24"/>
                <w:szCs w:val="24"/>
              </w:rPr>
            </w:pPr>
            <w:r w:rsidRPr="00E3310A">
              <w:rPr>
                <w:rFonts w:cstheme="minorHAnsi"/>
                <w:bCs/>
                <w:sz w:val="24"/>
                <w:szCs w:val="24"/>
              </w:rPr>
              <w:t>263</w:t>
            </w:r>
          </w:p>
        </w:tc>
      </w:tr>
      <w:tr w:rsidR="009A2445" w:rsidRPr="00E3310A" w14:paraId="41F20EA0" w14:textId="77777777" w:rsidTr="009A2445">
        <w:tc>
          <w:tcPr>
            <w:tcW w:w="2547" w:type="dxa"/>
          </w:tcPr>
          <w:p w14:paraId="0F928BC0" w14:textId="1A78364C" w:rsidR="009A2445" w:rsidRPr="00E3310A" w:rsidRDefault="009A2445" w:rsidP="00E3310A">
            <w:pPr>
              <w:tabs>
                <w:tab w:val="left" w:pos="1905"/>
              </w:tabs>
              <w:spacing w:before="120" w:line="264" w:lineRule="auto"/>
              <w:rPr>
                <w:rFonts w:cstheme="minorHAnsi"/>
                <w:bCs/>
                <w:sz w:val="24"/>
                <w:szCs w:val="24"/>
              </w:rPr>
            </w:pPr>
            <w:r w:rsidRPr="00E3310A">
              <w:rPr>
                <w:rFonts w:cstheme="minorHAnsi"/>
                <w:bCs/>
                <w:sz w:val="24"/>
                <w:szCs w:val="24"/>
              </w:rPr>
              <w:t xml:space="preserve">Osoby po 50 roku życia </w:t>
            </w:r>
          </w:p>
        </w:tc>
        <w:tc>
          <w:tcPr>
            <w:tcW w:w="1303" w:type="dxa"/>
          </w:tcPr>
          <w:p w14:paraId="040806C4" w14:textId="12DA2D31" w:rsidR="009A2445" w:rsidRPr="00E3310A" w:rsidRDefault="009A2445" w:rsidP="00E3310A">
            <w:pPr>
              <w:tabs>
                <w:tab w:val="left" w:pos="1905"/>
              </w:tabs>
              <w:spacing w:before="120" w:line="264" w:lineRule="auto"/>
              <w:jc w:val="right"/>
              <w:rPr>
                <w:rFonts w:cstheme="minorHAnsi"/>
                <w:bCs/>
                <w:sz w:val="24"/>
                <w:szCs w:val="24"/>
              </w:rPr>
            </w:pPr>
            <w:r w:rsidRPr="00E3310A">
              <w:rPr>
                <w:rFonts w:cstheme="minorHAnsi"/>
                <w:bCs/>
                <w:sz w:val="24"/>
                <w:szCs w:val="24"/>
              </w:rPr>
              <w:t>339</w:t>
            </w:r>
          </w:p>
        </w:tc>
        <w:tc>
          <w:tcPr>
            <w:tcW w:w="1303" w:type="dxa"/>
          </w:tcPr>
          <w:p w14:paraId="42F841A7" w14:textId="2F72BA8A" w:rsidR="009A2445" w:rsidRPr="00E3310A" w:rsidRDefault="009A2445" w:rsidP="00E3310A">
            <w:pPr>
              <w:tabs>
                <w:tab w:val="left" w:pos="1905"/>
              </w:tabs>
              <w:spacing w:before="120" w:line="264" w:lineRule="auto"/>
              <w:jc w:val="right"/>
              <w:rPr>
                <w:rFonts w:cstheme="minorHAnsi"/>
                <w:bCs/>
                <w:sz w:val="24"/>
                <w:szCs w:val="24"/>
              </w:rPr>
            </w:pPr>
            <w:r w:rsidRPr="00E3310A">
              <w:rPr>
                <w:rFonts w:cstheme="minorHAnsi"/>
                <w:bCs/>
                <w:sz w:val="24"/>
                <w:szCs w:val="24"/>
              </w:rPr>
              <w:t>291</w:t>
            </w:r>
          </w:p>
        </w:tc>
        <w:tc>
          <w:tcPr>
            <w:tcW w:w="1303" w:type="dxa"/>
          </w:tcPr>
          <w:p w14:paraId="48FB8334" w14:textId="0F9473DA" w:rsidR="009A2445" w:rsidRPr="00E3310A" w:rsidRDefault="009A2445" w:rsidP="00E3310A">
            <w:pPr>
              <w:tabs>
                <w:tab w:val="left" w:pos="1905"/>
              </w:tabs>
              <w:spacing w:before="120" w:line="264" w:lineRule="auto"/>
              <w:jc w:val="right"/>
              <w:rPr>
                <w:rFonts w:cstheme="minorHAnsi"/>
                <w:bCs/>
                <w:sz w:val="24"/>
                <w:szCs w:val="24"/>
              </w:rPr>
            </w:pPr>
            <w:r w:rsidRPr="00E3310A">
              <w:rPr>
                <w:rFonts w:cstheme="minorHAnsi"/>
                <w:bCs/>
                <w:sz w:val="24"/>
                <w:szCs w:val="24"/>
              </w:rPr>
              <w:t>262</w:t>
            </w:r>
          </w:p>
        </w:tc>
        <w:tc>
          <w:tcPr>
            <w:tcW w:w="1303" w:type="dxa"/>
          </w:tcPr>
          <w:p w14:paraId="73E52C11" w14:textId="229F834D" w:rsidR="009A2445" w:rsidRPr="00E3310A" w:rsidRDefault="009A2445" w:rsidP="00E3310A">
            <w:pPr>
              <w:tabs>
                <w:tab w:val="left" w:pos="1905"/>
              </w:tabs>
              <w:spacing w:before="120" w:line="264" w:lineRule="auto"/>
              <w:jc w:val="right"/>
              <w:rPr>
                <w:rFonts w:cstheme="minorHAnsi"/>
                <w:bCs/>
                <w:sz w:val="24"/>
                <w:szCs w:val="24"/>
              </w:rPr>
            </w:pPr>
            <w:r w:rsidRPr="00E3310A">
              <w:rPr>
                <w:rFonts w:cstheme="minorHAnsi"/>
                <w:bCs/>
                <w:sz w:val="24"/>
                <w:szCs w:val="24"/>
              </w:rPr>
              <w:t>314</w:t>
            </w:r>
          </w:p>
        </w:tc>
        <w:tc>
          <w:tcPr>
            <w:tcW w:w="1303" w:type="dxa"/>
          </w:tcPr>
          <w:p w14:paraId="39D881A3" w14:textId="21E12502" w:rsidR="009A2445" w:rsidRPr="00E3310A" w:rsidRDefault="009A2445" w:rsidP="00E3310A">
            <w:pPr>
              <w:tabs>
                <w:tab w:val="left" w:pos="1905"/>
              </w:tabs>
              <w:spacing w:before="120" w:line="264" w:lineRule="auto"/>
              <w:jc w:val="right"/>
              <w:rPr>
                <w:rFonts w:cstheme="minorHAnsi"/>
                <w:bCs/>
                <w:sz w:val="24"/>
                <w:szCs w:val="24"/>
              </w:rPr>
            </w:pPr>
            <w:r w:rsidRPr="00E3310A">
              <w:rPr>
                <w:rFonts w:cstheme="minorHAnsi"/>
                <w:bCs/>
                <w:sz w:val="24"/>
                <w:szCs w:val="24"/>
              </w:rPr>
              <w:t>262</w:t>
            </w:r>
          </w:p>
        </w:tc>
      </w:tr>
      <w:tr w:rsidR="009A2445" w:rsidRPr="00E3310A" w14:paraId="4897EFB2" w14:textId="77777777" w:rsidTr="009A2445">
        <w:tc>
          <w:tcPr>
            <w:tcW w:w="2547" w:type="dxa"/>
          </w:tcPr>
          <w:p w14:paraId="7E27E3BE" w14:textId="3947BD44" w:rsidR="009A2445" w:rsidRPr="00E3310A" w:rsidRDefault="009A2445" w:rsidP="00E3310A">
            <w:pPr>
              <w:tabs>
                <w:tab w:val="left" w:pos="1905"/>
              </w:tabs>
              <w:spacing w:before="120" w:line="264" w:lineRule="auto"/>
              <w:rPr>
                <w:rFonts w:cstheme="minorHAnsi"/>
                <w:bCs/>
                <w:sz w:val="24"/>
                <w:szCs w:val="24"/>
              </w:rPr>
            </w:pPr>
            <w:r w:rsidRPr="00E3310A">
              <w:rPr>
                <w:rFonts w:cstheme="minorHAnsi"/>
                <w:bCs/>
                <w:sz w:val="24"/>
                <w:szCs w:val="24"/>
              </w:rPr>
              <w:t xml:space="preserve">Osoby długotrwale bezrobotne </w:t>
            </w:r>
          </w:p>
        </w:tc>
        <w:tc>
          <w:tcPr>
            <w:tcW w:w="1303" w:type="dxa"/>
          </w:tcPr>
          <w:p w14:paraId="5B58E523" w14:textId="5BF393CE" w:rsidR="009A2445" w:rsidRPr="00E3310A" w:rsidRDefault="009A2445" w:rsidP="00E3310A">
            <w:pPr>
              <w:tabs>
                <w:tab w:val="left" w:pos="1905"/>
              </w:tabs>
              <w:spacing w:before="120" w:line="264" w:lineRule="auto"/>
              <w:jc w:val="right"/>
              <w:rPr>
                <w:rFonts w:cstheme="minorHAnsi"/>
                <w:bCs/>
                <w:sz w:val="24"/>
                <w:szCs w:val="24"/>
              </w:rPr>
            </w:pPr>
            <w:r w:rsidRPr="00E3310A">
              <w:rPr>
                <w:rFonts w:cstheme="minorHAnsi"/>
                <w:bCs/>
                <w:sz w:val="24"/>
                <w:szCs w:val="24"/>
              </w:rPr>
              <w:t>375</w:t>
            </w:r>
          </w:p>
        </w:tc>
        <w:tc>
          <w:tcPr>
            <w:tcW w:w="1303" w:type="dxa"/>
          </w:tcPr>
          <w:p w14:paraId="7C5B45F4" w14:textId="06D21053" w:rsidR="009A2445" w:rsidRPr="00E3310A" w:rsidRDefault="00F140A3" w:rsidP="00E3310A">
            <w:pPr>
              <w:tabs>
                <w:tab w:val="left" w:pos="1905"/>
              </w:tabs>
              <w:spacing w:before="120" w:line="264" w:lineRule="auto"/>
              <w:jc w:val="right"/>
              <w:rPr>
                <w:rFonts w:cstheme="minorHAnsi"/>
                <w:bCs/>
                <w:sz w:val="24"/>
                <w:szCs w:val="24"/>
              </w:rPr>
            </w:pPr>
            <w:r w:rsidRPr="00E3310A">
              <w:rPr>
                <w:rFonts w:cstheme="minorHAnsi"/>
                <w:bCs/>
                <w:sz w:val="24"/>
                <w:szCs w:val="24"/>
              </w:rPr>
              <w:t>311</w:t>
            </w:r>
          </w:p>
        </w:tc>
        <w:tc>
          <w:tcPr>
            <w:tcW w:w="1303" w:type="dxa"/>
          </w:tcPr>
          <w:p w14:paraId="5497A477" w14:textId="7C17E1D7" w:rsidR="009A2445" w:rsidRPr="00E3310A" w:rsidRDefault="00F140A3" w:rsidP="00E3310A">
            <w:pPr>
              <w:tabs>
                <w:tab w:val="left" w:pos="1905"/>
              </w:tabs>
              <w:spacing w:before="120" w:line="264" w:lineRule="auto"/>
              <w:jc w:val="right"/>
              <w:rPr>
                <w:rFonts w:cstheme="minorHAnsi"/>
                <w:bCs/>
                <w:sz w:val="24"/>
                <w:szCs w:val="24"/>
              </w:rPr>
            </w:pPr>
            <w:r w:rsidRPr="00E3310A">
              <w:rPr>
                <w:rFonts w:cstheme="minorHAnsi"/>
                <w:bCs/>
                <w:sz w:val="24"/>
                <w:szCs w:val="24"/>
              </w:rPr>
              <w:t>334</w:t>
            </w:r>
          </w:p>
        </w:tc>
        <w:tc>
          <w:tcPr>
            <w:tcW w:w="1303" w:type="dxa"/>
          </w:tcPr>
          <w:p w14:paraId="588D48C3" w14:textId="31C60EAC" w:rsidR="009A2445" w:rsidRPr="00E3310A" w:rsidRDefault="00F140A3" w:rsidP="00E3310A">
            <w:pPr>
              <w:tabs>
                <w:tab w:val="left" w:pos="1905"/>
              </w:tabs>
              <w:spacing w:before="120" w:line="264" w:lineRule="auto"/>
              <w:jc w:val="right"/>
              <w:rPr>
                <w:rFonts w:cstheme="minorHAnsi"/>
                <w:bCs/>
                <w:sz w:val="24"/>
                <w:szCs w:val="24"/>
              </w:rPr>
            </w:pPr>
            <w:r w:rsidRPr="00E3310A">
              <w:rPr>
                <w:rFonts w:cstheme="minorHAnsi"/>
                <w:bCs/>
                <w:sz w:val="24"/>
                <w:szCs w:val="24"/>
              </w:rPr>
              <w:t>464</w:t>
            </w:r>
          </w:p>
        </w:tc>
        <w:tc>
          <w:tcPr>
            <w:tcW w:w="1303" w:type="dxa"/>
          </w:tcPr>
          <w:p w14:paraId="3F2D5162" w14:textId="192EF8D0" w:rsidR="009A2445" w:rsidRPr="00E3310A" w:rsidRDefault="00F140A3" w:rsidP="00E3310A">
            <w:pPr>
              <w:tabs>
                <w:tab w:val="left" w:pos="1905"/>
              </w:tabs>
              <w:spacing w:before="120" w:line="264" w:lineRule="auto"/>
              <w:jc w:val="right"/>
              <w:rPr>
                <w:rFonts w:cstheme="minorHAnsi"/>
                <w:bCs/>
                <w:sz w:val="24"/>
                <w:szCs w:val="24"/>
              </w:rPr>
            </w:pPr>
            <w:r w:rsidRPr="00E3310A">
              <w:rPr>
                <w:rFonts w:cstheme="minorHAnsi"/>
                <w:bCs/>
                <w:sz w:val="24"/>
                <w:szCs w:val="24"/>
              </w:rPr>
              <w:t>437</w:t>
            </w:r>
          </w:p>
        </w:tc>
      </w:tr>
    </w:tbl>
    <w:p w14:paraId="1AD62847" w14:textId="77777777" w:rsidR="00F140A3" w:rsidRPr="00620FC4" w:rsidRDefault="00F140A3" w:rsidP="00E3310A">
      <w:pPr>
        <w:spacing w:before="120" w:after="0" w:line="264" w:lineRule="auto"/>
        <w:rPr>
          <w:rFonts w:cstheme="minorHAnsi"/>
          <w:i/>
          <w:iCs/>
          <w:sz w:val="20"/>
          <w:szCs w:val="20"/>
        </w:rPr>
      </w:pPr>
      <w:r w:rsidRPr="00620FC4">
        <w:rPr>
          <w:rFonts w:cstheme="minorHAnsi"/>
          <w:i/>
          <w:iCs/>
          <w:sz w:val="20"/>
          <w:szCs w:val="20"/>
        </w:rPr>
        <w:t>Źródło: opracowanie własne, GUS BDL</w:t>
      </w:r>
    </w:p>
    <w:p w14:paraId="3DF291CE" w14:textId="72369760" w:rsidR="007039DF" w:rsidRPr="00E3310A" w:rsidRDefault="007039DF" w:rsidP="00E3310A">
      <w:pPr>
        <w:spacing w:before="120" w:after="0" w:line="264" w:lineRule="auto"/>
        <w:rPr>
          <w:rFonts w:cstheme="minorHAnsi"/>
          <w:sz w:val="24"/>
          <w:szCs w:val="24"/>
        </w:rPr>
      </w:pPr>
      <w:r w:rsidRPr="00E3310A">
        <w:rPr>
          <w:rFonts w:cstheme="minorHAnsi"/>
          <w:sz w:val="24"/>
          <w:szCs w:val="24"/>
        </w:rPr>
        <w:t>W 2021 r. Powiatowy Urząd Pracy w Grójcu posiadał 3 035 ofert pracy i aktywizacji zawodowej w tym 37 dla osób niepełnosprawnych. Ofert zatrudnienia było 2 792 natomiast pozostałe 243 oferty obejmowały staże i prace społecznie – użyteczne, prace interwencyjne i roboty publiczne.</w:t>
      </w:r>
    </w:p>
    <w:p w14:paraId="1DD05425" w14:textId="3ADCD0B7" w:rsidR="007039DF" w:rsidRPr="00E3310A" w:rsidRDefault="007039DF" w:rsidP="00E3310A">
      <w:pPr>
        <w:pStyle w:val="Legenda"/>
        <w:spacing w:before="120" w:after="0" w:line="264" w:lineRule="auto"/>
        <w:rPr>
          <w:rFonts w:cstheme="minorHAnsi"/>
          <w:b/>
          <w:bCs/>
          <w:sz w:val="24"/>
          <w:szCs w:val="24"/>
        </w:rPr>
      </w:pPr>
      <w:bookmarkStart w:id="38" w:name="_Toc110790642"/>
      <w:r w:rsidRPr="00E3310A">
        <w:rPr>
          <w:rFonts w:cstheme="minorHAnsi"/>
          <w:sz w:val="24"/>
          <w:szCs w:val="24"/>
        </w:rPr>
        <w:t xml:space="preserve">Tabela </w:t>
      </w:r>
      <w:r w:rsidRPr="00E3310A">
        <w:rPr>
          <w:rFonts w:cstheme="minorHAnsi"/>
          <w:sz w:val="24"/>
          <w:szCs w:val="24"/>
        </w:rPr>
        <w:fldChar w:fldCharType="begin"/>
      </w:r>
      <w:r w:rsidRPr="00E3310A">
        <w:rPr>
          <w:rFonts w:cstheme="minorHAnsi"/>
          <w:sz w:val="24"/>
          <w:szCs w:val="24"/>
        </w:rPr>
        <w:instrText xml:space="preserve"> SEQ Tabela \* ARABIC </w:instrText>
      </w:r>
      <w:r w:rsidRPr="00E3310A">
        <w:rPr>
          <w:rFonts w:cstheme="minorHAnsi"/>
          <w:sz w:val="24"/>
          <w:szCs w:val="24"/>
        </w:rPr>
        <w:fldChar w:fldCharType="separate"/>
      </w:r>
      <w:r w:rsidR="00F771A5" w:rsidRPr="00E3310A">
        <w:rPr>
          <w:rFonts w:cstheme="minorHAnsi"/>
          <w:noProof/>
          <w:sz w:val="24"/>
          <w:szCs w:val="24"/>
        </w:rPr>
        <w:t>10</w:t>
      </w:r>
      <w:r w:rsidRPr="00E3310A">
        <w:rPr>
          <w:rFonts w:cstheme="minorHAnsi"/>
          <w:noProof/>
          <w:sz w:val="24"/>
          <w:szCs w:val="24"/>
        </w:rPr>
        <w:fldChar w:fldCharType="end"/>
      </w:r>
      <w:r w:rsidRPr="00E3310A">
        <w:rPr>
          <w:rFonts w:cstheme="minorHAnsi"/>
          <w:sz w:val="24"/>
          <w:szCs w:val="24"/>
        </w:rPr>
        <w:t xml:space="preserve"> Oferty pracy w Powiatowym Urzędzie Pracy w Grójcu w 2021 r.</w:t>
      </w:r>
      <w:bookmarkEnd w:id="38"/>
      <w:r w:rsidRPr="00E3310A">
        <w:rPr>
          <w:rFonts w:cstheme="minorHAnsi"/>
          <w:sz w:val="24"/>
          <w:szCs w:val="24"/>
        </w:rPr>
        <w:t xml:space="preserve"> </w:t>
      </w:r>
    </w:p>
    <w:tbl>
      <w:tblPr>
        <w:tblStyle w:val="Tabela-Siatka21"/>
        <w:tblW w:w="9291" w:type="dxa"/>
        <w:tblLook w:val="04A0" w:firstRow="1" w:lastRow="0" w:firstColumn="1" w:lastColumn="0" w:noHBand="0" w:noVBand="1"/>
      </w:tblPr>
      <w:tblGrid>
        <w:gridCol w:w="707"/>
        <w:gridCol w:w="5341"/>
        <w:gridCol w:w="3243"/>
      </w:tblGrid>
      <w:tr w:rsidR="007039DF" w:rsidRPr="00E3310A" w14:paraId="057B0F98" w14:textId="77777777" w:rsidTr="007039DF">
        <w:trPr>
          <w:trHeight w:val="246"/>
        </w:trPr>
        <w:tc>
          <w:tcPr>
            <w:tcW w:w="707" w:type="dxa"/>
            <w:tcBorders>
              <w:top w:val="single" w:sz="4" w:space="0" w:color="000000"/>
              <w:left w:val="single" w:sz="4" w:space="0" w:color="000000"/>
              <w:bottom w:val="single" w:sz="4" w:space="0" w:color="000000"/>
              <w:right w:val="single" w:sz="4" w:space="0" w:color="000000"/>
            </w:tcBorders>
            <w:shd w:val="clear" w:color="auto" w:fill="E7E6E6" w:themeFill="background2"/>
            <w:hideMark/>
          </w:tcPr>
          <w:p w14:paraId="5C38CDC8" w14:textId="77777777" w:rsidR="007039DF" w:rsidRPr="00E3310A" w:rsidRDefault="007039DF" w:rsidP="00E3310A">
            <w:pPr>
              <w:spacing w:before="120" w:line="264" w:lineRule="auto"/>
              <w:jc w:val="center"/>
              <w:rPr>
                <w:rFonts w:asciiTheme="minorHAnsi" w:eastAsia="Calibri" w:hAnsiTheme="minorHAnsi" w:cstheme="minorHAnsi"/>
                <w:b/>
                <w:color w:val="000000"/>
                <w:sz w:val="24"/>
                <w:szCs w:val="24"/>
              </w:rPr>
            </w:pPr>
            <w:r w:rsidRPr="00E3310A">
              <w:rPr>
                <w:rFonts w:asciiTheme="minorHAnsi" w:eastAsia="Calibri" w:hAnsiTheme="minorHAnsi" w:cstheme="minorHAnsi"/>
                <w:b/>
                <w:color w:val="000000"/>
                <w:sz w:val="24"/>
                <w:szCs w:val="24"/>
              </w:rPr>
              <w:t>Lp.</w:t>
            </w:r>
          </w:p>
        </w:tc>
        <w:tc>
          <w:tcPr>
            <w:tcW w:w="5341" w:type="dxa"/>
            <w:tcBorders>
              <w:top w:val="single" w:sz="4" w:space="0" w:color="000000"/>
              <w:left w:val="single" w:sz="4" w:space="0" w:color="000000"/>
              <w:bottom w:val="single" w:sz="4" w:space="0" w:color="000000"/>
              <w:right w:val="single" w:sz="4" w:space="0" w:color="000000"/>
            </w:tcBorders>
            <w:shd w:val="clear" w:color="auto" w:fill="E7E6E6" w:themeFill="background2"/>
            <w:hideMark/>
          </w:tcPr>
          <w:p w14:paraId="0A3B504B" w14:textId="77777777" w:rsidR="007039DF" w:rsidRPr="00E3310A" w:rsidRDefault="007039DF" w:rsidP="00E3310A">
            <w:pPr>
              <w:spacing w:before="120" w:line="264" w:lineRule="auto"/>
              <w:jc w:val="center"/>
              <w:rPr>
                <w:rFonts w:asciiTheme="minorHAnsi" w:eastAsia="Calibri" w:hAnsiTheme="minorHAnsi" w:cstheme="minorHAnsi"/>
                <w:b/>
                <w:color w:val="000000"/>
                <w:sz w:val="24"/>
                <w:szCs w:val="24"/>
              </w:rPr>
            </w:pPr>
            <w:r w:rsidRPr="00E3310A">
              <w:rPr>
                <w:rFonts w:asciiTheme="minorHAnsi" w:eastAsia="Calibri" w:hAnsiTheme="minorHAnsi" w:cstheme="minorHAnsi"/>
                <w:b/>
                <w:color w:val="000000"/>
                <w:sz w:val="24"/>
                <w:szCs w:val="24"/>
              </w:rPr>
              <w:t>Nazwa stanowiska</w:t>
            </w:r>
          </w:p>
        </w:tc>
        <w:tc>
          <w:tcPr>
            <w:tcW w:w="3243" w:type="dxa"/>
            <w:tcBorders>
              <w:top w:val="single" w:sz="4" w:space="0" w:color="000000"/>
              <w:left w:val="single" w:sz="4" w:space="0" w:color="000000"/>
              <w:bottom w:val="single" w:sz="4" w:space="0" w:color="000000"/>
              <w:right w:val="single" w:sz="4" w:space="0" w:color="000000"/>
            </w:tcBorders>
            <w:shd w:val="clear" w:color="auto" w:fill="E7E6E6" w:themeFill="background2"/>
            <w:hideMark/>
          </w:tcPr>
          <w:p w14:paraId="20841089" w14:textId="77777777" w:rsidR="007039DF" w:rsidRPr="00E3310A" w:rsidRDefault="007039DF" w:rsidP="00E3310A">
            <w:pPr>
              <w:spacing w:before="120" w:line="264" w:lineRule="auto"/>
              <w:jc w:val="center"/>
              <w:rPr>
                <w:rFonts w:asciiTheme="minorHAnsi" w:eastAsia="Calibri" w:hAnsiTheme="minorHAnsi" w:cstheme="minorHAnsi"/>
                <w:b/>
                <w:color w:val="000000"/>
                <w:sz w:val="24"/>
                <w:szCs w:val="24"/>
              </w:rPr>
            </w:pPr>
            <w:r w:rsidRPr="00E3310A">
              <w:rPr>
                <w:rFonts w:asciiTheme="minorHAnsi" w:eastAsia="Calibri" w:hAnsiTheme="minorHAnsi" w:cstheme="minorHAnsi"/>
                <w:b/>
                <w:color w:val="000000"/>
                <w:sz w:val="24"/>
                <w:szCs w:val="24"/>
              </w:rPr>
              <w:t>Ilość zgłoszonych miejsc pracy</w:t>
            </w:r>
          </w:p>
        </w:tc>
      </w:tr>
      <w:tr w:rsidR="007039DF" w:rsidRPr="00E3310A" w14:paraId="0B1FA189" w14:textId="77777777" w:rsidTr="007039DF">
        <w:trPr>
          <w:trHeight w:val="246"/>
        </w:trPr>
        <w:tc>
          <w:tcPr>
            <w:tcW w:w="707"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5D11FA0E" w14:textId="77777777" w:rsidR="007039DF" w:rsidRPr="00E3310A" w:rsidRDefault="007039DF" w:rsidP="00E3310A">
            <w:pPr>
              <w:spacing w:before="120" w:line="264" w:lineRule="auto"/>
              <w:jc w:val="center"/>
              <w:rPr>
                <w:rFonts w:asciiTheme="minorHAnsi" w:eastAsia="Calibri" w:hAnsiTheme="minorHAnsi" w:cstheme="minorHAnsi"/>
                <w:b/>
                <w:bCs/>
                <w:sz w:val="24"/>
                <w:szCs w:val="24"/>
              </w:rPr>
            </w:pPr>
            <w:r w:rsidRPr="00E3310A">
              <w:rPr>
                <w:rFonts w:asciiTheme="minorHAnsi" w:eastAsia="Calibri" w:hAnsiTheme="minorHAnsi" w:cstheme="minorHAnsi"/>
                <w:b/>
                <w:bCs/>
                <w:sz w:val="24"/>
                <w:szCs w:val="24"/>
              </w:rPr>
              <w:t>1</w:t>
            </w:r>
          </w:p>
        </w:tc>
        <w:tc>
          <w:tcPr>
            <w:tcW w:w="5341"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15B2E200" w14:textId="77777777" w:rsidR="007039DF" w:rsidRPr="00E3310A" w:rsidRDefault="007039DF" w:rsidP="00E3310A">
            <w:pPr>
              <w:spacing w:before="120" w:line="264" w:lineRule="auto"/>
              <w:rPr>
                <w:rFonts w:asciiTheme="minorHAnsi" w:eastAsia="Calibri" w:hAnsiTheme="minorHAnsi" w:cstheme="minorHAnsi"/>
                <w:sz w:val="24"/>
                <w:szCs w:val="24"/>
              </w:rPr>
            </w:pPr>
            <w:r w:rsidRPr="00E3310A">
              <w:rPr>
                <w:rFonts w:asciiTheme="minorHAnsi" w:eastAsia="Calibri" w:hAnsiTheme="minorHAnsi" w:cstheme="minorHAnsi"/>
                <w:sz w:val="24"/>
                <w:szCs w:val="24"/>
              </w:rPr>
              <w:t>Pakowacz ręczny</w:t>
            </w:r>
          </w:p>
        </w:tc>
        <w:tc>
          <w:tcPr>
            <w:tcW w:w="3243"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0A94D798" w14:textId="77777777" w:rsidR="007039DF" w:rsidRPr="00E3310A" w:rsidRDefault="007039DF" w:rsidP="00E3310A">
            <w:pPr>
              <w:spacing w:before="120" w:line="264" w:lineRule="auto"/>
              <w:jc w:val="center"/>
              <w:rPr>
                <w:rFonts w:asciiTheme="minorHAnsi" w:eastAsia="Calibri" w:hAnsiTheme="minorHAnsi" w:cstheme="minorHAnsi"/>
                <w:sz w:val="24"/>
                <w:szCs w:val="24"/>
              </w:rPr>
            </w:pPr>
            <w:r w:rsidRPr="00E3310A">
              <w:rPr>
                <w:rFonts w:asciiTheme="minorHAnsi" w:eastAsia="Calibri" w:hAnsiTheme="minorHAnsi" w:cstheme="minorHAnsi"/>
                <w:sz w:val="24"/>
                <w:szCs w:val="24"/>
              </w:rPr>
              <w:t>479</w:t>
            </w:r>
          </w:p>
        </w:tc>
      </w:tr>
      <w:tr w:rsidR="007039DF" w:rsidRPr="00E3310A" w14:paraId="40DD0F52" w14:textId="77777777" w:rsidTr="007039DF">
        <w:trPr>
          <w:trHeight w:val="264"/>
        </w:trPr>
        <w:tc>
          <w:tcPr>
            <w:tcW w:w="707"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5784CAE7" w14:textId="77777777" w:rsidR="007039DF" w:rsidRPr="00E3310A" w:rsidRDefault="007039DF" w:rsidP="00E3310A">
            <w:pPr>
              <w:spacing w:before="120" w:line="264" w:lineRule="auto"/>
              <w:jc w:val="center"/>
              <w:rPr>
                <w:rFonts w:asciiTheme="minorHAnsi" w:eastAsia="Calibri" w:hAnsiTheme="minorHAnsi" w:cstheme="minorHAnsi"/>
                <w:b/>
                <w:bCs/>
                <w:sz w:val="24"/>
                <w:szCs w:val="24"/>
              </w:rPr>
            </w:pPr>
            <w:r w:rsidRPr="00E3310A">
              <w:rPr>
                <w:rFonts w:asciiTheme="minorHAnsi" w:eastAsia="Calibri" w:hAnsiTheme="minorHAnsi" w:cstheme="minorHAnsi"/>
                <w:b/>
                <w:bCs/>
                <w:sz w:val="24"/>
                <w:szCs w:val="24"/>
              </w:rPr>
              <w:t>2</w:t>
            </w:r>
          </w:p>
        </w:tc>
        <w:tc>
          <w:tcPr>
            <w:tcW w:w="5341"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1C68DA5C" w14:textId="77777777" w:rsidR="007039DF" w:rsidRPr="00E3310A" w:rsidRDefault="007039DF" w:rsidP="00E3310A">
            <w:pPr>
              <w:spacing w:before="120" w:line="264" w:lineRule="auto"/>
              <w:rPr>
                <w:rFonts w:asciiTheme="minorHAnsi" w:eastAsia="Calibri" w:hAnsiTheme="minorHAnsi" w:cstheme="minorHAnsi"/>
                <w:sz w:val="24"/>
                <w:szCs w:val="24"/>
              </w:rPr>
            </w:pPr>
            <w:r w:rsidRPr="00E3310A">
              <w:rPr>
                <w:rFonts w:asciiTheme="minorHAnsi" w:eastAsia="Calibri" w:hAnsiTheme="minorHAnsi" w:cstheme="minorHAnsi"/>
                <w:sz w:val="24"/>
                <w:szCs w:val="24"/>
              </w:rPr>
              <w:t>Pomocniczy robotnik w gospodarstwie sadowniczym</w:t>
            </w:r>
          </w:p>
        </w:tc>
        <w:tc>
          <w:tcPr>
            <w:tcW w:w="3243"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7D8DB81C" w14:textId="77777777" w:rsidR="007039DF" w:rsidRPr="00E3310A" w:rsidRDefault="007039DF" w:rsidP="00E3310A">
            <w:pPr>
              <w:spacing w:before="120" w:line="264" w:lineRule="auto"/>
              <w:jc w:val="center"/>
              <w:rPr>
                <w:rFonts w:asciiTheme="minorHAnsi" w:eastAsia="Calibri" w:hAnsiTheme="minorHAnsi" w:cstheme="minorHAnsi"/>
                <w:sz w:val="24"/>
                <w:szCs w:val="24"/>
              </w:rPr>
            </w:pPr>
            <w:r w:rsidRPr="00E3310A">
              <w:rPr>
                <w:rFonts w:asciiTheme="minorHAnsi" w:eastAsia="Calibri" w:hAnsiTheme="minorHAnsi" w:cstheme="minorHAnsi"/>
                <w:sz w:val="24"/>
                <w:szCs w:val="24"/>
              </w:rPr>
              <w:t>339</w:t>
            </w:r>
          </w:p>
        </w:tc>
      </w:tr>
      <w:tr w:rsidR="007039DF" w:rsidRPr="00E3310A" w14:paraId="38BA3DB4" w14:textId="77777777" w:rsidTr="007039DF">
        <w:trPr>
          <w:trHeight w:val="264"/>
        </w:trPr>
        <w:tc>
          <w:tcPr>
            <w:tcW w:w="707"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7BA18E15" w14:textId="77777777" w:rsidR="007039DF" w:rsidRPr="00E3310A" w:rsidRDefault="007039DF" w:rsidP="00E3310A">
            <w:pPr>
              <w:spacing w:before="120" w:line="264" w:lineRule="auto"/>
              <w:jc w:val="center"/>
              <w:rPr>
                <w:rFonts w:asciiTheme="minorHAnsi" w:eastAsia="Calibri" w:hAnsiTheme="minorHAnsi" w:cstheme="minorHAnsi"/>
                <w:b/>
                <w:bCs/>
                <w:sz w:val="24"/>
                <w:szCs w:val="24"/>
              </w:rPr>
            </w:pPr>
            <w:r w:rsidRPr="00E3310A">
              <w:rPr>
                <w:rFonts w:asciiTheme="minorHAnsi" w:eastAsia="Calibri" w:hAnsiTheme="minorHAnsi" w:cstheme="minorHAnsi"/>
                <w:b/>
                <w:bCs/>
                <w:sz w:val="24"/>
                <w:szCs w:val="24"/>
              </w:rPr>
              <w:t>3</w:t>
            </w:r>
          </w:p>
        </w:tc>
        <w:tc>
          <w:tcPr>
            <w:tcW w:w="5341"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7FD4BEE6" w14:textId="77777777" w:rsidR="007039DF" w:rsidRPr="00E3310A" w:rsidRDefault="007039DF" w:rsidP="00E3310A">
            <w:pPr>
              <w:spacing w:before="120" w:line="264" w:lineRule="auto"/>
              <w:rPr>
                <w:rFonts w:asciiTheme="minorHAnsi" w:eastAsia="Calibri" w:hAnsiTheme="minorHAnsi" w:cstheme="minorHAnsi"/>
                <w:sz w:val="24"/>
                <w:szCs w:val="24"/>
              </w:rPr>
            </w:pPr>
            <w:r w:rsidRPr="00E3310A">
              <w:rPr>
                <w:rFonts w:asciiTheme="minorHAnsi" w:eastAsia="Calibri" w:hAnsiTheme="minorHAnsi" w:cstheme="minorHAnsi"/>
                <w:sz w:val="24"/>
                <w:szCs w:val="24"/>
              </w:rPr>
              <w:t>Pracownik produkcji</w:t>
            </w:r>
          </w:p>
        </w:tc>
        <w:tc>
          <w:tcPr>
            <w:tcW w:w="3243"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1FAC86C0" w14:textId="77777777" w:rsidR="007039DF" w:rsidRPr="00E3310A" w:rsidRDefault="007039DF" w:rsidP="00E3310A">
            <w:pPr>
              <w:spacing w:before="120" w:line="264" w:lineRule="auto"/>
              <w:jc w:val="center"/>
              <w:rPr>
                <w:rFonts w:asciiTheme="minorHAnsi" w:eastAsia="Calibri" w:hAnsiTheme="minorHAnsi" w:cstheme="minorHAnsi"/>
                <w:sz w:val="24"/>
                <w:szCs w:val="24"/>
              </w:rPr>
            </w:pPr>
            <w:r w:rsidRPr="00E3310A">
              <w:rPr>
                <w:rFonts w:asciiTheme="minorHAnsi" w:eastAsia="Calibri" w:hAnsiTheme="minorHAnsi" w:cstheme="minorHAnsi"/>
                <w:sz w:val="24"/>
                <w:szCs w:val="24"/>
              </w:rPr>
              <w:t>148</w:t>
            </w:r>
          </w:p>
        </w:tc>
      </w:tr>
      <w:tr w:rsidR="007039DF" w:rsidRPr="00E3310A" w14:paraId="0ED30DC0" w14:textId="77777777" w:rsidTr="007039DF">
        <w:trPr>
          <w:trHeight w:val="246"/>
        </w:trPr>
        <w:tc>
          <w:tcPr>
            <w:tcW w:w="707"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5BDE06F1" w14:textId="77777777" w:rsidR="007039DF" w:rsidRPr="00E3310A" w:rsidRDefault="007039DF" w:rsidP="00E3310A">
            <w:pPr>
              <w:spacing w:before="120" w:line="264" w:lineRule="auto"/>
              <w:jc w:val="center"/>
              <w:rPr>
                <w:rFonts w:asciiTheme="minorHAnsi" w:eastAsia="Calibri" w:hAnsiTheme="minorHAnsi" w:cstheme="minorHAnsi"/>
                <w:b/>
                <w:bCs/>
                <w:sz w:val="24"/>
                <w:szCs w:val="24"/>
              </w:rPr>
            </w:pPr>
            <w:r w:rsidRPr="00E3310A">
              <w:rPr>
                <w:rFonts w:asciiTheme="minorHAnsi" w:eastAsia="Calibri" w:hAnsiTheme="minorHAnsi" w:cstheme="minorHAnsi"/>
                <w:b/>
                <w:bCs/>
                <w:sz w:val="24"/>
                <w:szCs w:val="24"/>
              </w:rPr>
              <w:t>4</w:t>
            </w:r>
          </w:p>
        </w:tc>
        <w:tc>
          <w:tcPr>
            <w:tcW w:w="5341"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6FBD429C" w14:textId="77777777" w:rsidR="007039DF" w:rsidRPr="00E3310A" w:rsidRDefault="007039DF" w:rsidP="00E3310A">
            <w:pPr>
              <w:spacing w:before="120" w:line="264" w:lineRule="auto"/>
              <w:rPr>
                <w:rFonts w:asciiTheme="minorHAnsi" w:eastAsia="Calibri" w:hAnsiTheme="minorHAnsi" w:cstheme="minorHAnsi"/>
                <w:sz w:val="24"/>
                <w:szCs w:val="24"/>
              </w:rPr>
            </w:pPr>
            <w:r w:rsidRPr="00E3310A">
              <w:rPr>
                <w:rFonts w:asciiTheme="minorHAnsi" w:eastAsia="Calibri" w:hAnsiTheme="minorHAnsi" w:cstheme="minorHAnsi"/>
                <w:sz w:val="24"/>
                <w:szCs w:val="24"/>
              </w:rPr>
              <w:t>Pomocniczy robotnik magazynowy</w:t>
            </w:r>
          </w:p>
        </w:tc>
        <w:tc>
          <w:tcPr>
            <w:tcW w:w="3243"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4AB14C90" w14:textId="77777777" w:rsidR="007039DF" w:rsidRPr="00E3310A" w:rsidRDefault="007039DF" w:rsidP="00E3310A">
            <w:pPr>
              <w:spacing w:before="120" w:line="264" w:lineRule="auto"/>
              <w:jc w:val="center"/>
              <w:rPr>
                <w:rFonts w:asciiTheme="minorHAnsi" w:eastAsia="Calibri" w:hAnsiTheme="minorHAnsi" w:cstheme="minorHAnsi"/>
                <w:sz w:val="24"/>
                <w:szCs w:val="24"/>
              </w:rPr>
            </w:pPr>
            <w:r w:rsidRPr="00E3310A">
              <w:rPr>
                <w:rFonts w:asciiTheme="minorHAnsi" w:eastAsia="Calibri" w:hAnsiTheme="minorHAnsi" w:cstheme="minorHAnsi"/>
                <w:sz w:val="24"/>
                <w:szCs w:val="24"/>
              </w:rPr>
              <w:t>109</w:t>
            </w:r>
          </w:p>
        </w:tc>
      </w:tr>
      <w:tr w:rsidR="007039DF" w:rsidRPr="00E3310A" w14:paraId="623DAB3F" w14:textId="77777777" w:rsidTr="007039DF">
        <w:trPr>
          <w:trHeight w:val="264"/>
        </w:trPr>
        <w:tc>
          <w:tcPr>
            <w:tcW w:w="707"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51C345A2" w14:textId="77777777" w:rsidR="007039DF" w:rsidRPr="00E3310A" w:rsidRDefault="007039DF" w:rsidP="00E3310A">
            <w:pPr>
              <w:spacing w:before="120" w:line="264" w:lineRule="auto"/>
              <w:jc w:val="center"/>
              <w:rPr>
                <w:rFonts w:asciiTheme="minorHAnsi" w:eastAsia="Calibri" w:hAnsiTheme="minorHAnsi" w:cstheme="minorHAnsi"/>
                <w:b/>
                <w:bCs/>
                <w:sz w:val="24"/>
                <w:szCs w:val="24"/>
              </w:rPr>
            </w:pPr>
            <w:r w:rsidRPr="00E3310A">
              <w:rPr>
                <w:rFonts w:asciiTheme="minorHAnsi" w:eastAsia="Calibri" w:hAnsiTheme="minorHAnsi" w:cstheme="minorHAnsi"/>
                <w:b/>
                <w:bCs/>
                <w:sz w:val="24"/>
                <w:szCs w:val="24"/>
              </w:rPr>
              <w:t>5</w:t>
            </w:r>
          </w:p>
        </w:tc>
        <w:tc>
          <w:tcPr>
            <w:tcW w:w="5341"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4B532B3F" w14:textId="77777777" w:rsidR="007039DF" w:rsidRPr="00E3310A" w:rsidRDefault="007039DF" w:rsidP="00E3310A">
            <w:pPr>
              <w:spacing w:before="120" w:line="264" w:lineRule="auto"/>
              <w:rPr>
                <w:rFonts w:asciiTheme="minorHAnsi" w:eastAsia="Calibri" w:hAnsiTheme="minorHAnsi" w:cstheme="minorHAnsi"/>
                <w:sz w:val="24"/>
                <w:szCs w:val="24"/>
              </w:rPr>
            </w:pPr>
            <w:r w:rsidRPr="00E3310A">
              <w:rPr>
                <w:rFonts w:asciiTheme="minorHAnsi" w:eastAsia="Calibri" w:hAnsiTheme="minorHAnsi" w:cstheme="minorHAnsi"/>
                <w:sz w:val="24"/>
                <w:szCs w:val="24"/>
              </w:rPr>
              <w:t>Technik prac biurowych</w:t>
            </w:r>
          </w:p>
        </w:tc>
        <w:tc>
          <w:tcPr>
            <w:tcW w:w="3243"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50AEF018" w14:textId="77777777" w:rsidR="007039DF" w:rsidRPr="00E3310A" w:rsidRDefault="007039DF" w:rsidP="00E3310A">
            <w:pPr>
              <w:spacing w:before="120" w:line="264" w:lineRule="auto"/>
              <w:jc w:val="center"/>
              <w:rPr>
                <w:rFonts w:asciiTheme="minorHAnsi" w:eastAsia="Calibri" w:hAnsiTheme="minorHAnsi" w:cstheme="minorHAnsi"/>
                <w:sz w:val="24"/>
                <w:szCs w:val="24"/>
              </w:rPr>
            </w:pPr>
            <w:r w:rsidRPr="00E3310A">
              <w:rPr>
                <w:rFonts w:asciiTheme="minorHAnsi" w:eastAsia="Calibri" w:hAnsiTheme="minorHAnsi" w:cstheme="minorHAnsi"/>
                <w:sz w:val="24"/>
                <w:szCs w:val="24"/>
              </w:rPr>
              <w:t>79</w:t>
            </w:r>
          </w:p>
        </w:tc>
      </w:tr>
      <w:tr w:rsidR="007039DF" w:rsidRPr="00E3310A" w14:paraId="2352051F" w14:textId="77777777" w:rsidTr="007039DF">
        <w:trPr>
          <w:trHeight w:val="246"/>
        </w:trPr>
        <w:tc>
          <w:tcPr>
            <w:tcW w:w="707"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72DF8A9E" w14:textId="77777777" w:rsidR="007039DF" w:rsidRPr="00E3310A" w:rsidRDefault="007039DF" w:rsidP="00E3310A">
            <w:pPr>
              <w:spacing w:before="120" w:line="264" w:lineRule="auto"/>
              <w:jc w:val="center"/>
              <w:rPr>
                <w:rFonts w:asciiTheme="minorHAnsi" w:eastAsia="Calibri" w:hAnsiTheme="minorHAnsi" w:cstheme="minorHAnsi"/>
                <w:b/>
                <w:bCs/>
                <w:sz w:val="24"/>
                <w:szCs w:val="24"/>
              </w:rPr>
            </w:pPr>
            <w:r w:rsidRPr="00E3310A">
              <w:rPr>
                <w:rFonts w:asciiTheme="minorHAnsi" w:eastAsia="Calibri" w:hAnsiTheme="minorHAnsi" w:cstheme="minorHAnsi"/>
                <w:b/>
                <w:bCs/>
                <w:sz w:val="24"/>
                <w:szCs w:val="24"/>
              </w:rPr>
              <w:t>6</w:t>
            </w:r>
          </w:p>
        </w:tc>
        <w:tc>
          <w:tcPr>
            <w:tcW w:w="5341"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04D5BD79" w14:textId="77777777" w:rsidR="007039DF" w:rsidRPr="00E3310A" w:rsidRDefault="007039DF" w:rsidP="00E3310A">
            <w:pPr>
              <w:spacing w:before="120" w:line="264" w:lineRule="auto"/>
              <w:rPr>
                <w:rFonts w:asciiTheme="minorHAnsi" w:eastAsia="Calibri" w:hAnsiTheme="minorHAnsi" w:cstheme="minorHAnsi"/>
                <w:sz w:val="24"/>
                <w:szCs w:val="24"/>
              </w:rPr>
            </w:pPr>
            <w:r w:rsidRPr="00E3310A">
              <w:rPr>
                <w:rFonts w:asciiTheme="minorHAnsi" w:eastAsia="Calibri" w:hAnsiTheme="minorHAnsi" w:cstheme="minorHAnsi"/>
                <w:sz w:val="24"/>
                <w:szCs w:val="24"/>
              </w:rPr>
              <w:t>Kierowca samochodu dostawczego</w:t>
            </w:r>
          </w:p>
        </w:tc>
        <w:tc>
          <w:tcPr>
            <w:tcW w:w="3243"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16D277FE" w14:textId="77777777" w:rsidR="007039DF" w:rsidRPr="00E3310A" w:rsidRDefault="007039DF" w:rsidP="00E3310A">
            <w:pPr>
              <w:spacing w:before="120" w:line="264" w:lineRule="auto"/>
              <w:jc w:val="center"/>
              <w:rPr>
                <w:rFonts w:asciiTheme="minorHAnsi" w:eastAsia="Calibri" w:hAnsiTheme="minorHAnsi" w:cstheme="minorHAnsi"/>
                <w:sz w:val="24"/>
                <w:szCs w:val="24"/>
              </w:rPr>
            </w:pPr>
            <w:r w:rsidRPr="00E3310A">
              <w:rPr>
                <w:rFonts w:asciiTheme="minorHAnsi" w:eastAsia="Calibri" w:hAnsiTheme="minorHAnsi" w:cstheme="minorHAnsi"/>
                <w:sz w:val="24"/>
                <w:szCs w:val="24"/>
              </w:rPr>
              <w:t>77</w:t>
            </w:r>
          </w:p>
        </w:tc>
      </w:tr>
      <w:tr w:rsidR="007039DF" w:rsidRPr="00E3310A" w14:paraId="5F2C0BD0" w14:textId="77777777" w:rsidTr="007039DF">
        <w:trPr>
          <w:trHeight w:val="264"/>
        </w:trPr>
        <w:tc>
          <w:tcPr>
            <w:tcW w:w="707"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1C9B326E" w14:textId="77777777" w:rsidR="007039DF" w:rsidRPr="00E3310A" w:rsidRDefault="007039DF" w:rsidP="00E3310A">
            <w:pPr>
              <w:spacing w:before="120" w:line="264" w:lineRule="auto"/>
              <w:jc w:val="center"/>
              <w:rPr>
                <w:rFonts w:asciiTheme="minorHAnsi" w:eastAsia="Calibri" w:hAnsiTheme="minorHAnsi" w:cstheme="minorHAnsi"/>
                <w:b/>
                <w:bCs/>
                <w:sz w:val="24"/>
                <w:szCs w:val="24"/>
              </w:rPr>
            </w:pPr>
            <w:r w:rsidRPr="00E3310A">
              <w:rPr>
                <w:rFonts w:asciiTheme="minorHAnsi" w:eastAsia="Calibri" w:hAnsiTheme="minorHAnsi" w:cstheme="minorHAnsi"/>
                <w:b/>
                <w:bCs/>
                <w:sz w:val="24"/>
                <w:szCs w:val="24"/>
              </w:rPr>
              <w:t>7</w:t>
            </w:r>
          </w:p>
        </w:tc>
        <w:tc>
          <w:tcPr>
            <w:tcW w:w="5341"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08EA7A55" w14:textId="77777777" w:rsidR="007039DF" w:rsidRPr="00E3310A" w:rsidRDefault="007039DF" w:rsidP="00E3310A">
            <w:pPr>
              <w:spacing w:before="120" w:line="264" w:lineRule="auto"/>
              <w:rPr>
                <w:rFonts w:asciiTheme="minorHAnsi" w:eastAsia="Calibri" w:hAnsiTheme="minorHAnsi" w:cstheme="minorHAnsi"/>
                <w:sz w:val="24"/>
                <w:szCs w:val="24"/>
              </w:rPr>
            </w:pPr>
            <w:r w:rsidRPr="00E3310A">
              <w:rPr>
                <w:rFonts w:asciiTheme="minorHAnsi" w:eastAsia="Calibri" w:hAnsiTheme="minorHAnsi" w:cstheme="minorHAnsi"/>
                <w:sz w:val="24"/>
                <w:szCs w:val="24"/>
              </w:rPr>
              <w:t>Magazynier</w:t>
            </w:r>
          </w:p>
        </w:tc>
        <w:tc>
          <w:tcPr>
            <w:tcW w:w="3243"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2663D696" w14:textId="77777777" w:rsidR="007039DF" w:rsidRPr="00E3310A" w:rsidRDefault="007039DF" w:rsidP="00E3310A">
            <w:pPr>
              <w:spacing w:before="120" w:line="264" w:lineRule="auto"/>
              <w:jc w:val="center"/>
              <w:rPr>
                <w:rFonts w:asciiTheme="minorHAnsi" w:eastAsia="Calibri" w:hAnsiTheme="minorHAnsi" w:cstheme="minorHAnsi"/>
                <w:sz w:val="24"/>
                <w:szCs w:val="24"/>
              </w:rPr>
            </w:pPr>
            <w:r w:rsidRPr="00E3310A">
              <w:rPr>
                <w:rFonts w:asciiTheme="minorHAnsi" w:eastAsia="Calibri" w:hAnsiTheme="minorHAnsi" w:cstheme="minorHAnsi"/>
                <w:sz w:val="24"/>
                <w:szCs w:val="24"/>
              </w:rPr>
              <w:t>49</w:t>
            </w:r>
          </w:p>
        </w:tc>
      </w:tr>
      <w:tr w:rsidR="007039DF" w:rsidRPr="00E3310A" w14:paraId="3B264811" w14:textId="77777777" w:rsidTr="007039DF">
        <w:trPr>
          <w:trHeight w:val="246"/>
        </w:trPr>
        <w:tc>
          <w:tcPr>
            <w:tcW w:w="707"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37CE03CE" w14:textId="77777777" w:rsidR="007039DF" w:rsidRPr="00E3310A" w:rsidRDefault="007039DF" w:rsidP="00E3310A">
            <w:pPr>
              <w:spacing w:before="120" w:line="264" w:lineRule="auto"/>
              <w:jc w:val="center"/>
              <w:rPr>
                <w:rFonts w:asciiTheme="minorHAnsi" w:eastAsia="Calibri" w:hAnsiTheme="minorHAnsi" w:cstheme="minorHAnsi"/>
                <w:b/>
                <w:bCs/>
                <w:sz w:val="24"/>
                <w:szCs w:val="24"/>
              </w:rPr>
            </w:pPr>
            <w:r w:rsidRPr="00E3310A">
              <w:rPr>
                <w:rFonts w:asciiTheme="minorHAnsi" w:eastAsia="Calibri" w:hAnsiTheme="minorHAnsi" w:cstheme="minorHAnsi"/>
                <w:b/>
                <w:bCs/>
                <w:sz w:val="24"/>
                <w:szCs w:val="24"/>
              </w:rPr>
              <w:t>8</w:t>
            </w:r>
          </w:p>
        </w:tc>
        <w:tc>
          <w:tcPr>
            <w:tcW w:w="5341"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7574B61F" w14:textId="77777777" w:rsidR="007039DF" w:rsidRPr="00E3310A" w:rsidRDefault="007039DF" w:rsidP="00E3310A">
            <w:pPr>
              <w:spacing w:before="120" w:line="264" w:lineRule="auto"/>
              <w:rPr>
                <w:rFonts w:asciiTheme="minorHAnsi" w:eastAsia="Calibri" w:hAnsiTheme="minorHAnsi" w:cstheme="minorHAnsi"/>
                <w:sz w:val="24"/>
                <w:szCs w:val="24"/>
              </w:rPr>
            </w:pPr>
            <w:r w:rsidRPr="00E3310A">
              <w:rPr>
                <w:rFonts w:asciiTheme="minorHAnsi" w:eastAsia="Calibri" w:hAnsiTheme="minorHAnsi" w:cstheme="minorHAnsi"/>
                <w:sz w:val="24"/>
                <w:szCs w:val="24"/>
              </w:rPr>
              <w:t>Pomocniczy robotnik budowlany</w:t>
            </w:r>
          </w:p>
        </w:tc>
        <w:tc>
          <w:tcPr>
            <w:tcW w:w="3243"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197BBD9F" w14:textId="77777777" w:rsidR="007039DF" w:rsidRPr="00E3310A" w:rsidRDefault="007039DF" w:rsidP="00E3310A">
            <w:pPr>
              <w:spacing w:before="120" w:line="264" w:lineRule="auto"/>
              <w:jc w:val="center"/>
              <w:rPr>
                <w:rFonts w:asciiTheme="minorHAnsi" w:eastAsia="Calibri" w:hAnsiTheme="minorHAnsi" w:cstheme="minorHAnsi"/>
                <w:sz w:val="24"/>
                <w:szCs w:val="24"/>
              </w:rPr>
            </w:pPr>
            <w:r w:rsidRPr="00E3310A">
              <w:rPr>
                <w:rFonts w:asciiTheme="minorHAnsi" w:eastAsia="Calibri" w:hAnsiTheme="minorHAnsi" w:cstheme="minorHAnsi"/>
                <w:sz w:val="24"/>
                <w:szCs w:val="24"/>
              </w:rPr>
              <w:t>47</w:t>
            </w:r>
          </w:p>
        </w:tc>
      </w:tr>
      <w:tr w:rsidR="007039DF" w:rsidRPr="00E3310A" w14:paraId="61D5C2D6" w14:textId="77777777" w:rsidTr="007039DF">
        <w:trPr>
          <w:trHeight w:val="264"/>
        </w:trPr>
        <w:tc>
          <w:tcPr>
            <w:tcW w:w="707"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46A77CB5" w14:textId="77777777" w:rsidR="007039DF" w:rsidRPr="00E3310A" w:rsidRDefault="007039DF" w:rsidP="00E3310A">
            <w:pPr>
              <w:spacing w:before="120" w:line="264" w:lineRule="auto"/>
              <w:jc w:val="center"/>
              <w:rPr>
                <w:rFonts w:asciiTheme="minorHAnsi" w:eastAsia="Calibri" w:hAnsiTheme="minorHAnsi" w:cstheme="minorHAnsi"/>
                <w:b/>
                <w:bCs/>
                <w:sz w:val="24"/>
                <w:szCs w:val="24"/>
              </w:rPr>
            </w:pPr>
            <w:r w:rsidRPr="00E3310A">
              <w:rPr>
                <w:rFonts w:asciiTheme="minorHAnsi" w:eastAsia="Calibri" w:hAnsiTheme="minorHAnsi" w:cstheme="minorHAnsi"/>
                <w:b/>
                <w:bCs/>
                <w:sz w:val="24"/>
                <w:szCs w:val="24"/>
              </w:rPr>
              <w:t>9</w:t>
            </w:r>
          </w:p>
        </w:tc>
        <w:tc>
          <w:tcPr>
            <w:tcW w:w="5341"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2267FF00" w14:textId="77777777" w:rsidR="007039DF" w:rsidRPr="00E3310A" w:rsidRDefault="007039DF" w:rsidP="00E3310A">
            <w:pPr>
              <w:spacing w:before="120" w:line="264" w:lineRule="auto"/>
              <w:rPr>
                <w:rFonts w:asciiTheme="minorHAnsi" w:eastAsia="Calibri" w:hAnsiTheme="minorHAnsi" w:cstheme="minorHAnsi"/>
                <w:sz w:val="24"/>
                <w:szCs w:val="24"/>
              </w:rPr>
            </w:pPr>
            <w:r w:rsidRPr="00E3310A">
              <w:rPr>
                <w:rFonts w:asciiTheme="minorHAnsi" w:eastAsia="Calibri" w:hAnsiTheme="minorHAnsi" w:cstheme="minorHAnsi"/>
                <w:sz w:val="24"/>
                <w:szCs w:val="24"/>
              </w:rPr>
              <w:t>Konfekcjoner</w:t>
            </w:r>
          </w:p>
        </w:tc>
        <w:tc>
          <w:tcPr>
            <w:tcW w:w="3243"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0AAE7546" w14:textId="77777777" w:rsidR="007039DF" w:rsidRPr="00E3310A" w:rsidRDefault="007039DF" w:rsidP="00E3310A">
            <w:pPr>
              <w:spacing w:before="120" w:line="264" w:lineRule="auto"/>
              <w:jc w:val="center"/>
              <w:rPr>
                <w:rFonts w:asciiTheme="minorHAnsi" w:eastAsia="Calibri" w:hAnsiTheme="minorHAnsi" w:cstheme="minorHAnsi"/>
                <w:sz w:val="24"/>
                <w:szCs w:val="24"/>
              </w:rPr>
            </w:pPr>
            <w:r w:rsidRPr="00E3310A">
              <w:rPr>
                <w:rFonts w:asciiTheme="minorHAnsi" w:eastAsia="Calibri" w:hAnsiTheme="minorHAnsi" w:cstheme="minorHAnsi"/>
                <w:sz w:val="24"/>
                <w:szCs w:val="24"/>
              </w:rPr>
              <w:t>46</w:t>
            </w:r>
          </w:p>
        </w:tc>
      </w:tr>
      <w:tr w:rsidR="007039DF" w:rsidRPr="00E3310A" w14:paraId="455D067F" w14:textId="77777777" w:rsidTr="007039DF">
        <w:trPr>
          <w:trHeight w:val="238"/>
        </w:trPr>
        <w:tc>
          <w:tcPr>
            <w:tcW w:w="707"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60A085B9" w14:textId="77777777" w:rsidR="007039DF" w:rsidRPr="00E3310A" w:rsidRDefault="007039DF" w:rsidP="00E3310A">
            <w:pPr>
              <w:spacing w:before="120" w:line="264" w:lineRule="auto"/>
              <w:jc w:val="center"/>
              <w:rPr>
                <w:rFonts w:asciiTheme="minorHAnsi" w:eastAsia="Calibri" w:hAnsiTheme="minorHAnsi" w:cstheme="minorHAnsi"/>
                <w:b/>
                <w:bCs/>
                <w:sz w:val="24"/>
                <w:szCs w:val="24"/>
              </w:rPr>
            </w:pPr>
            <w:r w:rsidRPr="00E3310A">
              <w:rPr>
                <w:rFonts w:asciiTheme="minorHAnsi" w:eastAsia="Calibri" w:hAnsiTheme="minorHAnsi" w:cstheme="minorHAnsi"/>
                <w:b/>
                <w:bCs/>
                <w:sz w:val="24"/>
                <w:szCs w:val="24"/>
              </w:rPr>
              <w:t>10</w:t>
            </w:r>
          </w:p>
        </w:tc>
        <w:tc>
          <w:tcPr>
            <w:tcW w:w="5341"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0936FF53" w14:textId="77777777" w:rsidR="007039DF" w:rsidRPr="00E3310A" w:rsidRDefault="007039DF" w:rsidP="00E3310A">
            <w:pPr>
              <w:spacing w:before="120" w:line="264" w:lineRule="auto"/>
              <w:rPr>
                <w:rFonts w:asciiTheme="minorHAnsi" w:eastAsia="Calibri" w:hAnsiTheme="minorHAnsi" w:cstheme="minorHAnsi"/>
                <w:sz w:val="24"/>
                <w:szCs w:val="24"/>
              </w:rPr>
            </w:pPr>
            <w:r w:rsidRPr="00E3310A">
              <w:rPr>
                <w:rFonts w:asciiTheme="minorHAnsi" w:eastAsia="Calibri" w:hAnsiTheme="minorHAnsi" w:cstheme="minorHAnsi"/>
                <w:sz w:val="24"/>
                <w:szCs w:val="24"/>
              </w:rPr>
              <w:t>Sprzedawca</w:t>
            </w:r>
          </w:p>
        </w:tc>
        <w:tc>
          <w:tcPr>
            <w:tcW w:w="3243"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1DEDC2F6" w14:textId="77777777" w:rsidR="007039DF" w:rsidRPr="00E3310A" w:rsidRDefault="007039DF" w:rsidP="00E3310A">
            <w:pPr>
              <w:spacing w:before="120" w:line="264" w:lineRule="auto"/>
              <w:jc w:val="center"/>
              <w:rPr>
                <w:rFonts w:asciiTheme="minorHAnsi" w:eastAsia="Calibri" w:hAnsiTheme="minorHAnsi" w:cstheme="minorHAnsi"/>
                <w:sz w:val="24"/>
                <w:szCs w:val="24"/>
              </w:rPr>
            </w:pPr>
            <w:r w:rsidRPr="00E3310A">
              <w:rPr>
                <w:rFonts w:asciiTheme="minorHAnsi" w:eastAsia="Calibri" w:hAnsiTheme="minorHAnsi" w:cstheme="minorHAnsi"/>
                <w:sz w:val="24"/>
                <w:szCs w:val="24"/>
              </w:rPr>
              <w:t>41</w:t>
            </w:r>
          </w:p>
        </w:tc>
      </w:tr>
      <w:tr w:rsidR="007039DF" w:rsidRPr="00E3310A" w14:paraId="373645A4" w14:textId="77777777" w:rsidTr="007039DF">
        <w:trPr>
          <w:trHeight w:val="246"/>
        </w:trPr>
        <w:tc>
          <w:tcPr>
            <w:tcW w:w="707"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1CCF19A5" w14:textId="77777777" w:rsidR="007039DF" w:rsidRPr="00E3310A" w:rsidRDefault="007039DF" w:rsidP="00E3310A">
            <w:pPr>
              <w:spacing w:before="120" w:line="264" w:lineRule="auto"/>
              <w:jc w:val="center"/>
              <w:rPr>
                <w:rFonts w:asciiTheme="minorHAnsi" w:eastAsia="Calibri" w:hAnsiTheme="minorHAnsi" w:cstheme="minorHAnsi"/>
                <w:b/>
                <w:bCs/>
                <w:sz w:val="24"/>
                <w:szCs w:val="24"/>
              </w:rPr>
            </w:pPr>
            <w:r w:rsidRPr="00E3310A">
              <w:rPr>
                <w:rFonts w:asciiTheme="minorHAnsi" w:eastAsia="Calibri" w:hAnsiTheme="minorHAnsi" w:cstheme="minorHAnsi"/>
                <w:b/>
                <w:bCs/>
                <w:sz w:val="24"/>
                <w:szCs w:val="24"/>
              </w:rPr>
              <w:t>11</w:t>
            </w:r>
          </w:p>
        </w:tc>
        <w:tc>
          <w:tcPr>
            <w:tcW w:w="5341"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50178ACF" w14:textId="77777777" w:rsidR="007039DF" w:rsidRPr="00E3310A" w:rsidRDefault="007039DF" w:rsidP="00E3310A">
            <w:pPr>
              <w:spacing w:before="120" w:line="264" w:lineRule="auto"/>
              <w:rPr>
                <w:rFonts w:asciiTheme="minorHAnsi" w:eastAsia="Calibri" w:hAnsiTheme="minorHAnsi" w:cstheme="minorHAnsi"/>
                <w:sz w:val="24"/>
                <w:szCs w:val="24"/>
              </w:rPr>
            </w:pPr>
            <w:r w:rsidRPr="00E3310A">
              <w:rPr>
                <w:rFonts w:asciiTheme="minorHAnsi" w:eastAsia="Calibri" w:hAnsiTheme="minorHAnsi" w:cstheme="minorHAnsi"/>
                <w:sz w:val="24"/>
                <w:szCs w:val="24"/>
              </w:rPr>
              <w:t>Sprzątaczka</w:t>
            </w:r>
          </w:p>
        </w:tc>
        <w:tc>
          <w:tcPr>
            <w:tcW w:w="3243"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3235060F" w14:textId="77777777" w:rsidR="007039DF" w:rsidRPr="00E3310A" w:rsidRDefault="007039DF" w:rsidP="00E3310A">
            <w:pPr>
              <w:spacing w:before="120" w:line="264" w:lineRule="auto"/>
              <w:jc w:val="center"/>
              <w:rPr>
                <w:rFonts w:asciiTheme="minorHAnsi" w:eastAsia="Calibri" w:hAnsiTheme="minorHAnsi" w:cstheme="minorHAnsi"/>
                <w:sz w:val="24"/>
                <w:szCs w:val="24"/>
              </w:rPr>
            </w:pPr>
            <w:r w:rsidRPr="00E3310A">
              <w:rPr>
                <w:rFonts w:asciiTheme="minorHAnsi" w:eastAsia="Calibri" w:hAnsiTheme="minorHAnsi" w:cstheme="minorHAnsi"/>
                <w:sz w:val="24"/>
                <w:szCs w:val="24"/>
              </w:rPr>
              <w:t>27</w:t>
            </w:r>
          </w:p>
        </w:tc>
      </w:tr>
      <w:tr w:rsidR="007039DF" w:rsidRPr="00E3310A" w14:paraId="76C0C5FE" w14:textId="77777777" w:rsidTr="007039DF">
        <w:trPr>
          <w:trHeight w:val="264"/>
        </w:trPr>
        <w:tc>
          <w:tcPr>
            <w:tcW w:w="707"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381A7667" w14:textId="77777777" w:rsidR="007039DF" w:rsidRPr="00E3310A" w:rsidRDefault="007039DF" w:rsidP="00E3310A">
            <w:pPr>
              <w:spacing w:before="120" w:line="264" w:lineRule="auto"/>
              <w:jc w:val="center"/>
              <w:rPr>
                <w:rFonts w:asciiTheme="minorHAnsi" w:eastAsia="Calibri" w:hAnsiTheme="minorHAnsi" w:cstheme="minorHAnsi"/>
                <w:b/>
                <w:bCs/>
                <w:sz w:val="24"/>
                <w:szCs w:val="24"/>
              </w:rPr>
            </w:pPr>
            <w:r w:rsidRPr="00E3310A">
              <w:rPr>
                <w:rFonts w:asciiTheme="minorHAnsi" w:eastAsia="Calibri" w:hAnsiTheme="minorHAnsi" w:cstheme="minorHAnsi"/>
                <w:b/>
                <w:bCs/>
                <w:sz w:val="24"/>
                <w:szCs w:val="24"/>
              </w:rPr>
              <w:t>12</w:t>
            </w:r>
          </w:p>
        </w:tc>
        <w:tc>
          <w:tcPr>
            <w:tcW w:w="5341"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6A3D0E61" w14:textId="77777777" w:rsidR="007039DF" w:rsidRPr="00E3310A" w:rsidRDefault="007039DF" w:rsidP="00E3310A">
            <w:pPr>
              <w:spacing w:before="120" w:line="264" w:lineRule="auto"/>
              <w:rPr>
                <w:rFonts w:asciiTheme="minorHAnsi" w:eastAsia="Calibri" w:hAnsiTheme="minorHAnsi" w:cstheme="minorHAnsi"/>
                <w:sz w:val="24"/>
                <w:szCs w:val="24"/>
              </w:rPr>
            </w:pPr>
            <w:r w:rsidRPr="00E3310A">
              <w:rPr>
                <w:rFonts w:asciiTheme="minorHAnsi" w:eastAsia="Calibri" w:hAnsiTheme="minorHAnsi" w:cstheme="minorHAnsi"/>
                <w:sz w:val="24"/>
                <w:szCs w:val="24"/>
              </w:rPr>
              <w:t>Mechanik pojazdów samochodowych</w:t>
            </w:r>
          </w:p>
        </w:tc>
        <w:tc>
          <w:tcPr>
            <w:tcW w:w="3243"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435D8B96" w14:textId="77777777" w:rsidR="007039DF" w:rsidRPr="00E3310A" w:rsidRDefault="007039DF" w:rsidP="00E3310A">
            <w:pPr>
              <w:spacing w:before="120" w:line="264" w:lineRule="auto"/>
              <w:jc w:val="center"/>
              <w:rPr>
                <w:rFonts w:asciiTheme="minorHAnsi" w:eastAsia="Calibri" w:hAnsiTheme="minorHAnsi" w:cstheme="minorHAnsi"/>
                <w:sz w:val="24"/>
                <w:szCs w:val="24"/>
              </w:rPr>
            </w:pPr>
            <w:r w:rsidRPr="00E3310A">
              <w:rPr>
                <w:rFonts w:asciiTheme="minorHAnsi" w:eastAsia="Calibri" w:hAnsiTheme="minorHAnsi" w:cstheme="minorHAnsi"/>
                <w:sz w:val="24"/>
                <w:szCs w:val="24"/>
              </w:rPr>
              <w:t>25</w:t>
            </w:r>
          </w:p>
        </w:tc>
      </w:tr>
      <w:tr w:rsidR="007039DF" w:rsidRPr="00E3310A" w14:paraId="1A124A6A" w14:textId="77777777" w:rsidTr="007039DF">
        <w:trPr>
          <w:trHeight w:val="246"/>
        </w:trPr>
        <w:tc>
          <w:tcPr>
            <w:tcW w:w="707"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5C788C92" w14:textId="77777777" w:rsidR="007039DF" w:rsidRPr="00E3310A" w:rsidRDefault="007039DF" w:rsidP="00E3310A">
            <w:pPr>
              <w:spacing w:before="120" w:line="264" w:lineRule="auto"/>
              <w:jc w:val="center"/>
              <w:rPr>
                <w:rFonts w:asciiTheme="minorHAnsi" w:eastAsia="Calibri" w:hAnsiTheme="minorHAnsi" w:cstheme="minorHAnsi"/>
                <w:b/>
                <w:bCs/>
                <w:sz w:val="24"/>
                <w:szCs w:val="24"/>
              </w:rPr>
            </w:pPr>
            <w:r w:rsidRPr="00E3310A">
              <w:rPr>
                <w:rFonts w:asciiTheme="minorHAnsi" w:eastAsia="Calibri" w:hAnsiTheme="minorHAnsi" w:cstheme="minorHAnsi"/>
                <w:b/>
                <w:bCs/>
                <w:sz w:val="24"/>
                <w:szCs w:val="24"/>
              </w:rPr>
              <w:t>13</w:t>
            </w:r>
          </w:p>
        </w:tc>
        <w:tc>
          <w:tcPr>
            <w:tcW w:w="5341"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17B59B14" w14:textId="77777777" w:rsidR="007039DF" w:rsidRPr="00E3310A" w:rsidRDefault="007039DF" w:rsidP="00E3310A">
            <w:pPr>
              <w:spacing w:before="120" w:line="264" w:lineRule="auto"/>
              <w:rPr>
                <w:rFonts w:asciiTheme="minorHAnsi" w:eastAsia="Calibri" w:hAnsiTheme="minorHAnsi" w:cstheme="minorHAnsi"/>
                <w:sz w:val="24"/>
                <w:szCs w:val="24"/>
              </w:rPr>
            </w:pPr>
            <w:r w:rsidRPr="00E3310A">
              <w:rPr>
                <w:rFonts w:asciiTheme="minorHAnsi" w:eastAsia="Calibri" w:hAnsiTheme="minorHAnsi" w:cstheme="minorHAnsi"/>
                <w:sz w:val="24"/>
                <w:szCs w:val="24"/>
              </w:rPr>
              <w:t>Robotnik gospodarczy</w:t>
            </w:r>
          </w:p>
        </w:tc>
        <w:tc>
          <w:tcPr>
            <w:tcW w:w="3243"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2D0B002B" w14:textId="77777777" w:rsidR="007039DF" w:rsidRPr="00E3310A" w:rsidRDefault="007039DF" w:rsidP="00E3310A">
            <w:pPr>
              <w:spacing w:before="120" w:line="264" w:lineRule="auto"/>
              <w:jc w:val="center"/>
              <w:rPr>
                <w:rFonts w:asciiTheme="minorHAnsi" w:eastAsia="Calibri" w:hAnsiTheme="minorHAnsi" w:cstheme="minorHAnsi"/>
                <w:sz w:val="24"/>
                <w:szCs w:val="24"/>
              </w:rPr>
            </w:pPr>
            <w:r w:rsidRPr="00E3310A">
              <w:rPr>
                <w:rFonts w:asciiTheme="minorHAnsi" w:eastAsia="Calibri" w:hAnsiTheme="minorHAnsi" w:cstheme="minorHAnsi"/>
                <w:sz w:val="24"/>
                <w:szCs w:val="24"/>
              </w:rPr>
              <w:t>23</w:t>
            </w:r>
          </w:p>
        </w:tc>
      </w:tr>
      <w:tr w:rsidR="007039DF" w:rsidRPr="00E3310A" w14:paraId="22949CDF" w14:textId="77777777" w:rsidTr="007039DF">
        <w:trPr>
          <w:trHeight w:val="196"/>
        </w:trPr>
        <w:tc>
          <w:tcPr>
            <w:tcW w:w="707"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4ABD8159" w14:textId="77777777" w:rsidR="007039DF" w:rsidRPr="00E3310A" w:rsidRDefault="007039DF" w:rsidP="00E3310A">
            <w:pPr>
              <w:spacing w:before="120" w:line="264" w:lineRule="auto"/>
              <w:jc w:val="center"/>
              <w:rPr>
                <w:rFonts w:asciiTheme="minorHAnsi" w:eastAsia="Calibri" w:hAnsiTheme="minorHAnsi" w:cstheme="minorHAnsi"/>
                <w:b/>
                <w:bCs/>
                <w:sz w:val="24"/>
                <w:szCs w:val="24"/>
              </w:rPr>
            </w:pPr>
            <w:r w:rsidRPr="00E3310A">
              <w:rPr>
                <w:rFonts w:asciiTheme="minorHAnsi" w:eastAsia="Calibri" w:hAnsiTheme="minorHAnsi" w:cstheme="minorHAnsi"/>
                <w:b/>
                <w:bCs/>
                <w:sz w:val="24"/>
                <w:szCs w:val="24"/>
              </w:rPr>
              <w:t>14</w:t>
            </w:r>
          </w:p>
        </w:tc>
        <w:tc>
          <w:tcPr>
            <w:tcW w:w="5341"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6318200D" w14:textId="77777777" w:rsidR="007039DF" w:rsidRPr="00E3310A" w:rsidRDefault="007039DF" w:rsidP="00E3310A">
            <w:pPr>
              <w:spacing w:before="120" w:line="264" w:lineRule="auto"/>
              <w:rPr>
                <w:rFonts w:asciiTheme="minorHAnsi" w:eastAsia="Calibri" w:hAnsiTheme="minorHAnsi" w:cstheme="minorHAnsi"/>
                <w:sz w:val="24"/>
                <w:szCs w:val="24"/>
              </w:rPr>
            </w:pPr>
            <w:r w:rsidRPr="00E3310A">
              <w:rPr>
                <w:rFonts w:asciiTheme="minorHAnsi" w:eastAsia="Calibri" w:hAnsiTheme="minorHAnsi" w:cstheme="minorHAnsi"/>
                <w:sz w:val="24"/>
                <w:szCs w:val="24"/>
              </w:rPr>
              <w:t>Kasjer handlowy</w:t>
            </w:r>
          </w:p>
        </w:tc>
        <w:tc>
          <w:tcPr>
            <w:tcW w:w="3243"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2F928211" w14:textId="77777777" w:rsidR="007039DF" w:rsidRPr="00E3310A" w:rsidRDefault="007039DF" w:rsidP="00E3310A">
            <w:pPr>
              <w:spacing w:before="120" w:line="264" w:lineRule="auto"/>
              <w:jc w:val="center"/>
              <w:rPr>
                <w:rFonts w:asciiTheme="minorHAnsi" w:eastAsia="Calibri" w:hAnsiTheme="minorHAnsi" w:cstheme="minorHAnsi"/>
                <w:sz w:val="24"/>
                <w:szCs w:val="24"/>
              </w:rPr>
            </w:pPr>
            <w:r w:rsidRPr="00E3310A">
              <w:rPr>
                <w:rFonts w:asciiTheme="minorHAnsi" w:eastAsia="Calibri" w:hAnsiTheme="minorHAnsi" w:cstheme="minorHAnsi"/>
                <w:sz w:val="24"/>
                <w:szCs w:val="24"/>
              </w:rPr>
              <w:t>23</w:t>
            </w:r>
          </w:p>
        </w:tc>
      </w:tr>
      <w:tr w:rsidR="007039DF" w:rsidRPr="00E3310A" w14:paraId="74293876" w14:textId="77777777" w:rsidTr="007039DF">
        <w:trPr>
          <w:trHeight w:val="214"/>
        </w:trPr>
        <w:tc>
          <w:tcPr>
            <w:tcW w:w="707"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3A52D08F" w14:textId="77777777" w:rsidR="007039DF" w:rsidRPr="00E3310A" w:rsidRDefault="007039DF" w:rsidP="00E3310A">
            <w:pPr>
              <w:spacing w:before="120" w:line="264" w:lineRule="auto"/>
              <w:jc w:val="center"/>
              <w:rPr>
                <w:rFonts w:asciiTheme="minorHAnsi" w:eastAsia="Calibri" w:hAnsiTheme="minorHAnsi" w:cstheme="minorHAnsi"/>
                <w:b/>
                <w:bCs/>
                <w:sz w:val="24"/>
                <w:szCs w:val="24"/>
              </w:rPr>
            </w:pPr>
            <w:r w:rsidRPr="00E3310A">
              <w:rPr>
                <w:rFonts w:asciiTheme="minorHAnsi" w:eastAsia="Calibri" w:hAnsiTheme="minorHAnsi" w:cstheme="minorHAnsi"/>
                <w:b/>
                <w:bCs/>
                <w:sz w:val="24"/>
                <w:szCs w:val="24"/>
              </w:rPr>
              <w:t>15</w:t>
            </w:r>
          </w:p>
        </w:tc>
        <w:tc>
          <w:tcPr>
            <w:tcW w:w="5341"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1617C49C" w14:textId="77777777" w:rsidR="007039DF" w:rsidRPr="00E3310A" w:rsidRDefault="007039DF" w:rsidP="00E3310A">
            <w:pPr>
              <w:spacing w:before="120" w:line="264" w:lineRule="auto"/>
              <w:rPr>
                <w:rFonts w:asciiTheme="minorHAnsi" w:eastAsia="Calibri" w:hAnsiTheme="minorHAnsi" w:cstheme="minorHAnsi"/>
                <w:sz w:val="24"/>
                <w:szCs w:val="24"/>
              </w:rPr>
            </w:pPr>
            <w:r w:rsidRPr="00E3310A">
              <w:rPr>
                <w:rFonts w:asciiTheme="minorHAnsi" w:eastAsia="Calibri" w:hAnsiTheme="minorHAnsi" w:cstheme="minorHAnsi"/>
                <w:sz w:val="24"/>
                <w:szCs w:val="24"/>
              </w:rPr>
              <w:t>Pomoc kuchenna</w:t>
            </w:r>
          </w:p>
        </w:tc>
        <w:tc>
          <w:tcPr>
            <w:tcW w:w="3243"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28DE532A" w14:textId="77777777" w:rsidR="007039DF" w:rsidRPr="00E3310A" w:rsidRDefault="007039DF" w:rsidP="00E3310A">
            <w:pPr>
              <w:spacing w:before="120" w:line="264" w:lineRule="auto"/>
              <w:jc w:val="center"/>
              <w:rPr>
                <w:rFonts w:asciiTheme="minorHAnsi" w:eastAsia="Calibri" w:hAnsiTheme="minorHAnsi" w:cstheme="minorHAnsi"/>
                <w:sz w:val="24"/>
                <w:szCs w:val="24"/>
              </w:rPr>
            </w:pPr>
            <w:r w:rsidRPr="00E3310A">
              <w:rPr>
                <w:rFonts w:asciiTheme="minorHAnsi" w:eastAsia="Calibri" w:hAnsiTheme="minorHAnsi" w:cstheme="minorHAnsi"/>
                <w:sz w:val="24"/>
                <w:szCs w:val="24"/>
              </w:rPr>
              <w:t>15</w:t>
            </w:r>
          </w:p>
        </w:tc>
      </w:tr>
      <w:tr w:rsidR="007039DF" w:rsidRPr="00E3310A" w14:paraId="32AFF361" w14:textId="77777777" w:rsidTr="007039DF">
        <w:trPr>
          <w:trHeight w:val="246"/>
        </w:trPr>
        <w:tc>
          <w:tcPr>
            <w:tcW w:w="707"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6C680EA3" w14:textId="77777777" w:rsidR="007039DF" w:rsidRPr="00E3310A" w:rsidRDefault="007039DF" w:rsidP="00E3310A">
            <w:pPr>
              <w:spacing w:before="120" w:line="264" w:lineRule="auto"/>
              <w:jc w:val="center"/>
              <w:rPr>
                <w:rFonts w:asciiTheme="minorHAnsi" w:eastAsia="Calibri" w:hAnsiTheme="minorHAnsi" w:cstheme="minorHAnsi"/>
                <w:b/>
                <w:bCs/>
                <w:sz w:val="24"/>
                <w:szCs w:val="24"/>
              </w:rPr>
            </w:pPr>
            <w:r w:rsidRPr="00E3310A">
              <w:rPr>
                <w:rFonts w:asciiTheme="minorHAnsi" w:eastAsia="Calibri" w:hAnsiTheme="minorHAnsi" w:cstheme="minorHAnsi"/>
                <w:b/>
                <w:bCs/>
                <w:sz w:val="24"/>
                <w:szCs w:val="24"/>
              </w:rPr>
              <w:t>16</w:t>
            </w:r>
          </w:p>
        </w:tc>
        <w:tc>
          <w:tcPr>
            <w:tcW w:w="5341"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6F066225" w14:textId="77777777" w:rsidR="007039DF" w:rsidRPr="00E3310A" w:rsidRDefault="007039DF" w:rsidP="00E3310A">
            <w:pPr>
              <w:spacing w:before="120" w:line="264" w:lineRule="auto"/>
              <w:rPr>
                <w:rFonts w:asciiTheme="minorHAnsi" w:eastAsia="Calibri" w:hAnsiTheme="minorHAnsi" w:cstheme="minorHAnsi"/>
                <w:sz w:val="24"/>
                <w:szCs w:val="24"/>
              </w:rPr>
            </w:pPr>
            <w:r w:rsidRPr="00E3310A">
              <w:rPr>
                <w:rFonts w:asciiTheme="minorHAnsi" w:eastAsia="Calibri" w:hAnsiTheme="minorHAnsi" w:cstheme="minorHAnsi"/>
                <w:sz w:val="24"/>
                <w:szCs w:val="24"/>
              </w:rPr>
              <w:t>Asystent do spraw księgowości</w:t>
            </w:r>
          </w:p>
        </w:tc>
        <w:tc>
          <w:tcPr>
            <w:tcW w:w="3243"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62F02B09" w14:textId="77777777" w:rsidR="007039DF" w:rsidRPr="00E3310A" w:rsidRDefault="007039DF" w:rsidP="00E3310A">
            <w:pPr>
              <w:spacing w:before="120" w:line="264" w:lineRule="auto"/>
              <w:jc w:val="center"/>
              <w:rPr>
                <w:rFonts w:asciiTheme="minorHAnsi" w:eastAsia="Calibri" w:hAnsiTheme="minorHAnsi" w:cstheme="minorHAnsi"/>
                <w:sz w:val="24"/>
                <w:szCs w:val="24"/>
              </w:rPr>
            </w:pPr>
            <w:r w:rsidRPr="00E3310A">
              <w:rPr>
                <w:rFonts w:asciiTheme="minorHAnsi" w:eastAsia="Calibri" w:hAnsiTheme="minorHAnsi" w:cstheme="minorHAnsi"/>
                <w:sz w:val="24"/>
                <w:szCs w:val="24"/>
              </w:rPr>
              <w:t>15</w:t>
            </w:r>
          </w:p>
        </w:tc>
      </w:tr>
      <w:tr w:rsidR="007039DF" w:rsidRPr="00E3310A" w14:paraId="2FDDA365" w14:textId="77777777" w:rsidTr="007039DF">
        <w:trPr>
          <w:trHeight w:val="264"/>
        </w:trPr>
        <w:tc>
          <w:tcPr>
            <w:tcW w:w="707"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2318946D" w14:textId="77777777" w:rsidR="007039DF" w:rsidRPr="00E3310A" w:rsidRDefault="007039DF" w:rsidP="00E3310A">
            <w:pPr>
              <w:spacing w:before="120" w:line="264" w:lineRule="auto"/>
              <w:jc w:val="center"/>
              <w:rPr>
                <w:rFonts w:asciiTheme="minorHAnsi" w:eastAsia="Calibri" w:hAnsiTheme="minorHAnsi" w:cstheme="minorHAnsi"/>
                <w:b/>
                <w:bCs/>
                <w:sz w:val="24"/>
                <w:szCs w:val="24"/>
              </w:rPr>
            </w:pPr>
            <w:r w:rsidRPr="00E3310A">
              <w:rPr>
                <w:rFonts w:asciiTheme="minorHAnsi" w:eastAsia="Calibri" w:hAnsiTheme="minorHAnsi" w:cstheme="minorHAnsi"/>
                <w:b/>
                <w:bCs/>
                <w:sz w:val="24"/>
                <w:szCs w:val="24"/>
              </w:rPr>
              <w:t>17</w:t>
            </w:r>
          </w:p>
        </w:tc>
        <w:tc>
          <w:tcPr>
            <w:tcW w:w="5341"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0102D851" w14:textId="77777777" w:rsidR="007039DF" w:rsidRPr="00E3310A" w:rsidRDefault="007039DF" w:rsidP="00E3310A">
            <w:pPr>
              <w:spacing w:before="120" w:line="264" w:lineRule="auto"/>
              <w:rPr>
                <w:rFonts w:asciiTheme="minorHAnsi" w:eastAsia="Calibri" w:hAnsiTheme="minorHAnsi" w:cstheme="minorHAnsi"/>
                <w:sz w:val="24"/>
                <w:szCs w:val="24"/>
              </w:rPr>
            </w:pPr>
            <w:r w:rsidRPr="00E3310A">
              <w:rPr>
                <w:rFonts w:asciiTheme="minorHAnsi" w:eastAsia="Calibri" w:hAnsiTheme="minorHAnsi" w:cstheme="minorHAnsi"/>
                <w:sz w:val="24"/>
                <w:szCs w:val="24"/>
              </w:rPr>
              <w:t>Kierowca operator wózków jezdniowych widłowych</w:t>
            </w:r>
          </w:p>
        </w:tc>
        <w:tc>
          <w:tcPr>
            <w:tcW w:w="3243"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6531502C" w14:textId="77777777" w:rsidR="007039DF" w:rsidRPr="00E3310A" w:rsidRDefault="007039DF" w:rsidP="00E3310A">
            <w:pPr>
              <w:spacing w:before="120" w:line="264" w:lineRule="auto"/>
              <w:jc w:val="center"/>
              <w:rPr>
                <w:rFonts w:asciiTheme="minorHAnsi" w:eastAsia="Calibri" w:hAnsiTheme="minorHAnsi" w:cstheme="minorHAnsi"/>
                <w:sz w:val="24"/>
                <w:szCs w:val="24"/>
              </w:rPr>
            </w:pPr>
            <w:r w:rsidRPr="00E3310A">
              <w:rPr>
                <w:rFonts w:asciiTheme="minorHAnsi" w:eastAsia="Calibri" w:hAnsiTheme="minorHAnsi" w:cstheme="minorHAnsi"/>
                <w:sz w:val="24"/>
                <w:szCs w:val="24"/>
              </w:rPr>
              <w:t>13</w:t>
            </w:r>
          </w:p>
        </w:tc>
      </w:tr>
      <w:tr w:rsidR="007039DF" w:rsidRPr="00E3310A" w14:paraId="515C055E" w14:textId="77777777" w:rsidTr="007039DF">
        <w:trPr>
          <w:trHeight w:val="264"/>
        </w:trPr>
        <w:tc>
          <w:tcPr>
            <w:tcW w:w="707"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64D21ED9" w14:textId="77777777" w:rsidR="007039DF" w:rsidRPr="00E3310A" w:rsidRDefault="007039DF" w:rsidP="00E3310A">
            <w:pPr>
              <w:spacing w:before="120" w:line="264" w:lineRule="auto"/>
              <w:jc w:val="center"/>
              <w:rPr>
                <w:rFonts w:asciiTheme="minorHAnsi" w:eastAsia="Calibri" w:hAnsiTheme="minorHAnsi" w:cstheme="minorHAnsi"/>
                <w:b/>
                <w:bCs/>
                <w:sz w:val="24"/>
                <w:szCs w:val="24"/>
              </w:rPr>
            </w:pPr>
            <w:r w:rsidRPr="00E3310A">
              <w:rPr>
                <w:rFonts w:asciiTheme="minorHAnsi" w:eastAsia="Calibri" w:hAnsiTheme="minorHAnsi" w:cstheme="minorHAnsi"/>
                <w:b/>
                <w:bCs/>
                <w:sz w:val="24"/>
                <w:szCs w:val="24"/>
              </w:rPr>
              <w:t>18</w:t>
            </w:r>
          </w:p>
        </w:tc>
        <w:tc>
          <w:tcPr>
            <w:tcW w:w="5341"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6BF65DC5" w14:textId="77777777" w:rsidR="007039DF" w:rsidRPr="00E3310A" w:rsidRDefault="007039DF" w:rsidP="00E3310A">
            <w:pPr>
              <w:spacing w:before="120" w:line="264" w:lineRule="auto"/>
              <w:rPr>
                <w:rFonts w:asciiTheme="minorHAnsi" w:eastAsia="Calibri" w:hAnsiTheme="minorHAnsi" w:cstheme="minorHAnsi"/>
                <w:sz w:val="24"/>
                <w:szCs w:val="24"/>
              </w:rPr>
            </w:pPr>
            <w:r w:rsidRPr="00E3310A">
              <w:rPr>
                <w:rFonts w:asciiTheme="minorHAnsi" w:eastAsia="Calibri" w:hAnsiTheme="minorHAnsi" w:cstheme="minorHAnsi"/>
                <w:sz w:val="24"/>
                <w:szCs w:val="24"/>
              </w:rPr>
              <w:t>Doradca klienta</w:t>
            </w:r>
          </w:p>
        </w:tc>
        <w:tc>
          <w:tcPr>
            <w:tcW w:w="3243"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657840D5" w14:textId="77777777" w:rsidR="007039DF" w:rsidRPr="00E3310A" w:rsidRDefault="007039DF" w:rsidP="00E3310A">
            <w:pPr>
              <w:spacing w:before="120" w:line="264" w:lineRule="auto"/>
              <w:jc w:val="center"/>
              <w:rPr>
                <w:rFonts w:asciiTheme="minorHAnsi" w:eastAsia="Calibri" w:hAnsiTheme="minorHAnsi" w:cstheme="minorHAnsi"/>
                <w:sz w:val="24"/>
                <w:szCs w:val="24"/>
              </w:rPr>
            </w:pPr>
            <w:r w:rsidRPr="00E3310A">
              <w:rPr>
                <w:rFonts w:asciiTheme="minorHAnsi" w:eastAsia="Calibri" w:hAnsiTheme="minorHAnsi" w:cstheme="minorHAnsi"/>
                <w:sz w:val="24"/>
                <w:szCs w:val="24"/>
              </w:rPr>
              <w:t>11</w:t>
            </w:r>
          </w:p>
        </w:tc>
      </w:tr>
      <w:tr w:rsidR="007039DF" w:rsidRPr="00E3310A" w14:paraId="22CFC828" w14:textId="77777777" w:rsidTr="007039DF">
        <w:trPr>
          <w:trHeight w:val="286"/>
        </w:trPr>
        <w:tc>
          <w:tcPr>
            <w:tcW w:w="707"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5246C6C2" w14:textId="77777777" w:rsidR="007039DF" w:rsidRPr="00E3310A" w:rsidRDefault="007039DF" w:rsidP="00E3310A">
            <w:pPr>
              <w:spacing w:before="120" w:line="264" w:lineRule="auto"/>
              <w:jc w:val="center"/>
              <w:rPr>
                <w:rFonts w:asciiTheme="minorHAnsi" w:eastAsia="Calibri" w:hAnsiTheme="minorHAnsi" w:cstheme="minorHAnsi"/>
                <w:b/>
                <w:bCs/>
                <w:sz w:val="24"/>
                <w:szCs w:val="24"/>
              </w:rPr>
            </w:pPr>
            <w:r w:rsidRPr="00E3310A">
              <w:rPr>
                <w:rFonts w:asciiTheme="minorHAnsi" w:eastAsia="Calibri" w:hAnsiTheme="minorHAnsi" w:cstheme="minorHAnsi"/>
                <w:b/>
                <w:bCs/>
                <w:sz w:val="24"/>
                <w:szCs w:val="24"/>
              </w:rPr>
              <w:t>19</w:t>
            </w:r>
          </w:p>
        </w:tc>
        <w:tc>
          <w:tcPr>
            <w:tcW w:w="5341"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0043D1A1" w14:textId="77777777" w:rsidR="007039DF" w:rsidRPr="00E3310A" w:rsidRDefault="007039DF" w:rsidP="00E3310A">
            <w:pPr>
              <w:spacing w:before="120" w:line="264" w:lineRule="auto"/>
              <w:rPr>
                <w:rFonts w:asciiTheme="minorHAnsi" w:eastAsia="Calibri" w:hAnsiTheme="minorHAnsi" w:cstheme="minorHAnsi"/>
                <w:sz w:val="24"/>
                <w:szCs w:val="24"/>
              </w:rPr>
            </w:pPr>
            <w:r w:rsidRPr="00E3310A">
              <w:rPr>
                <w:rFonts w:asciiTheme="minorHAnsi" w:eastAsia="Calibri" w:hAnsiTheme="minorHAnsi" w:cstheme="minorHAnsi"/>
                <w:sz w:val="24"/>
                <w:szCs w:val="24"/>
              </w:rPr>
              <w:t>Kierowca autobusu</w:t>
            </w:r>
          </w:p>
        </w:tc>
        <w:tc>
          <w:tcPr>
            <w:tcW w:w="3243"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44CDB619" w14:textId="77777777" w:rsidR="007039DF" w:rsidRPr="00E3310A" w:rsidRDefault="007039DF" w:rsidP="00E3310A">
            <w:pPr>
              <w:spacing w:before="120" w:line="264" w:lineRule="auto"/>
              <w:jc w:val="center"/>
              <w:rPr>
                <w:rFonts w:asciiTheme="minorHAnsi" w:eastAsia="Calibri" w:hAnsiTheme="minorHAnsi" w:cstheme="minorHAnsi"/>
                <w:sz w:val="24"/>
                <w:szCs w:val="24"/>
              </w:rPr>
            </w:pPr>
            <w:r w:rsidRPr="00E3310A">
              <w:rPr>
                <w:rFonts w:asciiTheme="minorHAnsi" w:eastAsia="Calibri" w:hAnsiTheme="minorHAnsi" w:cstheme="minorHAnsi"/>
                <w:sz w:val="24"/>
                <w:szCs w:val="24"/>
              </w:rPr>
              <w:t>10</w:t>
            </w:r>
          </w:p>
        </w:tc>
      </w:tr>
      <w:tr w:rsidR="007039DF" w:rsidRPr="00E3310A" w14:paraId="7FBF3F2B" w14:textId="77777777" w:rsidTr="007039DF">
        <w:trPr>
          <w:trHeight w:val="264"/>
        </w:trPr>
        <w:tc>
          <w:tcPr>
            <w:tcW w:w="707"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183E7E0D" w14:textId="77777777" w:rsidR="007039DF" w:rsidRPr="00E3310A" w:rsidRDefault="007039DF" w:rsidP="00E3310A">
            <w:pPr>
              <w:spacing w:before="120" w:line="264" w:lineRule="auto"/>
              <w:jc w:val="center"/>
              <w:rPr>
                <w:rFonts w:asciiTheme="minorHAnsi" w:eastAsia="Calibri" w:hAnsiTheme="minorHAnsi" w:cstheme="minorHAnsi"/>
                <w:b/>
                <w:bCs/>
                <w:sz w:val="24"/>
                <w:szCs w:val="24"/>
              </w:rPr>
            </w:pPr>
            <w:r w:rsidRPr="00E3310A">
              <w:rPr>
                <w:rFonts w:asciiTheme="minorHAnsi" w:eastAsia="Calibri" w:hAnsiTheme="minorHAnsi" w:cstheme="minorHAnsi"/>
                <w:b/>
                <w:bCs/>
                <w:sz w:val="24"/>
                <w:szCs w:val="24"/>
              </w:rPr>
              <w:t>20</w:t>
            </w:r>
          </w:p>
        </w:tc>
        <w:tc>
          <w:tcPr>
            <w:tcW w:w="5341"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30767232" w14:textId="77777777" w:rsidR="007039DF" w:rsidRPr="00E3310A" w:rsidRDefault="007039DF" w:rsidP="00E3310A">
            <w:pPr>
              <w:spacing w:before="120" w:line="264" w:lineRule="auto"/>
              <w:rPr>
                <w:rFonts w:asciiTheme="minorHAnsi" w:eastAsia="Calibri" w:hAnsiTheme="minorHAnsi" w:cstheme="minorHAnsi"/>
                <w:sz w:val="24"/>
                <w:szCs w:val="24"/>
              </w:rPr>
            </w:pPr>
            <w:r w:rsidRPr="00E3310A">
              <w:rPr>
                <w:rFonts w:asciiTheme="minorHAnsi" w:eastAsia="Calibri" w:hAnsiTheme="minorHAnsi" w:cstheme="minorHAnsi"/>
                <w:sz w:val="24"/>
                <w:szCs w:val="24"/>
              </w:rPr>
              <w:t>Technik administracji</w:t>
            </w:r>
          </w:p>
        </w:tc>
        <w:tc>
          <w:tcPr>
            <w:tcW w:w="3243"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4B07A7DA" w14:textId="77777777" w:rsidR="007039DF" w:rsidRPr="00E3310A" w:rsidRDefault="007039DF" w:rsidP="00E3310A">
            <w:pPr>
              <w:spacing w:before="120" w:line="264" w:lineRule="auto"/>
              <w:jc w:val="center"/>
              <w:rPr>
                <w:rFonts w:asciiTheme="minorHAnsi" w:eastAsia="Calibri" w:hAnsiTheme="minorHAnsi" w:cstheme="minorHAnsi"/>
                <w:sz w:val="24"/>
                <w:szCs w:val="24"/>
              </w:rPr>
            </w:pPr>
            <w:r w:rsidRPr="00E3310A">
              <w:rPr>
                <w:rFonts w:asciiTheme="minorHAnsi" w:eastAsia="Calibri" w:hAnsiTheme="minorHAnsi" w:cstheme="minorHAnsi"/>
                <w:sz w:val="24"/>
                <w:szCs w:val="24"/>
              </w:rPr>
              <w:t>9</w:t>
            </w:r>
          </w:p>
        </w:tc>
      </w:tr>
      <w:tr w:rsidR="007039DF" w:rsidRPr="00E3310A" w14:paraId="70481594" w14:textId="77777777" w:rsidTr="007039DF">
        <w:trPr>
          <w:trHeight w:val="246"/>
        </w:trPr>
        <w:tc>
          <w:tcPr>
            <w:tcW w:w="707"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66E740D1" w14:textId="77777777" w:rsidR="007039DF" w:rsidRPr="00E3310A" w:rsidRDefault="007039DF" w:rsidP="00E3310A">
            <w:pPr>
              <w:spacing w:before="120" w:line="264" w:lineRule="auto"/>
              <w:jc w:val="center"/>
              <w:rPr>
                <w:rFonts w:asciiTheme="minorHAnsi" w:eastAsia="Calibri" w:hAnsiTheme="minorHAnsi" w:cstheme="minorHAnsi"/>
                <w:b/>
                <w:bCs/>
                <w:sz w:val="24"/>
                <w:szCs w:val="24"/>
              </w:rPr>
            </w:pPr>
            <w:r w:rsidRPr="00E3310A">
              <w:rPr>
                <w:rFonts w:asciiTheme="minorHAnsi" w:eastAsia="Calibri" w:hAnsiTheme="minorHAnsi" w:cstheme="minorHAnsi"/>
                <w:b/>
                <w:bCs/>
                <w:sz w:val="24"/>
                <w:szCs w:val="24"/>
              </w:rPr>
              <w:t>21</w:t>
            </w:r>
          </w:p>
        </w:tc>
        <w:tc>
          <w:tcPr>
            <w:tcW w:w="5341"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50AE76DA" w14:textId="77777777" w:rsidR="007039DF" w:rsidRPr="00E3310A" w:rsidRDefault="007039DF" w:rsidP="00E3310A">
            <w:pPr>
              <w:spacing w:before="120" w:line="264" w:lineRule="auto"/>
              <w:rPr>
                <w:rFonts w:asciiTheme="minorHAnsi" w:eastAsia="Calibri" w:hAnsiTheme="minorHAnsi" w:cstheme="minorHAnsi"/>
                <w:sz w:val="24"/>
                <w:szCs w:val="24"/>
              </w:rPr>
            </w:pPr>
            <w:r w:rsidRPr="00E3310A">
              <w:rPr>
                <w:rFonts w:asciiTheme="minorHAnsi" w:eastAsia="Calibri" w:hAnsiTheme="minorHAnsi" w:cstheme="minorHAnsi"/>
                <w:sz w:val="24"/>
                <w:szCs w:val="24"/>
              </w:rPr>
              <w:t>Kierowca samochodu ciężarowego z przyczepą</w:t>
            </w:r>
          </w:p>
        </w:tc>
        <w:tc>
          <w:tcPr>
            <w:tcW w:w="3243"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50127CBC" w14:textId="77777777" w:rsidR="007039DF" w:rsidRPr="00E3310A" w:rsidRDefault="007039DF" w:rsidP="00E3310A">
            <w:pPr>
              <w:spacing w:before="120" w:line="264" w:lineRule="auto"/>
              <w:jc w:val="center"/>
              <w:rPr>
                <w:rFonts w:asciiTheme="minorHAnsi" w:eastAsia="Calibri" w:hAnsiTheme="minorHAnsi" w:cstheme="minorHAnsi"/>
                <w:sz w:val="24"/>
                <w:szCs w:val="24"/>
              </w:rPr>
            </w:pPr>
            <w:r w:rsidRPr="00E3310A">
              <w:rPr>
                <w:rFonts w:asciiTheme="minorHAnsi" w:eastAsia="Calibri" w:hAnsiTheme="minorHAnsi" w:cstheme="minorHAnsi"/>
                <w:sz w:val="24"/>
                <w:szCs w:val="24"/>
              </w:rPr>
              <w:t>9</w:t>
            </w:r>
          </w:p>
        </w:tc>
      </w:tr>
      <w:tr w:rsidR="007039DF" w:rsidRPr="00E3310A" w14:paraId="193DE540" w14:textId="77777777" w:rsidTr="007039DF">
        <w:trPr>
          <w:trHeight w:val="312"/>
        </w:trPr>
        <w:tc>
          <w:tcPr>
            <w:tcW w:w="707"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1870D471" w14:textId="77777777" w:rsidR="007039DF" w:rsidRPr="00E3310A" w:rsidRDefault="007039DF" w:rsidP="00E3310A">
            <w:pPr>
              <w:spacing w:before="120" w:line="264" w:lineRule="auto"/>
              <w:jc w:val="center"/>
              <w:rPr>
                <w:rFonts w:asciiTheme="minorHAnsi" w:eastAsia="Calibri" w:hAnsiTheme="minorHAnsi" w:cstheme="minorHAnsi"/>
                <w:b/>
                <w:bCs/>
                <w:sz w:val="24"/>
                <w:szCs w:val="24"/>
              </w:rPr>
            </w:pPr>
            <w:r w:rsidRPr="00E3310A">
              <w:rPr>
                <w:rFonts w:asciiTheme="minorHAnsi" w:eastAsia="Calibri" w:hAnsiTheme="minorHAnsi" w:cstheme="minorHAnsi"/>
                <w:b/>
                <w:bCs/>
                <w:sz w:val="24"/>
                <w:szCs w:val="24"/>
              </w:rPr>
              <w:t>22</w:t>
            </w:r>
          </w:p>
        </w:tc>
        <w:tc>
          <w:tcPr>
            <w:tcW w:w="5341"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3B92A853" w14:textId="77777777" w:rsidR="007039DF" w:rsidRPr="00E3310A" w:rsidRDefault="007039DF" w:rsidP="00E3310A">
            <w:pPr>
              <w:spacing w:before="120" w:line="264" w:lineRule="auto"/>
              <w:rPr>
                <w:rFonts w:asciiTheme="minorHAnsi" w:eastAsia="Calibri" w:hAnsiTheme="minorHAnsi" w:cstheme="minorHAnsi"/>
                <w:sz w:val="24"/>
                <w:szCs w:val="24"/>
              </w:rPr>
            </w:pPr>
            <w:r w:rsidRPr="00E3310A">
              <w:rPr>
                <w:rFonts w:asciiTheme="minorHAnsi" w:eastAsia="Calibri" w:hAnsiTheme="minorHAnsi" w:cstheme="minorHAnsi"/>
                <w:sz w:val="24"/>
                <w:szCs w:val="24"/>
              </w:rPr>
              <w:t>Fryzjer</w:t>
            </w:r>
          </w:p>
        </w:tc>
        <w:tc>
          <w:tcPr>
            <w:tcW w:w="3243"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0450579D" w14:textId="77777777" w:rsidR="007039DF" w:rsidRPr="00E3310A" w:rsidRDefault="007039DF" w:rsidP="00E3310A">
            <w:pPr>
              <w:spacing w:before="120" w:line="264" w:lineRule="auto"/>
              <w:jc w:val="center"/>
              <w:rPr>
                <w:rFonts w:asciiTheme="minorHAnsi" w:eastAsia="Calibri" w:hAnsiTheme="minorHAnsi" w:cstheme="minorHAnsi"/>
                <w:sz w:val="24"/>
                <w:szCs w:val="24"/>
              </w:rPr>
            </w:pPr>
            <w:r w:rsidRPr="00E3310A">
              <w:rPr>
                <w:rFonts w:asciiTheme="minorHAnsi" w:eastAsia="Calibri" w:hAnsiTheme="minorHAnsi" w:cstheme="minorHAnsi"/>
                <w:sz w:val="24"/>
                <w:szCs w:val="24"/>
              </w:rPr>
              <w:t>8</w:t>
            </w:r>
          </w:p>
        </w:tc>
      </w:tr>
      <w:tr w:rsidR="007039DF" w:rsidRPr="00E3310A" w14:paraId="468ADF02" w14:textId="77777777" w:rsidTr="007039DF">
        <w:trPr>
          <w:trHeight w:val="246"/>
        </w:trPr>
        <w:tc>
          <w:tcPr>
            <w:tcW w:w="707"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7690791A" w14:textId="77777777" w:rsidR="007039DF" w:rsidRPr="00E3310A" w:rsidRDefault="007039DF" w:rsidP="00E3310A">
            <w:pPr>
              <w:spacing w:before="120" w:line="264" w:lineRule="auto"/>
              <w:jc w:val="center"/>
              <w:rPr>
                <w:rFonts w:asciiTheme="minorHAnsi" w:eastAsia="Calibri" w:hAnsiTheme="minorHAnsi" w:cstheme="minorHAnsi"/>
                <w:b/>
                <w:bCs/>
                <w:sz w:val="24"/>
                <w:szCs w:val="24"/>
              </w:rPr>
            </w:pPr>
            <w:r w:rsidRPr="00E3310A">
              <w:rPr>
                <w:rFonts w:asciiTheme="minorHAnsi" w:eastAsia="Calibri" w:hAnsiTheme="minorHAnsi" w:cstheme="minorHAnsi"/>
                <w:b/>
                <w:bCs/>
                <w:sz w:val="24"/>
                <w:szCs w:val="24"/>
              </w:rPr>
              <w:t>23</w:t>
            </w:r>
          </w:p>
        </w:tc>
        <w:tc>
          <w:tcPr>
            <w:tcW w:w="5341"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1F82C4C5" w14:textId="77777777" w:rsidR="007039DF" w:rsidRPr="00E3310A" w:rsidRDefault="007039DF" w:rsidP="00E3310A">
            <w:pPr>
              <w:spacing w:before="120" w:line="264" w:lineRule="auto"/>
              <w:rPr>
                <w:rFonts w:asciiTheme="minorHAnsi" w:eastAsia="Calibri" w:hAnsiTheme="minorHAnsi" w:cstheme="minorHAnsi"/>
                <w:sz w:val="24"/>
                <w:szCs w:val="24"/>
              </w:rPr>
            </w:pPr>
            <w:r w:rsidRPr="00E3310A">
              <w:rPr>
                <w:rFonts w:asciiTheme="minorHAnsi" w:eastAsia="Calibri" w:hAnsiTheme="minorHAnsi" w:cstheme="minorHAnsi"/>
                <w:sz w:val="24"/>
                <w:szCs w:val="24"/>
              </w:rPr>
              <w:t>Kosmetyczka</w:t>
            </w:r>
          </w:p>
        </w:tc>
        <w:tc>
          <w:tcPr>
            <w:tcW w:w="3243"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76C389D0" w14:textId="77777777" w:rsidR="007039DF" w:rsidRPr="00E3310A" w:rsidRDefault="007039DF" w:rsidP="00E3310A">
            <w:pPr>
              <w:spacing w:before="120" w:line="264" w:lineRule="auto"/>
              <w:jc w:val="center"/>
              <w:rPr>
                <w:rFonts w:asciiTheme="minorHAnsi" w:eastAsia="Calibri" w:hAnsiTheme="minorHAnsi" w:cstheme="minorHAnsi"/>
                <w:sz w:val="24"/>
                <w:szCs w:val="24"/>
              </w:rPr>
            </w:pPr>
            <w:r w:rsidRPr="00E3310A">
              <w:rPr>
                <w:rFonts w:asciiTheme="minorHAnsi" w:eastAsia="Calibri" w:hAnsiTheme="minorHAnsi" w:cstheme="minorHAnsi"/>
                <w:sz w:val="24"/>
                <w:szCs w:val="24"/>
              </w:rPr>
              <w:t>8</w:t>
            </w:r>
          </w:p>
        </w:tc>
      </w:tr>
      <w:tr w:rsidR="007039DF" w:rsidRPr="00E3310A" w14:paraId="5CD2F8AA" w14:textId="77777777" w:rsidTr="007039DF">
        <w:trPr>
          <w:trHeight w:val="306"/>
        </w:trPr>
        <w:tc>
          <w:tcPr>
            <w:tcW w:w="707"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589A1FAD" w14:textId="77777777" w:rsidR="007039DF" w:rsidRPr="00E3310A" w:rsidRDefault="007039DF" w:rsidP="00E3310A">
            <w:pPr>
              <w:spacing w:before="120" w:line="264" w:lineRule="auto"/>
              <w:jc w:val="center"/>
              <w:rPr>
                <w:rFonts w:asciiTheme="minorHAnsi" w:eastAsia="Calibri" w:hAnsiTheme="minorHAnsi" w:cstheme="minorHAnsi"/>
                <w:b/>
                <w:bCs/>
                <w:sz w:val="24"/>
                <w:szCs w:val="24"/>
              </w:rPr>
            </w:pPr>
            <w:r w:rsidRPr="00E3310A">
              <w:rPr>
                <w:rFonts w:asciiTheme="minorHAnsi" w:eastAsia="Calibri" w:hAnsiTheme="minorHAnsi" w:cstheme="minorHAnsi"/>
                <w:b/>
                <w:bCs/>
                <w:sz w:val="24"/>
                <w:szCs w:val="24"/>
              </w:rPr>
              <w:t>24</w:t>
            </w:r>
          </w:p>
        </w:tc>
        <w:tc>
          <w:tcPr>
            <w:tcW w:w="5341"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2BBE026C" w14:textId="77777777" w:rsidR="007039DF" w:rsidRPr="00E3310A" w:rsidRDefault="007039DF" w:rsidP="00E3310A">
            <w:pPr>
              <w:spacing w:before="120" w:line="264" w:lineRule="auto"/>
              <w:rPr>
                <w:rFonts w:asciiTheme="minorHAnsi" w:eastAsia="Calibri" w:hAnsiTheme="minorHAnsi" w:cstheme="minorHAnsi"/>
                <w:sz w:val="24"/>
                <w:szCs w:val="24"/>
              </w:rPr>
            </w:pPr>
            <w:r w:rsidRPr="00E3310A">
              <w:rPr>
                <w:rFonts w:asciiTheme="minorHAnsi" w:eastAsia="Calibri" w:hAnsiTheme="minorHAnsi" w:cstheme="minorHAnsi"/>
                <w:sz w:val="24"/>
                <w:szCs w:val="24"/>
              </w:rPr>
              <w:t>Kelner</w:t>
            </w:r>
          </w:p>
        </w:tc>
        <w:tc>
          <w:tcPr>
            <w:tcW w:w="3243"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336FA328" w14:textId="77777777" w:rsidR="007039DF" w:rsidRPr="00E3310A" w:rsidRDefault="007039DF" w:rsidP="00E3310A">
            <w:pPr>
              <w:spacing w:before="120" w:line="264" w:lineRule="auto"/>
              <w:jc w:val="center"/>
              <w:rPr>
                <w:rFonts w:asciiTheme="minorHAnsi" w:eastAsia="Calibri" w:hAnsiTheme="minorHAnsi" w:cstheme="minorHAnsi"/>
                <w:sz w:val="24"/>
                <w:szCs w:val="24"/>
              </w:rPr>
            </w:pPr>
            <w:r w:rsidRPr="00E3310A">
              <w:rPr>
                <w:rFonts w:asciiTheme="minorHAnsi" w:eastAsia="Calibri" w:hAnsiTheme="minorHAnsi" w:cstheme="minorHAnsi"/>
                <w:sz w:val="24"/>
                <w:szCs w:val="24"/>
              </w:rPr>
              <w:t>6</w:t>
            </w:r>
          </w:p>
        </w:tc>
      </w:tr>
      <w:tr w:rsidR="007039DF" w:rsidRPr="00E3310A" w14:paraId="7ED42B72" w14:textId="77777777" w:rsidTr="00E172ED">
        <w:trPr>
          <w:trHeight w:val="77"/>
        </w:trPr>
        <w:tc>
          <w:tcPr>
            <w:tcW w:w="707"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249A885F" w14:textId="77777777" w:rsidR="007039DF" w:rsidRPr="00E3310A" w:rsidRDefault="007039DF" w:rsidP="00E3310A">
            <w:pPr>
              <w:spacing w:before="120" w:line="264" w:lineRule="auto"/>
              <w:jc w:val="center"/>
              <w:rPr>
                <w:rFonts w:asciiTheme="minorHAnsi" w:eastAsia="Calibri" w:hAnsiTheme="minorHAnsi" w:cstheme="minorHAnsi"/>
                <w:b/>
                <w:bCs/>
                <w:sz w:val="24"/>
                <w:szCs w:val="24"/>
              </w:rPr>
            </w:pPr>
            <w:r w:rsidRPr="00E3310A">
              <w:rPr>
                <w:rFonts w:asciiTheme="minorHAnsi" w:eastAsia="Calibri" w:hAnsiTheme="minorHAnsi" w:cstheme="minorHAnsi"/>
                <w:b/>
                <w:bCs/>
                <w:sz w:val="24"/>
                <w:szCs w:val="24"/>
              </w:rPr>
              <w:t>25</w:t>
            </w:r>
          </w:p>
        </w:tc>
        <w:tc>
          <w:tcPr>
            <w:tcW w:w="5341"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576E6C97" w14:textId="77777777" w:rsidR="007039DF" w:rsidRPr="00E3310A" w:rsidRDefault="007039DF" w:rsidP="00E3310A">
            <w:pPr>
              <w:spacing w:before="120" w:line="264" w:lineRule="auto"/>
              <w:rPr>
                <w:rFonts w:asciiTheme="minorHAnsi" w:eastAsia="Calibri" w:hAnsiTheme="minorHAnsi" w:cstheme="minorHAnsi"/>
                <w:sz w:val="24"/>
                <w:szCs w:val="24"/>
              </w:rPr>
            </w:pPr>
            <w:r w:rsidRPr="00E3310A">
              <w:rPr>
                <w:rFonts w:asciiTheme="minorHAnsi" w:eastAsia="Calibri" w:hAnsiTheme="minorHAnsi" w:cstheme="minorHAnsi"/>
                <w:sz w:val="24"/>
                <w:szCs w:val="24"/>
              </w:rPr>
              <w:t>Asystent nauczyciela przedszkola</w:t>
            </w:r>
          </w:p>
        </w:tc>
        <w:tc>
          <w:tcPr>
            <w:tcW w:w="3243" w:type="dxa"/>
            <w:tcBorders>
              <w:top w:val="single" w:sz="4" w:space="0" w:color="000000"/>
              <w:left w:val="single" w:sz="4" w:space="0" w:color="000000"/>
              <w:bottom w:val="single" w:sz="4" w:space="0" w:color="000000"/>
              <w:right w:val="single" w:sz="4" w:space="0" w:color="000000"/>
            </w:tcBorders>
            <w:shd w:val="clear" w:color="auto" w:fill="FFFFFF" w:themeFill="background1"/>
            <w:hideMark/>
          </w:tcPr>
          <w:p w14:paraId="4248D304" w14:textId="77777777" w:rsidR="007039DF" w:rsidRPr="00E3310A" w:rsidRDefault="007039DF" w:rsidP="00E3310A">
            <w:pPr>
              <w:spacing w:before="120" w:line="264" w:lineRule="auto"/>
              <w:jc w:val="center"/>
              <w:rPr>
                <w:rFonts w:asciiTheme="minorHAnsi" w:eastAsia="Calibri" w:hAnsiTheme="minorHAnsi" w:cstheme="minorHAnsi"/>
                <w:sz w:val="24"/>
                <w:szCs w:val="24"/>
              </w:rPr>
            </w:pPr>
            <w:r w:rsidRPr="00E3310A">
              <w:rPr>
                <w:rFonts w:asciiTheme="minorHAnsi" w:eastAsia="Calibri" w:hAnsiTheme="minorHAnsi" w:cstheme="minorHAnsi"/>
                <w:sz w:val="24"/>
                <w:szCs w:val="24"/>
              </w:rPr>
              <w:t>5</w:t>
            </w:r>
          </w:p>
        </w:tc>
      </w:tr>
    </w:tbl>
    <w:p w14:paraId="544F3FEA" w14:textId="3CEAAA71" w:rsidR="007039DF" w:rsidRPr="00620FC4" w:rsidRDefault="007039DF" w:rsidP="00E3310A">
      <w:pPr>
        <w:spacing w:before="120" w:after="0" w:line="264" w:lineRule="auto"/>
        <w:rPr>
          <w:rFonts w:cstheme="minorHAnsi"/>
          <w:sz w:val="20"/>
          <w:szCs w:val="20"/>
        </w:rPr>
      </w:pPr>
      <w:r w:rsidRPr="00620FC4">
        <w:rPr>
          <w:rFonts w:cstheme="minorHAnsi"/>
          <w:i/>
          <w:iCs/>
          <w:sz w:val="20"/>
          <w:szCs w:val="20"/>
        </w:rPr>
        <w:t>Źródło: Raport o stanie powiatu grójeckiego za rok 2021, s. 70.</w:t>
      </w:r>
    </w:p>
    <w:p w14:paraId="115C25D0" w14:textId="5B374FCE" w:rsidR="00DE0B44" w:rsidRDefault="00E172ED" w:rsidP="005C3FB4">
      <w:pPr>
        <w:spacing w:before="120" w:after="0" w:line="264" w:lineRule="auto"/>
        <w:rPr>
          <w:rFonts w:cstheme="minorHAnsi"/>
          <w:color w:val="000000"/>
          <w:sz w:val="24"/>
          <w:szCs w:val="24"/>
        </w:rPr>
      </w:pPr>
      <w:r w:rsidRPr="00E3310A">
        <w:rPr>
          <w:rFonts w:cstheme="minorHAnsi"/>
          <w:sz w:val="24"/>
          <w:szCs w:val="24"/>
        </w:rPr>
        <w:t>W 2021 r. poradnictwo zawodowe świadczone było w formie:</w:t>
      </w:r>
      <w:r w:rsidR="005C3FB4">
        <w:rPr>
          <w:rFonts w:cstheme="minorHAnsi"/>
          <w:sz w:val="24"/>
          <w:szCs w:val="24"/>
        </w:rPr>
        <w:t xml:space="preserve"> </w:t>
      </w:r>
      <w:r w:rsidRPr="00E3310A">
        <w:rPr>
          <w:rFonts w:cstheme="minorHAnsi"/>
          <w:sz w:val="24"/>
          <w:szCs w:val="24"/>
        </w:rPr>
        <w:t>indywidualnych porad zawodowych,</w:t>
      </w:r>
      <w:r w:rsidR="005C3FB4">
        <w:rPr>
          <w:rFonts w:cstheme="minorHAnsi"/>
          <w:sz w:val="24"/>
          <w:szCs w:val="24"/>
        </w:rPr>
        <w:t xml:space="preserve"> </w:t>
      </w:r>
      <w:r w:rsidRPr="00E3310A">
        <w:rPr>
          <w:rFonts w:cstheme="minorHAnsi"/>
          <w:sz w:val="24"/>
          <w:szCs w:val="24"/>
        </w:rPr>
        <w:t>grupowych porad zawodowych,</w:t>
      </w:r>
      <w:r w:rsidR="005C3FB4">
        <w:rPr>
          <w:rFonts w:cstheme="minorHAnsi"/>
          <w:sz w:val="24"/>
          <w:szCs w:val="24"/>
        </w:rPr>
        <w:t xml:space="preserve"> </w:t>
      </w:r>
      <w:r w:rsidRPr="00E3310A">
        <w:rPr>
          <w:rFonts w:cstheme="minorHAnsi"/>
          <w:sz w:val="24"/>
          <w:szCs w:val="24"/>
        </w:rPr>
        <w:t>indywidualnych informacji zawodowych</w:t>
      </w:r>
      <w:r w:rsidR="005C3FB4">
        <w:rPr>
          <w:rFonts w:cstheme="minorHAnsi"/>
          <w:sz w:val="24"/>
          <w:szCs w:val="24"/>
        </w:rPr>
        <w:t xml:space="preserve"> oraz </w:t>
      </w:r>
      <w:r w:rsidRPr="00E3310A">
        <w:rPr>
          <w:rFonts w:cstheme="minorHAnsi"/>
          <w:sz w:val="24"/>
          <w:szCs w:val="24"/>
        </w:rPr>
        <w:t>grupowych informacji zawodowych.</w:t>
      </w:r>
      <w:r w:rsidR="005C3FB4">
        <w:rPr>
          <w:rFonts w:cstheme="minorHAnsi"/>
          <w:sz w:val="24"/>
          <w:szCs w:val="24"/>
        </w:rPr>
        <w:t xml:space="preserve"> </w:t>
      </w:r>
      <w:r w:rsidRPr="00E3310A">
        <w:rPr>
          <w:rFonts w:cstheme="minorHAnsi"/>
          <w:sz w:val="24"/>
          <w:szCs w:val="24"/>
        </w:rPr>
        <w:t xml:space="preserve">W roku 2021 Powiatowy Urząd Pracy w Grójcu organizował </w:t>
      </w:r>
      <w:r w:rsidR="005C3FB4">
        <w:rPr>
          <w:rFonts w:cstheme="minorHAnsi"/>
          <w:sz w:val="24"/>
          <w:szCs w:val="24"/>
        </w:rPr>
        <w:t xml:space="preserve">również </w:t>
      </w:r>
      <w:r w:rsidRPr="00E3310A">
        <w:rPr>
          <w:rFonts w:cstheme="minorHAnsi"/>
          <w:sz w:val="24"/>
          <w:szCs w:val="24"/>
        </w:rPr>
        <w:t xml:space="preserve">szkolenia indywidualne oraz grupowe. </w:t>
      </w:r>
      <w:r w:rsidR="005C3FB4">
        <w:rPr>
          <w:rFonts w:cstheme="minorHAnsi"/>
          <w:sz w:val="24"/>
          <w:szCs w:val="24"/>
        </w:rPr>
        <w:t xml:space="preserve"> </w:t>
      </w:r>
      <w:r w:rsidRPr="00E3310A">
        <w:rPr>
          <w:rFonts w:cstheme="minorHAnsi"/>
          <w:sz w:val="24"/>
          <w:szCs w:val="24"/>
        </w:rPr>
        <w:t xml:space="preserve">W różnego rodzaju szkoleniach ogółem uczestniczyło </w:t>
      </w:r>
      <w:r w:rsidRPr="00E3310A">
        <w:rPr>
          <w:rFonts w:cstheme="minorHAnsi"/>
          <w:bCs/>
          <w:sz w:val="24"/>
          <w:szCs w:val="24"/>
        </w:rPr>
        <w:t>38</w:t>
      </w:r>
      <w:r w:rsidRPr="00E3310A">
        <w:rPr>
          <w:rFonts w:cstheme="minorHAnsi"/>
          <w:sz w:val="24"/>
          <w:szCs w:val="24"/>
        </w:rPr>
        <w:t xml:space="preserve"> osób.</w:t>
      </w:r>
      <w:r w:rsidR="001C4096" w:rsidRPr="00E3310A">
        <w:rPr>
          <w:rFonts w:cstheme="minorHAnsi"/>
          <w:sz w:val="24"/>
          <w:szCs w:val="24"/>
        </w:rPr>
        <w:t xml:space="preserve"> </w:t>
      </w:r>
      <w:r w:rsidR="00F3127C" w:rsidRPr="00E3310A">
        <w:rPr>
          <w:rFonts w:cstheme="minorHAnsi"/>
          <w:sz w:val="24"/>
          <w:szCs w:val="24"/>
        </w:rPr>
        <w:t>N</w:t>
      </w:r>
      <w:r w:rsidRPr="00E3310A">
        <w:rPr>
          <w:rFonts w:cstheme="minorHAnsi"/>
          <w:sz w:val="24"/>
          <w:szCs w:val="24"/>
        </w:rPr>
        <w:t xml:space="preserve">a szkolenia indywidualne skierowano </w:t>
      </w:r>
      <w:r w:rsidRPr="00E3310A">
        <w:rPr>
          <w:rFonts w:cstheme="minorHAnsi"/>
          <w:bCs/>
          <w:sz w:val="24"/>
          <w:szCs w:val="24"/>
        </w:rPr>
        <w:t>16 osób. 2 osoby kontynuowały szkolenie rozpoczęte w 2020 r. Ogółem szkolenia ukończyły 18 osób. Warunkiem uzyskania skierowania było uprawdopodobnienie,</w:t>
      </w:r>
      <w:r w:rsidRPr="00E3310A">
        <w:rPr>
          <w:rFonts w:cstheme="minorHAnsi"/>
          <w:sz w:val="24"/>
          <w:szCs w:val="24"/>
        </w:rPr>
        <w:t xml:space="preserve"> że ukończenie szkolenia zapewni uzyskanie odpowiedniej pracy lub umożliwi podjęcie działalności gospodarczej</w:t>
      </w:r>
      <w:r w:rsidRPr="00E3310A">
        <w:rPr>
          <w:rFonts w:cstheme="minorHAnsi"/>
          <w:b/>
          <w:bCs/>
          <w:sz w:val="24"/>
          <w:szCs w:val="24"/>
        </w:rPr>
        <w:t>.</w:t>
      </w:r>
      <w:r w:rsidRPr="00E3310A">
        <w:rPr>
          <w:rFonts w:cstheme="minorHAnsi"/>
          <w:bCs/>
          <w:sz w:val="24"/>
          <w:szCs w:val="24"/>
        </w:rPr>
        <w:t xml:space="preserve"> W wyniku realizacji szkoleń indywidualnych pracę podjęło </w:t>
      </w:r>
      <w:r w:rsidRPr="00E3310A">
        <w:rPr>
          <w:rFonts w:cstheme="minorHAnsi"/>
          <w:sz w:val="24"/>
          <w:szCs w:val="24"/>
        </w:rPr>
        <w:t>7 osób.</w:t>
      </w:r>
      <w:r w:rsidRPr="00E3310A">
        <w:rPr>
          <w:rFonts w:cstheme="minorHAnsi"/>
          <w:bCs/>
          <w:sz w:val="24"/>
          <w:szCs w:val="24"/>
        </w:rPr>
        <w:t xml:space="preserve"> </w:t>
      </w:r>
      <w:r w:rsidRPr="00E3310A">
        <w:rPr>
          <w:rFonts w:cstheme="minorHAnsi"/>
          <w:sz w:val="24"/>
          <w:szCs w:val="24"/>
        </w:rPr>
        <w:t xml:space="preserve">W 2021 r. kontynuowano zawartą w 2020 r. z </w:t>
      </w:r>
      <w:r w:rsidRPr="00E3310A">
        <w:rPr>
          <w:rFonts w:cstheme="minorHAnsi"/>
          <w:bCs/>
          <w:sz w:val="24"/>
          <w:szCs w:val="24"/>
        </w:rPr>
        <w:t>1 osobą</w:t>
      </w:r>
      <w:r w:rsidRPr="00E3310A">
        <w:rPr>
          <w:rFonts w:cstheme="minorHAnsi"/>
          <w:sz w:val="24"/>
          <w:szCs w:val="24"/>
        </w:rPr>
        <w:t xml:space="preserve"> bezrobotną umowę o dofinansowanie studiów podyplomowych w zakresie </w:t>
      </w:r>
      <w:r w:rsidRPr="00E3310A">
        <w:rPr>
          <w:rFonts w:cstheme="minorHAnsi"/>
          <w:b/>
          <w:sz w:val="24"/>
          <w:szCs w:val="24"/>
        </w:rPr>
        <w:t>„</w:t>
      </w:r>
      <w:r w:rsidRPr="00E3310A">
        <w:rPr>
          <w:rFonts w:cstheme="minorHAnsi"/>
          <w:bCs/>
          <w:sz w:val="24"/>
          <w:szCs w:val="24"/>
        </w:rPr>
        <w:t>Integracja sensoryczna – diagnoza i terapia dzieci z elementami Edukacja i rehabilitacja osób z niepełnosprawnością intelektualną, autyzmem oraz zespołem Aspergera i Przygotowanie Pedagogiczne dla nauczycieli przedmiotów lub zajęć prowadzonych w szkole podstawowej</w:t>
      </w:r>
      <w:r w:rsidRPr="00E3310A">
        <w:rPr>
          <w:rFonts w:cstheme="minorHAnsi"/>
          <w:sz w:val="24"/>
          <w:szCs w:val="24"/>
        </w:rPr>
        <w:t>”.</w:t>
      </w:r>
      <w:r w:rsidRPr="00E3310A">
        <w:rPr>
          <w:rFonts w:cstheme="minorHAnsi"/>
          <w:bCs/>
          <w:sz w:val="24"/>
          <w:szCs w:val="24"/>
        </w:rPr>
        <w:t xml:space="preserve"> </w:t>
      </w:r>
      <w:r w:rsidRPr="00E3310A">
        <w:rPr>
          <w:rFonts w:cstheme="minorHAnsi"/>
          <w:sz w:val="24"/>
          <w:szCs w:val="24"/>
        </w:rPr>
        <w:t>W trakcie odbywania studiów podyplomowych osoba bezrobotna podjęła zatrudnienie.</w:t>
      </w:r>
      <w:r w:rsidR="005C3FB4">
        <w:rPr>
          <w:rFonts w:cstheme="minorHAnsi"/>
          <w:sz w:val="24"/>
          <w:szCs w:val="24"/>
        </w:rPr>
        <w:t xml:space="preserve"> </w:t>
      </w:r>
      <w:r w:rsidRPr="00E3310A">
        <w:rPr>
          <w:rFonts w:cstheme="minorHAnsi"/>
          <w:sz w:val="24"/>
          <w:szCs w:val="24"/>
        </w:rPr>
        <w:t>W 2021 r</w:t>
      </w:r>
      <w:r w:rsidR="00F3127C" w:rsidRPr="00E3310A">
        <w:rPr>
          <w:rFonts w:cstheme="minorHAnsi"/>
          <w:sz w:val="24"/>
          <w:szCs w:val="24"/>
        </w:rPr>
        <w:t>.</w:t>
      </w:r>
      <w:r w:rsidRPr="00E3310A">
        <w:rPr>
          <w:rFonts w:cstheme="minorHAnsi"/>
          <w:sz w:val="24"/>
          <w:szCs w:val="24"/>
        </w:rPr>
        <w:t xml:space="preserve"> zawarto 15 umów z pracodawcami w ramach prac interwencyjnych, w wyniku których podjęło zatrudnienie łącznie 17 osób bezrobotnych. Kontynuowano również refundacje zatrudnienia dla 14 osób, które rozpoczęły prace interwencyjne w 2020 r. W 2021 r</w:t>
      </w:r>
      <w:r w:rsidR="00F3127C" w:rsidRPr="00E3310A">
        <w:rPr>
          <w:rFonts w:cstheme="minorHAnsi"/>
          <w:sz w:val="24"/>
          <w:szCs w:val="24"/>
        </w:rPr>
        <w:t>.</w:t>
      </w:r>
      <w:r w:rsidRPr="00E3310A">
        <w:rPr>
          <w:rFonts w:cstheme="minorHAnsi"/>
          <w:sz w:val="24"/>
          <w:szCs w:val="24"/>
        </w:rPr>
        <w:t xml:space="preserve"> zawarto 3 umowy w ramach robót publicznych, w wyniku których podjęło zatrudnienie łącznie</w:t>
      </w:r>
      <w:r w:rsidR="00F3127C" w:rsidRPr="00E3310A">
        <w:rPr>
          <w:rFonts w:cstheme="minorHAnsi"/>
          <w:sz w:val="24"/>
          <w:szCs w:val="24"/>
        </w:rPr>
        <w:t xml:space="preserve"> </w:t>
      </w:r>
      <w:r w:rsidRPr="00E3310A">
        <w:rPr>
          <w:rFonts w:cstheme="minorHAnsi"/>
          <w:sz w:val="24"/>
          <w:szCs w:val="24"/>
        </w:rPr>
        <w:t>4 osoby bezrobotne. Kontynuowano również refundację zatrudnienia 5 osób, które rozpoczęły roboty publiczne w 2020 r</w:t>
      </w:r>
      <w:r w:rsidR="00F3127C" w:rsidRPr="00E3310A">
        <w:rPr>
          <w:rFonts w:cstheme="minorHAnsi"/>
          <w:sz w:val="24"/>
          <w:szCs w:val="24"/>
        </w:rPr>
        <w:t>. R</w:t>
      </w:r>
      <w:r w:rsidRPr="00E3310A">
        <w:rPr>
          <w:rFonts w:cstheme="minorHAnsi"/>
          <w:sz w:val="24"/>
          <w:szCs w:val="24"/>
        </w:rPr>
        <w:t>oboty publiczne zakończyło łącznie 6 bezrobotnych.</w:t>
      </w:r>
      <w:r w:rsidR="005C3FB4">
        <w:rPr>
          <w:rFonts w:cstheme="minorHAnsi"/>
          <w:sz w:val="24"/>
          <w:szCs w:val="24"/>
        </w:rPr>
        <w:t xml:space="preserve"> </w:t>
      </w:r>
      <w:r w:rsidRPr="00E3310A">
        <w:rPr>
          <w:rFonts w:cstheme="minorHAnsi"/>
          <w:sz w:val="24"/>
          <w:szCs w:val="24"/>
        </w:rPr>
        <w:t xml:space="preserve">W 2021 r. w wyniku porozumienia zawartego z gminą w Nowym Mieście, Urzędem Gminy Belsk Duży i Urzędem Gminy Pniewy do wykonywania prac społecznie użytecznych skierowano 4 osoby bezrobotne korzystające ze świadczeń pomocy społecznej. Skierowani do prac społecznie użytecznych najczęściej zajmowali się wykonywaniem prac porządkowych wokół budynków użyteczności publicznej. </w:t>
      </w:r>
      <w:r w:rsidR="00620FC4">
        <w:rPr>
          <w:rFonts w:cstheme="minorHAnsi"/>
          <w:sz w:val="24"/>
          <w:szCs w:val="24"/>
        </w:rPr>
        <w:t xml:space="preserve"> </w:t>
      </w:r>
      <w:r w:rsidRPr="00E3310A">
        <w:rPr>
          <w:rFonts w:cstheme="minorHAnsi"/>
          <w:sz w:val="24"/>
          <w:szCs w:val="24"/>
        </w:rPr>
        <w:t>W okresie od stycznia do grudnia 2021 r. zawarto 136 umów w sprawie odbywania stażu, w</w:t>
      </w:r>
      <w:r w:rsidR="00F3127C" w:rsidRPr="00E3310A">
        <w:rPr>
          <w:rFonts w:cstheme="minorHAnsi"/>
          <w:sz w:val="24"/>
          <w:szCs w:val="24"/>
        </w:rPr>
        <w:t xml:space="preserve"> </w:t>
      </w:r>
      <w:r w:rsidRPr="00E3310A">
        <w:rPr>
          <w:rFonts w:cstheme="minorHAnsi"/>
          <w:sz w:val="24"/>
          <w:szCs w:val="24"/>
        </w:rPr>
        <w:t>ramach których na staż skierowano 161 osób; 71 osób kontynuowało staż na podstawie umów zawartych w roku poprzednim. W 2021 r. staż zakończyły 167 osób. Zatrudnienie po zakończeniu stażu znalazło 140 osób.</w:t>
      </w:r>
      <w:r w:rsidR="00620FC4">
        <w:rPr>
          <w:rFonts w:cstheme="minorHAnsi"/>
          <w:sz w:val="24"/>
          <w:szCs w:val="24"/>
        </w:rPr>
        <w:t xml:space="preserve"> </w:t>
      </w:r>
      <w:r w:rsidRPr="00E3310A">
        <w:rPr>
          <w:rFonts w:cstheme="minorHAnsi"/>
          <w:color w:val="000000"/>
          <w:sz w:val="24"/>
          <w:szCs w:val="24"/>
        </w:rPr>
        <w:t>W 2021 r. 42 osoby bezrobotne otrzymały środki na rozpoczęcie działalności gospodarczej. Ogółem na wsparcie samozatrudnienia wydatkowano kwotę 1</w:t>
      </w:r>
      <w:r w:rsidR="005C3FB4">
        <w:rPr>
          <w:rFonts w:cstheme="minorHAnsi"/>
          <w:color w:val="000000"/>
          <w:sz w:val="24"/>
          <w:szCs w:val="24"/>
        </w:rPr>
        <w:t xml:space="preserve">,1 mln </w:t>
      </w:r>
      <w:r w:rsidRPr="00E3310A">
        <w:rPr>
          <w:rFonts w:cstheme="minorHAnsi"/>
          <w:color w:val="000000"/>
          <w:sz w:val="24"/>
          <w:szCs w:val="24"/>
        </w:rPr>
        <w:t>zł. Dodatkowo w 2021</w:t>
      </w:r>
      <w:r w:rsidR="00F3127C" w:rsidRPr="00E3310A">
        <w:rPr>
          <w:rFonts w:cstheme="minorHAnsi"/>
          <w:color w:val="000000"/>
          <w:sz w:val="24"/>
          <w:szCs w:val="24"/>
        </w:rPr>
        <w:t xml:space="preserve"> </w:t>
      </w:r>
      <w:r w:rsidRPr="00E3310A">
        <w:rPr>
          <w:rFonts w:cstheme="minorHAnsi"/>
          <w:color w:val="000000"/>
          <w:sz w:val="24"/>
          <w:szCs w:val="24"/>
        </w:rPr>
        <w:t>r. zawarto 2 umowy z podmiotami gospodarczymi, w ramach których zrefundowano utworzenie 6 stanowisk pracy.</w:t>
      </w:r>
      <w:r w:rsidR="00620FC4">
        <w:rPr>
          <w:rFonts w:cstheme="minorHAnsi"/>
          <w:color w:val="000000"/>
          <w:sz w:val="24"/>
          <w:szCs w:val="24"/>
        </w:rPr>
        <w:t xml:space="preserve"> </w:t>
      </w:r>
      <w:r w:rsidR="00C860AD" w:rsidRPr="00E3310A">
        <w:rPr>
          <w:rFonts w:cstheme="minorHAnsi"/>
          <w:sz w:val="24"/>
          <w:szCs w:val="24"/>
        </w:rPr>
        <w:t xml:space="preserve">Na aktywne formy przeciwdziałania bezrobociu wydatkowano w 2021 r. kwotę </w:t>
      </w:r>
      <w:r w:rsidR="00C860AD" w:rsidRPr="00E3310A">
        <w:rPr>
          <w:rFonts w:cstheme="minorHAnsi"/>
          <w:bCs/>
          <w:color w:val="000000"/>
          <w:sz w:val="24"/>
          <w:szCs w:val="24"/>
        </w:rPr>
        <w:t>3</w:t>
      </w:r>
      <w:r w:rsidR="005C3FB4">
        <w:rPr>
          <w:rFonts w:cstheme="minorHAnsi"/>
          <w:bCs/>
          <w:color w:val="000000"/>
          <w:sz w:val="24"/>
          <w:szCs w:val="24"/>
        </w:rPr>
        <w:t xml:space="preserve">,5 mln </w:t>
      </w:r>
      <w:r w:rsidR="00C860AD" w:rsidRPr="00E3310A">
        <w:rPr>
          <w:rFonts w:cstheme="minorHAnsi"/>
          <w:color w:val="000000"/>
          <w:sz w:val="24"/>
          <w:szCs w:val="24"/>
        </w:rPr>
        <w:t xml:space="preserve">zł., tj. o 920 </w:t>
      </w:r>
      <w:r w:rsidR="005C3FB4">
        <w:rPr>
          <w:rFonts w:cstheme="minorHAnsi"/>
          <w:color w:val="000000"/>
          <w:sz w:val="24"/>
          <w:szCs w:val="24"/>
        </w:rPr>
        <w:t xml:space="preserve">tys. </w:t>
      </w:r>
      <w:r w:rsidR="00C860AD" w:rsidRPr="00E3310A">
        <w:rPr>
          <w:rFonts w:cstheme="minorHAnsi"/>
          <w:color w:val="000000"/>
          <w:sz w:val="24"/>
          <w:szCs w:val="24"/>
        </w:rPr>
        <w:t>zł. więcej niż w 2020 r.</w:t>
      </w:r>
      <w:r w:rsidR="005C3FB4">
        <w:rPr>
          <w:rFonts w:cstheme="minorHAnsi"/>
          <w:sz w:val="24"/>
          <w:szCs w:val="24"/>
        </w:rPr>
        <w:t xml:space="preserve"> </w:t>
      </w:r>
      <w:r w:rsidR="00C860AD" w:rsidRPr="00E3310A">
        <w:rPr>
          <w:rFonts w:cstheme="minorHAnsi"/>
          <w:color w:val="000000"/>
          <w:sz w:val="24"/>
          <w:szCs w:val="24"/>
        </w:rPr>
        <w:t>Urząd realizował n/w projekty w roku 2021 współfinansowane z EFS w ramach następujących działań</w:t>
      </w:r>
      <w:r w:rsidR="005C3FB4">
        <w:rPr>
          <w:rFonts w:cstheme="minorHAnsi"/>
          <w:color w:val="000000"/>
          <w:sz w:val="24"/>
          <w:szCs w:val="24"/>
        </w:rPr>
        <w:t xml:space="preserve"> </w:t>
      </w:r>
      <w:r w:rsidR="00C860AD" w:rsidRPr="005C3FB4">
        <w:rPr>
          <w:rFonts w:cstheme="minorHAnsi"/>
          <w:color w:val="000000"/>
          <w:sz w:val="24"/>
          <w:szCs w:val="24"/>
        </w:rPr>
        <w:t>Program Operacyjny Wiedza Edukacja Rozwój 2014-2020 na kwotę 683 117,22 zł, wsparciem objęto 51 osób bezrobotnych</w:t>
      </w:r>
      <w:r w:rsidR="005C3FB4">
        <w:rPr>
          <w:rFonts w:cstheme="minorHAnsi"/>
          <w:color w:val="000000"/>
          <w:sz w:val="24"/>
          <w:szCs w:val="24"/>
        </w:rPr>
        <w:t xml:space="preserve"> oraz </w:t>
      </w:r>
      <w:r w:rsidR="00C860AD" w:rsidRPr="005C3FB4">
        <w:rPr>
          <w:rFonts w:cstheme="minorHAnsi"/>
          <w:color w:val="000000"/>
          <w:sz w:val="24"/>
          <w:szCs w:val="24"/>
        </w:rPr>
        <w:t>Regionalny Program Operacyjny Województwa Mazowieckiego na lata 2014 – 2020 na kwotę 519 289,51 zł, wsparciem objęto 42 osób bezrobotnych.</w:t>
      </w:r>
    </w:p>
    <w:p w14:paraId="73FD8539" w14:textId="77777777" w:rsidR="00F067BC" w:rsidRDefault="00F067BC" w:rsidP="005C3FB4">
      <w:pPr>
        <w:spacing w:before="120" w:after="0" w:line="264" w:lineRule="auto"/>
        <w:rPr>
          <w:rFonts w:cstheme="minorHAnsi"/>
          <w:color w:val="000000"/>
          <w:sz w:val="24"/>
          <w:szCs w:val="24"/>
        </w:rPr>
      </w:pPr>
    </w:p>
    <w:p w14:paraId="29C60B0D" w14:textId="568032FE" w:rsidR="00A03AF1" w:rsidRDefault="00A03AF1" w:rsidP="00A03AF1">
      <w:pPr>
        <w:spacing w:line="276" w:lineRule="auto"/>
        <w:rPr>
          <w:rFonts w:cstheme="minorHAnsi"/>
          <w:noProof/>
          <w:sz w:val="24"/>
          <w:szCs w:val="24"/>
        </w:rPr>
      </w:pPr>
      <w:bookmarkStart w:id="39" w:name="_Hlk98847856"/>
      <w:r w:rsidRPr="00F067BC">
        <w:rPr>
          <w:rFonts w:eastAsia="Calibri" w:cstheme="minorHAnsi"/>
          <w:sz w:val="24"/>
          <w:szCs w:val="24"/>
        </w:rPr>
        <w:t>Do Powiatowego Urzędu Pracy w Grójcu w 2021 r. wpłynęło 182 853 wniosków dotyczących pracy sezonowej cudzoziemca na terytorium Rzeczypospolitej Polskiej w tym: wniosków w sprawie wydania zezwolenia na pracę sezonową cudzoziemca 162 900, wniosków w sprawie wydania przedłużenia zezwolenia na pracę sezonową cudzoziemca 10 097, oświadczeń o zgłoszeniu się cudzoziemca w celu wykonywania pracy sezonowej na terytorium RP 9 856.</w:t>
      </w:r>
      <w:r w:rsidRPr="00F067BC">
        <w:rPr>
          <w:rFonts w:cstheme="minorHAnsi"/>
          <w:sz w:val="24"/>
          <w:szCs w:val="24"/>
        </w:rPr>
        <w:t xml:space="preserve">Praca sezonowa to praca wykonywana w sektorach: rolnictwo, ogrodnictwo, turystyka, w ramach działalności uznanych za sezonowe, określonych w Rozporządzeniu Ministra Rodziny, Pracy i Polityki Społecznej w sprawie podklas działalności według klasyfikacji PKD, w których wydawane są zezwolenia na pracę sezonową cudzoziemca. Warunkiem powierzenia pracy cudzoziemcowi w Polsce jest uzyskanie odpowiedniego zezwolenia oraz legalny pobyt cudzoziemca na terytorium Rzeczypospolitej Polskiej. </w:t>
      </w:r>
      <w:r w:rsidRPr="00F067BC">
        <w:rPr>
          <w:rFonts w:eastAsia="Calibri" w:cstheme="minorHAnsi"/>
          <w:sz w:val="24"/>
          <w:szCs w:val="24"/>
        </w:rPr>
        <w:t xml:space="preserve">Powiatowy Urząd Pracy wpisał do ewidencji 158 271 wnioski o wydanie zezwolenia na pracę sezonową cudzoziemca na terytorium Rzeczypospolitej Polskiej. Wydał 128 729 decyzji umorzeniowych wniosków o wydanie zezwolenia na pracę sezonową, 20 424 zezwolenia na pracę sezonową cudzoziemca. Odmówił wydania zezwolenia na pracę sezonową w 201 sprawach. </w:t>
      </w:r>
      <w:bookmarkEnd w:id="39"/>
      <w:r w:rsidRPr="00F067BC">
        <w:rPr>
          <w:rFonts w:cstheme="minorHAnsi"/>
          <w:noProof/>
          <w:sz w:val="24"/>
          <w:szCs w:val="24"/>
        </w:rPr>
        <w:t>W roku 2021 najwięcej wniosków do urzędu wpłynęło w czerwcu i były to wnioski w przeważającej mierze dotyczące zatrudnienia ludności ukraińskiej. Z kolei najmniejszą liczbę złożonych wniosków odnotowano w październiku oraz w listopadzie. Na przestrzeni ostatnich lat zauważalny jest systematyczny wzrost składanych wniosków w sprawie wydania zezwolenia na pracę sezonową cudzoziemca na terytorium Rzeczypospolitej Polskiej. Cudzoziemcy coraz częściej wybierają powiat grójecki jako miejsce docelowe w swoich migracji zarobkowych.</w:t>
      </w:r>
    </w:p>
    <w:p w14:paraId="0F311CA8" w14:textId="61BBFF48" w:rsidR="00F067BC" w:rsidRDefault="00F067BC" w:rsidP="00A03AF1">
      <w:pPr>
        <w:spacing w:line="276" w:lineRule="auto"/>
        <w:rPr>
          <w:rFonts w:cstheme="minorHAnsi"/>
          <w:noProof/>
          <w:sz w:val="24"/>
          <w:szCs w:val="24"/>
        </w:rPr>
      </w:pPr>
    </w:p>
    <w:p w14:paraId="043D4D71" w14:textId="5EA6C804" w:rsidR="00F067BC" w:rsidRDefault="00F067BC" w:rsidP="00A03AF1">
      <w:pPr>
        <w:spacing w:line="276" w:lineRule="auto"/>
        <w:rPr>
          <w:rFonts w:cstheme="minorHAnsi"/>
          <w:noProof/>
          <w:sz w:val="24"/>
          <w:szCs w:val="24"/>
        </w:rPr>
      </w:pPr>
    </w:p>
    <w:p w14:paraId="3F54379E" w14:textId="29A3C8B6" w:rsidR="00F067BC" w:rsidRDefault="00F067BC" w:rsidP="00A03AF1">
      <w:pPr>
        <w:spacing w:line="276" w:lineRule="auto"/>
        <w:rPr>
          <w:rFonts w:cstheme="minorHAnsi"/>
          <w:noProof/>
          <w:sz w:val="24"/>
          <w:szCs w:val="24"/>
        </w:rPr>
      </w:pPr>
    </w:p>
    <w:p w14:paraId="0B57C56A" w14:textId="7DE7E47D" w:rsidR="00F067BC" w:rsidRDefault="00F067BC" w:rsidP="00A03AF1">
      <w:pPr>
        <w:spacing w:line="276" w:lineRule="auto"/>
        <w:rPr>
          <w:rFonts w:cstheme="minorHAnsi"/>
          <w:noProof/>
          <w:sz w:val="24"/>
          <w:szCs w:val="24"/>
        </w:rPr>
      </w:pPr>
    </w:p>
    <w:p w14:paraId="4435862C" w14:textId="0C89A203" w:rsidR="00F067BC" w:rsidRDefault="00F067BC" w:rsidP="00A03AF1">
      <w:pPr>
        <w:spacing w:line="276" w:lineRule="auto"/>
        <w:rPr>
          <w:rFonts w:cstheme="minorHAnsi"/>
          <w:noProof/>
          <w:sz w:val="24"/>
          <w:szCs w:val="24"/>
        </w:rPr>
      </w:pPr>
    </w:p>
    <w:p w14:paraId="17190896" w14:textId="76840C20" w:rsidR="00F067BC" w:rsidRDefault="00F067BC" w:rsidP="00A03AF1">
      <w:pPr>
        <w:spacing w:line="276" w:lineRule="auto"/>
        <w:rPr>
          <w:rFonts w:cstheme="minorHAnsi"/>
          <w:noProof/>
          <w:sz w:val="24"/>
          <w:szCs w:val="24"/>
        </w:rPr>
      </w:pPr>
    </w:p>
    <w:p w14:paraId="42D2208F" w14:textId="33C412DB" w:rsidR="00F067BC" w:rsidRDefault="00F067BC" w:rsidP="00A03AF1">
      <w:pPr>
        <w:spacing w:line="276" w:lineRule="auto"/>
        <w:rPr>
          <w:rFonts w:cstheme="minorHAnsi"/>
          <w:noProof/>
          <w:sz w:val="24"/>
          <w:szCs w:val="24"/>
        </w:rPr>
      </w:pPr>
    </w:p>
    <w:p w14:paraId="63393471" w14:textId="77777777" w:rsidR="00F067BC" w:rsidRDefault="00F067BC" w:rsidP="00A03AF1">
      <w:pPr>
        <w:pStyle w:val="Legenda"/>
      </w:pPr>
      <w:bookmarkStart w:id="40" w:name="_Toc114696436"/>
    </w:p>
    <w:p w14:paraId="2DA2C904" w14:textId="79EF0FAC" w:rsidR="00A03AF1" w:rsidRDefault="00A03AF1" w:rsidP="00A03AF1">
      <w:pPr>
        <w:pStyle w:val="Legenda"/>
      </w:pPr>
      <w:bookmarkStart w:id="41" w:name="_Toc114777451"/>
      <w:r>
        <w:t xml:space="preserve">Wykres </w:t>
      </w:r>
      <w:fldSimple w:instr=" SEQ Wykres \* ARABIC ">
        <w:r>
          <w:rPr>
            <w:noProof/>
          </w:rPr>
          <w:t>18</w:t>
        </w:r>
      </w:fldSimple>
      <w:r>
        <w:t xml:space="preserve"> Praca sezonowa w latach 2018-2021</w:t>
      </w:r>
      <w:bookmarkEnd w:id="40"/>
      <w:bookmarkEnd w:id="41"/>
    </w:p>
    <w:p w14:paraId="59066961" w14:textId="77777777" w:rsidR="00A03AF1" w:rsidRPr="00100826" w:rsidRDefault="00A03AF1" w:rsidP="00A03AF1">
      <w:r>
        <w:rPr>
          <w:noProof/>
        </w:rPr>
        <w:drawing>
          <wp:inline distT="0" distB="0" distL="0" distR="0" wp14:anchorId="00F10E86" wp14:editId="44122161">
            <wp:extent cx="5272644" cy="2576945"/>
            <wp:effectExtent l="0" t="0" r="4445" b="13970"/>
            <wp:docPr id="1" name="Wykres 1">
              <a:extLst xmlns:a="http://schemas.openxmlformats.org/drawingml/2006/main">
                <a:ext uri="{FF2B5EF4-FFF2-40B4-BE49-F238E27FC236}">
                  <a16:creationId xmlns:a16="http://schemas.microsoft.com/office/drawing/2014/main" id="{2F722A59-E645-5CEE-4200-7F9C1C31CBB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6605A0A7" w14:textId="77777777" w:rsidR="00A03AF1" w:rsidRPr="00100826" w:rsidRDefault="00A03AF1" w:rsidP="00A03AF1">
      <w:pPr>
        <w:rPr>
          <w:i/>
          <w:iCs/>
          <w:noProof/>
          <w:sz w:val="20"/>
          <w:szCs w:val="20"/>
        </w:rPr>
      </w:pPr>
      <w:r w:rsidRPr="00100826">
        <w:rPr>
          <w:i/>
          <w:iCs/>
          <w:noProof/>
          <w:sz w:val="20"/>
          <w:szCs w:val="20"/>
        </w:rPr>
        <w:t xml:space="preserve">Źródło: Sprawozdanie z dzialalności Powiatowego Urzędu Pracy w Grójcu 2021 rok, s. 42. </w:t>
      </w:r>
    </w:p>
    <w:p w14:paraId="6A1767D0" w14:textId="70CFD918" w:rsidR="008311D8" w:rsidRPr="00E3310A" w:rsidRDefault="008311D8" w:rsidP="00E3310A">
      <w:pPr>
        <w:spacing w:before="120" w:after="0" w:line="264" w:lineRule="auto"/>
        <w:rPr>
          <w:rFonts w:cstheme="minorHAnsi"/>
          <w:b/>
          <w:bCs/>
          <w:sz w:val="24"/>
          <w:szCs w:val="24"/>
        </w:rPr>
      </w:pPr>
      <w:r w:rsidRPr="00E3310A">
        <w:rPr>
          <w:rFonts w:cstheme="minorHAnsi"/>
          <w:b/>
          <w:bCs/>
          <w:sz w:val="24"/>
          <w:szCs w:val="24"/>
        </w:rPr>
        <w:t xml:space="preserve">Podmioty gospodarcze </w:t>
      </w:r>
    </w:p>
    <w:p w14:paraId="76F83064" w14:textId="73B6EDAD" w:rsidR="008311D8" w:rsidRPr="00E3310A" w:rsidRDefault="00C860AD" w:rsidP="00E3310A">
      <w:pPr>
        <w:spacing w:before="120" w:after="0" w:line="264" w:lineRule="auto"/>
        <w:rPr>
          <w:rFonts w:cstheme="minorHAnsi"/>
          <w:sz w:val="24"/>
          <w:szCs w:val="24"/>
        </w:rPr>
      </w:pPr>
      <w:r w:rsidRPr="00E3310A">
        <w:rPr>
          <w:rFonts w:cstheme="minorHAnsi"/>
          <w:sz w:val="24"/>
          <w:szCs w:val="24"/>
        </w:rPr>
        <w:t xml:space="preserve">Powiat grójecki charakteryzuje się wzrastającym wskaźnikiem przedsiębiorczości mierzonym na podstawie podmiotów gospodarczych zarejestrowanych w rejestrze REGON. W latach 2017-2021 </w:t>
      </w:r>
      <w:r w:rsidR="005B3A4F" w:rsidRPr="00E3310A">
        <w:rPr>
          <w:rFonts w:cstheme="minorHAnsi"/>
          <w:sz w:val="24"/>
          <w:szCs w:val="24"/>
        </w:rPr>
        <w:t xml:space="preserve">liczba podmiotów wpisanych do rejestru REGON na 10 tys. ludności w powiecie grójeckim wzrosła o 128, przyjmując w 2021 r. 1 040 podmiotów na 10 tys. ludności. Najwięcej podmiotów gospodarczych jest prowadzona przez osoby fizyczne. W 2021 r. zewidencjonowano 788 osób fizycznych prowadzących działalności gospodarcze na 10 tys. mieszkańców. </w:t>
      </w:r>
    </w:p>
    <w:p w14:paraId="46E4D741" w14:textId="0B8C584D" w:rsidR="00C860AD" w:rsidRPr="00E3310A" w:rsidRDefault="00A03AF1" w:rsidP="00A03AF1">
      <w:pPr>
        <w:pStyle w:val="Legenda"/>
        <w:rPr>
          <w:rFonts w:cstheme="minorHAnsi"/>
          <w:sz w:val="24"/>
          <w:szCs w:val="24"/>
        </w:rPr>
      </w:pPr>
      <w:bookmarkStart w:id="42" w:name="_Toc114777452"/>
      <w:r>
        <w:t xml:space="preserve">Wykres </w:t>
      </w:r>
      <w:fldSimple w:instr=" SEQ Wykres \* ARABIC ">
        <w:r>
          <w:rPr>
            <w:noProof/>
          </w:rPr>
          <w:t>19</w:t>
        </w:r>
      </w:fldSimple>
      <w:r>
        <w:t xml:space="preserve"> </w:t>
      </w:r>
      <w:r w:rsidR="00C860AD" w:rsidRPr="00E3310A">
        <w:rPr>
          <w:rFonts w:cstheme="minorHAnsi"/>
          <w:sz w:val="24"/>
          <w:szCs w:val="24"/>
        </w:rPr>
        <w:t xml:space="preserve">Liczba podmiotów gospodarczych zrejestrowanych w rejestrze REGON na 10 tys. ludności </w:t>
      </w:r>
      <w:r w:rsidR="00C9647D" w:rsidRPr="00E3310A">
        <w:rPr>
          <w:rFonts w:cstheme="minorHAnsi"/>
          <w:sz w:val="24"/>
          <w:szCs w:val="24"/>
        </w:rPr>
        <w:t>w latach 2017-2021</w:t>
      </w:r>
      <w:bookmarkEnd w:id="42"/>
      <w:r w:rsidR="00C9647D" w:rsidRPr="00E3310A">
        <w:rPr>
          <w:rFonts w:cstheme="minorHAnsi"/>
          <w:sz w:val="24"/>
          <w:szCs w:val="24"/>
        </w:rPr>
        <w:t xml:space="preserve"> </w:t>
      </w:r>
    </w:p>
    <w:p w14:paraId="11464078" w14:textId="011549F1" w:rsidR="008311D8" w:rsidRPr="00E3310A" w:rsidRDefault="00C860AD" w:rsidP="00E3310A">
      <w:pPr>
        <w:spacing w:before="120" w:after="0" w:line="264" w:lineRule="auto"/>
        <w:rPr>
          <w:rFonts w:cstheme="minorHAnsi"/>
          <w:sz w:val="24"/>
          <w:szCs w:val="24"/>
        </w:rPr>
      </w:pPr>
      <w:r w:rsidRPr="00E3310A">
        <w:rPr>
          <w:rFonts w:cstheme="minorHAnsi"/>
          <w:noProof/>
          <w:sz w:val="24"/>
          <w:szCs w:val="24"/>
        </w:rPr>
        <w:drawing>
          <wp:inline distT="0" distB="0" distL="0" distR="0" wp14:anchorId="23E9A435" wp14:editId="742AF910">
            <wp:extent cx="4774019" cy="2371061"/>
            <wp:effectExtent l="0" t="0" r="7620" b="10795"/>
            <wp:docPr id="24" name="Wykres 24">
              <a:extLst xmlns:a="http://schemas.openxmlformats.org/drawingml/2006/main">
                <a:ext uri="{FF2B5EF4-FFF2-40B4-BE49-F238E27FC236}">
                  <a16:creationId xmlns:a16="http://schemas.microsoft.com/office/drawing/2014/main" id="{EF3A1CA7-F1E7-396D-BA1C-153A3A6B93B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3FDDDEBC" w14:textId="77777777" w:rsidR="00C860AD" w:rsidRPr="00620FC4" w:rsidRDefault="00C860AD" w:rsidP="00E3310A">
      <w:pPr>
        <w:spacing w:before="120" w:after="0" w:line="264" w:lineRule="auto"/>
        <w:rPr>
          <w:rFonts w:cstheme="minorHAnsi"/>
          <w:i/>
          <w:iCs/>
          <w:sz w:val="20"/>
          <w:szCs w:val="20"/>
        </w:rPr>
      </w:pPr>
      <w:r w:rsidRPr="00620FC4">
        <w:rPr>
          <w:rFonts w:cstheme="minorHAnsi"/>
          <w:i/>
          <w:iCs/>
          <w:sz w:val="20"/>
          <w:szCs w:val="20"/>
        </w:rPr>
        <w:t>Źródło: opracowanie własne, GUS BDL</w:t>
      </w:r>
    </w:p>
    <w:p w14:paraId="1C102DE1" w14:textId="7F776240" w:rsidR="005D21CA" w:rsidRPr="00E3310A" w:rsidRDefault="005D21CA" w:rsidP="00E3310A">
      <w:pPr>
        <w:spacing w:before="120" w:after="0" w:line="264" w:lineRule="auto"/>
        <w:rPr>
          <w:rFonts w:cstheme="minorHAnsi"/>
          <w:color w:val="333333"/>
          <w:sz w:val="24"/>
          <w:szCs w:val="24"/>
          <w:shd w:val="clear" w:color="auto" w:fill="FFFFFF"/>
        </w:rPr>
      </w:pPr>
      <w:r w:rsidRPr="00E3310A">
        <w:rPr>
          <w:rFonts w:cstheme="minorHAnsi"/>
          <w:color w:val="333333"/>
          <w:sz w:val="24"/>
          <w:szCs w:val="24"/>
          <w:shd w:val="clear" w:color="auto" w:fill="FFFFFF"/>
        </w:rPr>
        <w:t xml:space="preserve">Według danych z rejestru REGON wśród podmiotów posiadających osobowość prawną w powiecie grójeckim najwięcej (762) jest stanowiących spółki cywilne. Analizując rejestr pod kątem liczby zatrudnionych pracowników można stwierdzić, że najwięcej (9 433) jest mikro-przedsiębiorstw, zatrudniających 0 </w:t>
      </w:r>
      <w:r w:rsidR="008F5968">
        <w:rPr>
          <w:rFonts w:cstheme="minorHAnsi"/>
          <w:color w:val="333333"/>
          <w:sz w:val="24"/>
          <w:szCs w:val="24"/>
          <w:shd w:val="clear" w:color="auto" w:fill="FFFFFF"/>
        </w:rPr>
        <w:t>–</w:t>
      </w:r>
      <w:r w:rsidRPr="00E3310A">
        <w:rPr>
          <w:rFonts w:cstheme="minorHAnsi"/>
          <w:color w:val="333333"/>
          <w:sz w:val="24"/>
          <w:szCs w:val="24"/>
          <w:shd w:val="clear" w:color="auto" w:fill="FFFFFF"/>
        </w:rPr>
        <w:t xml:space="preserve"> 9 pracowników. 1,8% (174) podmiotów jako rodzaj działalności deklarowało rolnictwo, leśnictwo, łowiectwo i rybactwo. Jako przemysł i budownictwo swój rodzaj działalności deklarowało 18,6% (1 820) podmiotów, a 79,6% (7 767) podmiotów w rejestrze zakwalifikowana jest jako pozostała działalność. Wśród osób fizycznych prowadzących działalność gospodarczą w powiecie grójeckim najczęściej deklarowanymi rodzajami przeważającej działalności są handel hurtowy i detaliczny; naprawa pojazdów samochodowych, włączając motocykle (32,8%) oraz budownictwo (12,4%).</w:t>
      </w:r>
      <w:r w:rsidR="00590A7A" w:rsidRPr="00E3310A">
        <w:rPr>
          <w:rFonts w:cstheme="minorHAnsi"/>
          <w:color w:val="333333"/>
          <w:sz w:val="24"/>
          <w:szCs w:val="24"/>
          <w:shd w:val="clear" w:color="auto" w:fill="FFFFFF"/>
        </w:rPr>
        <w:t xml:space="preserve"> </w:t>
      </w:r>
      <w:r w:rsidR="00590A7A" w:rsidRPr="00E3310A">
        <w:rPr>
          <w:rFonts w:cstheme="minorHAnsi"/>
          <w:sz w:val="24"/>
          <w:szCs w:val="24"/>
        </w:rPr>
        <w:t>Dominującą gałęzią gospodarki powiatu jest handel i usługi. Właśnie w tej branży na lokalnym rynku funkcjonuje najwięcej małych i średnich podmiotów gospodarczych. Brak natomiast dużych zakładów produkcyjnych dających stałe, a nie sezonowe zatrudnienie.</w:t>
      </w:r>
    </w:p>
    <w:p w14:paraId="1261EA24" w14:textId="219C8EDB" w:rsidR="00734140" w:rsidRPr="00620FC4" w:rsidRDefault="005F7A5D" w:rsidP="00620FC4">
      <w:pPr>
        <w:spacing w:before="120" w:after="0" w:line="264" w:lineRule="auto"/>
        <w:rPr>
          <w:rFonts w:cstheme="minorHAnsi"/>
          <w:color w:val="333333"/>
          <w:sz w:val="24"/>
          <w:szCs w:val="24"/>
          <w:shd w:val="clear" w:color="auto" w:fill="FFFFFF"/>
        </w:rPr>
      </w:pPr>
      <w:r w:rsidRPr="00E3310A">
        <w:rPr>
          <w:rFonts w:cstheme="minorHAnsi"/>
          <w:color w:val="333333"/>
          <w:sz w:val="24"/>
          <w:szCs w:val="24"/>
          <w:shd w:val="clear" w:color="auto" w:fill="FFFFFF"/>
        </w:rPr>
        <w:t xml:space="preserve">Przedsiębiorczość w powiecie grójeckim wskazuje na dobrą kondycję podmiotów gospodarczych, których każdego roku przybywa więcej niż podmiotów wykreślanych z rejestru REGON. Od roku 2018 widoczna jest tendencja wzrastająca stosunku podmiotów rejestrowanych i wykreślanych na 10 tys. ludności. </w:t>
      </w:r>
      <w:r w:rsidR="008F5968" w:rsidRPr="00E3310A">
        <w:rPr>
          <w:rFonts w:cstheme="minorHAnsi"/>
          <w:color w:val="333333"/>
          <w:sz w:val="24"/>
          <w:szCs w:val="24"/>
          <w:shd w:val="clear" w:color="auto" w:fill="FFFFFF"/>
        </w:rPr>
        <w:t>W</w:t>
      </w:r>
      <w:r w:rsidRPr="00E3310A">
        <w:rPr>
          <w:rFonts w:cstheme="minorHAnsi"/>
          <w:color w:val="333333"/>
          <w:sz w:val="24"/>
          <w:szCs w:val="24"/>
          <w:shd w:val="clear" w:color="auto" w:fill="FFFFFF"/>
        </w:rPr>
        <w:t xml:space="preserve"> 2021 r. na 10 tys. ludności zarejestrowano 77 podmiotów a 33 wykreślono z rejestru. Okres pandemii nie zachwiał znacząco </w:t>
      </w:r>
      <w:r w:rsidR="008D3A58" w:rsidRPr="00E3310A">
        <w:rPr>
          <w:rFonts w:cstheme="minorHAnsi"/>
          <w:color w:val="333333"/>
          <w:sz w:val="24"/>
          <w:szCs w:val="24"/>
          <w:shd w:val="clear" w:color="auto" w:fill="FFFFFF"/>
        </w:rPr>
        <w:t xml:space="preserve">stanem podmiotów gospodarczych w powiecie pod względem ilościowym. Można stwierdzić na podstawie danych statystycznych, że w 2020 r. zlikwidowano (wykreślono z rejestru REGON) najmniej podmiotów w analizowanym okresie 2017-2020. Pomimo wielu trudności związanych z zamknięciem lub ograniczeniem działalności grójeckie przedsiębiorstwa przetrwały ten trudny okres. </w:t>
      </w:r>
    </w:p>
    <w:p w14:paraId="74E9E914" w14:textId="5FB557CA" w:rsidR="00E7415E" w:rsidRPr="00E3310A" w:rsidRDefault="00E7415E" w:rsidP="00E3310A">
      <w:pPr>
        <w:pStyle w:val="Legenda"/>
        <w:spacing w:before="120" w:after="0" w:line="264" w:lineRule="auto"/>
        <w:rPr>
          <w:rFonts w:cstheme="minorHAnsi"/>
          <w:color w:val="333333"/>
          <w:sz w:val="24"/>
          <w:szCs w:val="24"/>
          <w:shd w:val="clear" w:color="auto" w:fill="FFFFFF"/>
        </w:rPr>
      </w:pPr>
      <w:bookmarkStart w:id="43" w:name="_Toc114777453"/>
      <w:r w:rsidRPr="00E3310A">
        <w:rPr>
          <w:rFonts w:cstheme="minorHAnsi"/>
          <w:sz w:val="24"/>
          <w:szCs w:val="24"/>
        </w:rPr>
        <w:t xml:space="preserve">Wykres </w:t>
      </w:r>
      <w:r w:rsidRPr="00E3310A">
        <w:rPr>
          <w:rFonts w:cstheme="minorHAnsi"/>
          <w:sz w:val="24"/>
          <w:szCs w:val="24"/>
        </w:rPr>
        <w:fldChar w:fldCharType="begin"/>
      </w:r>
      <w:r w:rsidRPr="00E3310A">
        <w:rPr>
          <w:rFonts w:cstheme="minorHAnsi"/>
          <w:sz w:val="24"/>
          <w:szCs w:val="24"/>
        </w:rPr>
        <w:instrText xml:space="preserve"> SEQ Wykres \* ARABIC </w:instrText>
      </w:r>
      <w:r w:rsidRPr="00E3310A">
        <w:rPr>
          <w:rFonts w:cstheme="minorHAnsi"/>
          <w:sz w:val="24"/>
          <w:szCs w:val="24"/>
        </w:rPr>
        <w:fldChar w:fldCharType="separate"/>
      </w:r>
      <w:r w:rsidR="00A03AF1">
        <w:rPr>
          <w:rFonts w:cstheme="minorHAnsi"/>
          <w:noProof/>
          <w:sz w:val="24"/>
          <w:szCs w:val="24"/>
        </w:rPr>
        <w:t>20</w:t>
      </w:r>
      <w:r w:rsidRPr="00E3310A">
        <w:rPr>
          <w:rFonts w:cstheme="minorHAnsi"/>
          <w:noProof/>
          <w:sz w:val="24"/>
          <w:szCs w:val="24"/>
        </w:rPr>
        <w:fldChar w:fldCharType="end"/>
      </w:r>
      <w:r w:rsidRPr="00E3310A">
        <w:rPr>
          <w:rFonts w:cstheme="minorHAnsi"/>
          <w:sz w:val="24"/>
          <w:szCs w:val="24"/>
        </w:rPr>
        <w:t xml:space="preserve"> Podmioty zarejestrowane i wykreślone z rejestru REGON na 10 tys. ludności w latach 2017-2021</w:t>
      </w:r>
      <w:bookmarkEnd w:id="43"/>
      <w:r w:rsidRPr="00E3310A">
        <w:rPr>
          <w:rFonts w:cstheme="minorHAnsi"/>
          <w:sz w:val="24"/>
          <w:szCs w:val="24"/>
        </w:rPr>
        <w:t xml:space="preserve"> </w:t>
      </w:r>
    </w:p>
    <w:p w14:paraId="2990E1EB" w14:textId="77777777" w:rsidR="00E7415E" w:rsidRPr="00620FC4" w:rsidRDefault="00E7415E" w:rsidP="00E3310A">
      <w:pPr>
        <w:spacing w:before="120" w:after="0" w:line="264" w:lineRule="auto"/>
        <w:rPr>
          <w:rFonts w:cstheme="minorHAnsi"/>
          <w:i/>
          <w:iCs/>
          <w:sz w:val="20"/>
          <w:szCs w:val="20"/>
        </w:rPr>
      </w:pPr>
      <w:r w:rsidRPr="00E3310A">
        <w:rPr>
          <w:rFonts w:cstheme="minorHAnsi"/>
          <w:noProof/>
          <w:sz w:val="24"/>
          <w:szCs w:val="24"/>
        </w:rPr>
        <w:drawing>
          <wp:inline distT="0" distB="0" distL="0" distR="0" wp14:anchorId="05BD3C4B" wp14:editId="2FA1C97C">
            <wp:extent cx="4529470" cy="2275368"/>
            <wp:effectExtent l="0" t="0" r="4445" b="10795"/>
            <wp:docPr id="25" name="Wykres 25">
              <a:extLst xmlns:a="http://schemas.openxmlformats.org/drawingml/2006/main">
                <a:ext uri="{FF2B5EF4-FFF2-40B4-BE49-F238E27FC236}">
                  <a16:creationId xmlns:a16="http://schemas.microsoft.com/office/drawing/2014/main" id="{FEA9379A-E161-9152-FB5A-32F5ACD31DD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r w:rsidR="005D21CA" w:rsidRPr="00E3310A">
        <w:rPr>
          <w:rFonts w:cstheme="minorHAnsi"/>
          <w:color w:val="333333"/>
          <w:sz w:val="24"/>
          <w:szCs w:val="24"/>
        </w:rPr>
        <w:br/>
      </w:r>
      <w:r w:rsidRPr="00620FC4">
        <w:rPr>
          <w:rFonts w:cstheme="minorHAnsi"/>
          <w:i/>
          <w:iCs/>
          <w:sz w:val="20"/>
          <w:szCs w:val="20"/>
        </w:rPr>
        <w:t>Źródło: opracowanie własne, GUS BDL</w:t>
      </w:r>
    </w:p>
    <w:p w14:paraId="559748DC" w14:textId="12F80E85" w:rsidR="008D3A58" w:rsidRPr="00620FC4" w:rsidRDefault="008D3A58" w:rsidP="005C3FB4">
      <w:pPr>
        <w:spacing w:before="120" w:after="0" w:line="264" w:lineRule="auto"/>
        <w:rPr>
          <w:rFonts w:cstheme="minorHAnsi"/>
          <w:sz w:val="24"/>
          <w:szCs w:val="24"/>
        </w:rPr>
      </w:pPr>
      <w:r w:rsidRPr="00E3310A">
        <w:rPr>
          <w:rFonts w:cstheme="minorHAnsi"/>
          <w:sz w:val="24"/>
          <w:szCs w:val="24"/>
        </w:rPr>
        <w:t xml:space="preserve">Zasługą przetrwania kryzysu gospodarczego było </w:t>
      </w:r>
      <w:r w:rsidR="008F5968">
        <w:rPr>
          <w:rFonts w:cstheme="minorHAnsi"/>
          <w:sz w:val="24"/>
          <w:szCs w:val="24"/>
        </w:rPr>
        <w:t>m.in</w:t>
      </w:r>
      <w:r w:rsidRPr="00E3310A">
        <w:rPr>
          <w:rFonts w:cstheme="minorHAnsi"/>
          <w:sz w:val="24"/>
          <w:szCs w:val="24"/>
        </w:rPr>
        <w:t xml:space="preserve">. wprowadzone tarcze antykryzysowe dla przedsiębiorców. Od 1 kwietnia 2020 r. w związku z zagrożeniami rozprzestrzeniania się zakażeń wirusem SARS COV-2 na podstawie ustawy z dnia 2 marca 2020 r. o szczególnych rozwiązaniach związanych z zapobieganiem, przeciwdziałaniem i zwalczaniem COVID-10 (…) (Dz.U. z 2020 r. poz. 374 ze zm.) </w:t>
      </w:r>
      <w:r w:rsidR="0045409E" w:rsidRPr="00E3310A">
        <w:rPr>
          <w:rFonts w:cstheme="minorHAnsi"/>
          <w:sz w:val="24"/>
          <w:szCs w:val="24"/>
        </w:rPr>
        <w:t>Powiatowy Urząd Pracy w Grójcu</w:t>
      </w:r>
      <w:r w:rsidRPr="00E3310A">
        <w:rPr>
          <w:rFonts w:cstheme="minorHAnsi"/>
          <w:sz w:val="24"/>
          <w:szCs w:val="24"/>
        </w:rPr>
        <w:t xml:space="preserve"> realizował instrumenty wspierające przedsiębiorców i organizacje pozarządowe.</w:t>
      </w:r>
      <w:r w:rsidR="0045409E" w:rsidRPr="00E3310A">
        <w:rPr>
          <w:rFonts w:cstheme="minorHAnsi"/>
          <w:sz w:val="24"/>
          <w:szCs w:val="24"/>
        </w:rPr>
        <w:t xml:space="preserve"> </w:t>
      </w:r>
      <w:r w:rsidRPr="00E3310A">
        <w:rPr>
          <w:rFonts w:cstheme="minorHAnsi"/>
          <w:sz w:val="24"/>
          <w:szCs w:val="24"/>
        </w:rPr>
        <w:t>W 2021</w:t>
      </w:r>
      <w:r w:rsidR="0045409E" w:rsidRPr="00E3310A">
        <w:rPr>
          <w:rFonts w:cstheme="minorHAnsi"/>
          <w:sz w:val="24"/>
          <w:szCs w:val="24"/>
        </w:rPr>
        <w:t xml:space="preserve"> r.</w:t>
      </w:r>
      <w:r w:rsidRPr="00E3310A">
        <w:rPr>
          <w:rFonts w:cstheme="minorHAnsi"/>
          <w:sz w:val="24"/>
          <w:szCs w:val="24"/>
        </w:rPr>
        <w:t xml:space="preserve"> urząd kontynuował wsparcie dla podmiotów gospodarczych działających na terenie powiatu grójeckiego poprzez realizację poniższych instrumentów</w:t>
      </w:r>
      <w:r w:rsidR="005C3FB4">
        <w:rPr>
          <w:rFonts w:cstheme="minorHAnsi"/>
          <w:sz w:val="24"/>
          <w:szCs w:val="24"/>
        </w:rPr>
        <w:t xml:space="preserve"> tj. p</w:t>
      </w:r>
      <w:r w:rsidRPr="00E3310A">
        <w:rPr>
          <w:rFonts w:cstheme="minorHAnsi"/>
          <w:sz w:val="24"/>
          <w:szCs w:val="24"/>
        </w:rPr>
        <w:t xml:space="preserve">ożyczki dla </w:t>
      </w:r>
      <w:r w:rsidR="005C3FB4" w:rsidRPr="00E3310A">
        <w:rPr>
          <w:rFonts w:cstheme="minorHAnsi"/>
          <w:sz w:val="24"/>
          <w:szCs w:val="24"/>
        </w:rPr>
        <w:t>mikro przedsiębiorców</w:t>
      </w:r>
      <w:r w:rsidR="0045409E" w:rsidRPr="00E3310A">
        <w:rPr>
          <w:rFonts w:cstheme="minorHAnsi"/>
          <w:sz w:val="24"/>
          <w:szCs w:val="24"/>
        </w:rPr>
        <w:t>,</w:t>
      </w:r>
      <w:r w:rsidR="005C3FB4">
        <w:rPr>
          <w:rFonts w:cstheme="minorHAnsi"/>
          <w:sz w:val="24"/>
          <w:szCs w:val="24"/>
        </w:rPr>
        <w:t xml:space="preserve"> d</w:t>
      </w:r>
      <w:r w:rsidRPr="00E3310A">
        <w:rPr>
          <w:rFonts w:cstheme="minorHAnsi"/>
          <w:sz w:val="24"/>
          <w:szCs w:val="24"/>
        </w:rPr>
        <w:t>ofinansowanie części kosztów prowadzenia działalności gospodarczej</w:t>
      </w:r>
      <w:r w:rsidR="0045409E" w:rsidRPr="00E3310A">
        <w:rPr>
          <w:rFonts w:cstheme="minorHAnsi"/>
          <w:sz w:val="24"/>
          <w:szCs w:val="24"/>
        </w:rPr>
        <w:t>,</w:t>
      </w:r>
      <w:r w:rsidR="005C3FB4">
        <w:rPr>
          <w:rFonts w:cstheme="minorHAnsi"/>
          <w:sz w:val="24"/>
          <w:szCs w:val="24"/>
        </w:rPr>
        <w:t xml:space="preserve"> d</w:t>
      </w:r>
      <w:r w:rsidRPr="00E3310A">
        <w:rPr>
          <w:rFonts w:cstheme="minorHAnsi"/>
          <w:sz w:val="24"/>
          <w:szCs w:val="24"/>
        </w:rPr>
        <w:t>ofinansowanie części kosztów wynagrodzeń i składek ZUS dla miko przedsiębiorców</w:t>
      </w:r>
      <w:r w:rsidR="0045409E" w:rsidRPr="00E3310A">
        <w:rPr>
          <w:rFonts w:cstheme="minorHAnsi"/>
          <w:sz w:val="24"/>
          <w:szCs w:val="24"/>
        </w:rPr>
        <w:t>,</w:t>
      </w:r>
      <w:r w:rsidR="005C3FB4">
        <w:rPr>
          <w:rFonts w:cstheme="minorHAnsi"/>
          <w:sz w:val="24"/>
          <w:szCs w:val="24"/>
        </w:rPr>
        <w:t xml:space="preserve"> d</w:t>
      </w:r>
      <w:r w:rsidRPr="00E3310A">
        <w:rPr>
          <w:rFonts w:cstheme="minorHAnsi"/>
          <w:sz w:val="24"/>
          <w:szCs w:val="24"/>
        </w:rPr>
        <w:t>ofinansowanie części kosztów wynagrodzeń osób zatrudnionych przez organizacje pozarządowe</w:t>
      </w:r>
      <w:r w:rsidR="005C3FB4">
        <w:rPr>
          <w:rFonts w:cstheme="minorHAnsi"/>
          <w:sz w:val="24"/>
          <w:szCs w:val="24"/>
        </w:rPr>
        <w:t xml:space="preserve"> oraz d</w:t>
      </w:r>
      <w:r w:rsidRPr="00E3310A">
        <w:rPr>
          <w:rFonts w:cstheme="minorHAnsi"/>
          <w:sz w:val="24"/>
          <w:szCs w:val="24"/>
        </w:rPr>
        <w:t xml:space="preserve">otacja na pokrycie bieżących kosztów prowadzenia działalności gospodarczej </w:t>
      </w:r>
      <w:r w:rsidR="005C3FB4" w:rsidRPr="00E3310A">
        <w:rPr>
          <w:rFonts w:cstheme="minorHAnsi"/>
          <w:sz w:val="24"/>
          <w:szCs w:val="24"/>
        </w:rPr>
        <w:t>mikro przedsiębiorcy</w:t>
      </w:r>
      <w:r w:rsidRPr="00E3310A">
        <w:rPr>
          <w:rFonts w:cstheme="minorHAnsi"/>
          <w:sz w:val="24"/>
          <w:szCs w:val="24"/>
        </w:rPr>
        <w:t xml:space="preserve"> i małego przedsiębiorcy określonych branż</w:t>
      </w:r>
      <w:r w:rsidR="0045409E" w:rsidRPr="00E3310A">
        <w:rPr>
          <w:rFonts w:cstheme="minorHAnsi"/>
          <w:sz w:val="24"/>
          <w:szCs w:val="24"/>
        </w:rPr>
        <w:t>.</w:t>
      </w:r>
      <w:r w:rsidR="0045409E" w:rsidRPr="00620FC4">
        <w:rPr>
          <w:rFonts w:cstheme="minorHAnsi"/>
          <w:sz w:val="24"/>
          <w:szCs w:val="24"/>
        </w:rPr>
        <w:t xml:space="preserve"> </w:t>
      </w:r>
    </w:p>
    <w:p w14:paraId="7E6E6472" w14:textId="2E1036D4" w:rsidR="008D3A58" w:rsidRPr="00E3310A" w:rsidRDefault="008D3A58" w:rsidP="00E3310A">
      <w:pPr>
        <w:spacing w:before="120" w:after="0" w:line="264" w:lineRule="auto"/>
        <w:rPr>
          <w:rFonts w:cstheme="minorHAnsi"/>
          <w:sz w:val="24"/>
          <w:szCs w:val="24"/>
        </w:rPr>
      </w:pPr>
      <w:r w:rsidRPr="00E3310A">
        <w:rPr>
          <w:rFonts w:cstheme="minorHAnsi"/>
          <w:sz w:val="24"/>
          <w:szCs w:val="24"/>
        </w:rPr>
        <w:t>W 2021 r</w:t>
      </w:r>
      <w:r w:rsidR="0045409E" w:rsidRPr="00E3310A">
        <w:rPr>
          <w:rFonts w:cstheme="minorHAnsi"/>
          <w:sz w:val="24"/>
          <w:szCs w:val="24"/>
        </w:rPr>
        <w:t>.</w:t>
      </w:r>
      <w:r w:rsidRPr="00E3310A">
        <w:rPr>
          <w:rFonts w:cstheme="minorHAnsi"/>
          <w:sz w:val="24"/>
          <w:szCs w:val="24"/>
        </w:rPr>
        <w:t xml:space="preserve"> urząd wypłacił 27 pożyczek dla </w:t>
      </w:r>
      <w:proofErr w:type="spellStart"/>
      <w:r w:rsidRPr="00E3310A">
        <w:rPr>
          <w:rFonts w:cstheme="minorHAnsi"/>
          <w:sz w:val="24"/>
          <w:szCs w:val="24"/>
        </w:rPr>
        <w:t>mikroprzedsiębiorców</w:t>
      </w:r>
      <w:proofErr w:type="spellEnd"/>
      <w:r w:rsidRPr="00E3310A">
        <w:rPr>
          <w:rFonts w:cstheme="minorHAnsi"/>
          <w:sz w:val="24"/>
          <w:szCs w:val="24"/>
        </w:rPr>
        <w:t xml:space="preserve"> oraz organizacji pozarządowych działających na terenie powiatu grójeckiego, w tym 3 pożyczki w ramach wniosków złożonych na koniec roku 2020. Łączna kwota wypłaconych środków finansowych przeznaczonych na tą formę wsparcia wyniosła 128</w:t>
      </w:r>
      <w:r w:rsidR="0045409E" w:rsidRPr="00E3310A">
        <w:rPr>
          <w:rFonts w:cstheme="minorHAnsi"/>
          <w:sz w:val="24"/>
          <w:szCs w:val="24"/>
        </w:rPr>
        <w:t xml:space="preserve"> </w:t>
      </w:r>
      <w:r w:rsidRPr="00E3310A">
        <w:rPr>
          <w:rFonts w:cstheme="minorHAnsi"/>
          <w:sz w:val="24"/>
          <w:szCs w:val="24"/>
        </w:rPr>
        <w:t>500,00 zł.</w:t>
      </w:r>
      <w:bookmarkStart w:id="44" w:name="_Hlk68173005"/>
      <w:r w:rsidR="0045409E" w:rsidRPr="00E3310A">
        <w:rPr>
          <w:rFonts w:cstheme="minorHAnsi"/>
          <w:sz w:val="24"/>
          <w:szCs w:val="24"/>
        </w:rPr>
        <w:t xml:space="preserve"> D</w:t>
      </w:r>
      <w:r w:rsidRPr="00E3310A">
        <w:rPr>
          <w:rFonts w:cstheme="minorHAnsi"/>
          <w:sz w:val="24"/>
          <w:szCs w:val="24"/>
        </w:rPr>
        <w:t>ofinansowan</w:t>
      </w:r>
      <w:r w:rsidR="0045409E" w:rsidRPr="00E3310A">
        <w:rPr>
          <w:rFonts w:cstheme="minorHAnsi"/>
          <w:sz w:val="24"/>
          <w:szCs w:val="24"/>
        </w:rPr>
        <w:t>o</w:t>
      </w:r>
      <w:r w:rsidRPr="00E3310A">
        <w:rPr>
          <w:rFonts w:cstheme="minorHAnsi"/>
          <w:sz w:val="24"/>
          <w:szCs w:val="24"/>
        </w:rPr>
        <w:t xml:space="preserve"> częś</w:t>
      </w:r>
      <w:r w:rsidR="0045409E" w:rsidRPr="00E3310A">
        <w:rPr>
          <w:rFonts w:cstheme="minorHAnsi"/>
          <w:sz w:val="24"/>
          <w:szCs w:val="24"/>
        </w:rPr>
        <w:t>ć</w:t>
      </w:r>
      <w:r w:rsidRPr="00E3310A">
        <w:rPr>
          <w:rFonts w:cstheme="minorHAnsi"/>
          <w:sz w:val="24"/>
          <w:szCs w:val="24"/>
        </w:rPr>
        <w:t xml:space="preserve"> kosztów prowadzenia działalności gospodarczej dla 103 podmiotów niezatrudniających pracowników. Łączna kwota wypłaconych środków finansowych przeznaczonych na tą formę wsparcia wyniosła 516</w:t>
      </w:r>
      <w:r w:rsidR="0045409E" w:rsidRPr="00E3310A">
        <w:rPr>
          <w:rFonts w:cstheme="minorHAnsi"/>
          <w:sz w:val="24"/>
          <w:szCs w:val="24"/>
        </w:rPr>
        <w:t xml:space="preserve"> </w:t>
      </w:r>
      <w:r w:rsidRPr="00E3310A">
        <w:rPr>
          <w:rFonts w:cstheme="minorHAnsi"/>
          <w:sz w:val="24"/>
          <w:szCs w:val="24"/>
        </w:rPr>
        <w:t>340,00 zł.</w:t>
      </w:r>
      <w:bookmarkEnd w:id="44"/>
      <w:r w:rsidR="0045409E" w:rsidRPr="00E3310A">
        <w:rPr>
          <w:rFonts w:cstheme="minorHAnsi"/>
          <w:sz w:val="24"/>
          <w:szCs w:val="24"/>
        </w:rPr>
        <w:t xml:space="preserve"> </w:t>
      </w:r>
      <w:r w:rsidRPr="00E3310A">
        <w:rPr>
          <w:rFonts w:cstheme="minorHAnsi"/>
          <w:sz w:val="24"/>
          <w:szCs w:val="24"/>
        </w:rPr>
        <w:t>W 2021 r</w:t>
      </w:r>
      <w:r w:rsidR="0045409E" w:rsidRPr="00E3310A">
        <w:rPr>
          <w:rFonts w:cstheme="minorHAnsi"/>
          <w:sz w:val="24"/>
          <w:szCs w:val="24"/>
        </w:rPr>
        <w:t>.</w:t>
      </w:r>
      <w:r w:rsidRPr="00E3310A">
        <w:rPr>
          <w:rFonts w:cstheme="minorHAnsi"/>
          <w:sz w:val="24"/>
          <w:szCs w:val="24"/>
        </w:rPr>
        <w:t xml:space="preserve"> urząd wypłacił dofinansowanie części kosztów wynagrodzeń pracowników oraz należnych od nich składek na ubezpieczenia społeczne dla 44 podmiotów zatrudniających pracowników. Łączna kwota wypłaconych środków finansowych przeznaczonych na tą formę wsparcia wyniosła 582</w:t>
      </w:r>
      <w:r w:rsidR="0045409E" w:rsidRPr="00E3310A">
        <w:rPr>
          <w:rFonts w:cstheme="minorHAnsi"/>
          <w:sz w:val="24"/>
          <w:szCs w:val="24"/>
        </w:rPr>
        <w:t xml:space="preserve"> </w:t>
      </w:r>
      <w:r w:rsidRPr="00E3310A">
        <w:rPr>
          <w:rFonts w:cstheme="minorHAnsi"/>
          <w:sz w:val="24"/>
          <w:szCs w:val="24"/>
        </w:rPr>
        <w:t>549,97 zł.</w:t>
      </w:r>
    </w:p>
    <w:p w14:paraId="49C82591" w14:textId="51133ACE" w:rsidR="008D3A58" w:rsidRPr="00E3310A" w:rsidRDefault="008D3A58" w:rsidP="00E3310A">
      <w:pPr>
        <w:autoSpaceDE w:val="0"/>
        <w:autoSpaceDN w:val="0"/>
        <w:adjustRightInd w:val="0"/>
        <w:spacing w:before="120" w:after="0" w:line="264" w:lineRule="auto"/>
        <w:rPr>
          <w:rFonts w:cstheme="minorHAnsi"/>
          <w:color w:val="000000"/>
          <w:sz w:val="24"/>
          <w:szCs w:val="24"/>
        </w:rPr>
      </w:pPr>
      <w:r w:rsidRPr="00E3310A">
        <w:rPr>
          <w:rFonts w:cstheme="minorHAnsi"/>
          <w:bCs/>
          <w:color w:val="000000"/>
          <w:sz w:val="24"/>
          <w:szCs w:val="24"/>
        </w:rPr>
        <w:t xml:space="preserve">Na podstawie ustawy </w:t>
      </w:r>
      <w:r w:rsidRPr="00E3310A">
        <w:rPr>
          <w:rFonts w:cstheme="minorHAnsi"/>
          <w:color w:val="000009"/>
          <w:sz w:val="24"/>
          <w:szCs w:val="24"/>
        </w:rPr>
        <w:t xml:space="preserve">z dnia 2 marca 2020 r. </w:t>
      </w:r>
      <w:r w:rsidRPr="00E3310A">
        <w:rPr>
          <w:rFonts w:cstheme="minorHAnsi"/>
          <w:iCs/>
          <w:color w:val="000009"/>
          <w:sz w:val="24"/>
          <w:szCs w:val="24"/>
        </w:rPr>
        <w:t>o szczególnych rozwiązaniach związanych z zapobieganiem, przeciwdziałaniem i zwalczaniem COVID-19, innych chorób zakaźnych oraz wywołanych nimi sytuacji kryzysowych</w:t>
      </w:r>
      <w:r w:rsidRPr="00E3310A">
        <w:rPr>
          <w:rFonts w:cstheme="minorHAnsi"/>
          <w:i/>
          <w:iCs/>
          <w:color w:val="000009"/>
          <w:sz w:val="24"/>
          <w:szCs w:val="24"/>
        </w:rPr>
        <w:t xml:space="preserve"> </w:t>
      </w:r>
      <w:r w:rsidRPr="00E3310A">
        <w:rPr>
          <w:rFonts w:cstheme="minorHAnsi"/>
          <w:color w:val="000000"/>
          <w:sz w:val="24"/>
          <w:szCs w:val="24"/>
        </w:rPr>
        <w:t>mikro i mały przedsiębiorca mógł ubiegać się o przyznanie dotacji na pokrycie bieżących kosztów prowadzenia działalności gospodarczej w wysokości do 5 tysięcy złotych. Dotacja przysługiwała tym przedsiębiorcom, którzy prowadzili działalność gospodarczą oznaczona wg PKD jako rodzaj przeważającej działalności w jednym z 41 kodów określonych branż. W ramach tej formy wsparcia w 2021 r</w:t>
      </w:r>
      <w:r w:rsidR="0045409E" w:rsidRPr="00E3310A">
        <w:rPr>
          <w:rFonts w:cstheme="minorHAnsi"/>
          <w:color w:val="000000"/>
          <w:sz w:val="24"/>
          <w:szCs w:val="24"/>
        </w:rPr>
        <w:t>.</w:t>
      </w:r>
      <w:r w:rsidRPr="00E3310A">
        <w:rPr>
          <w:rFonts w:cstheme="minorHAnsi"/>
          <w:color w:val="000000"/>
          <w:sz w:val="24"/>
          <w:szCs w:val="24"/>
        </w:rPr>
        <w:t xml:space="preserve"> </w:t>
      </w:r>
      <w:r w:rsidR="0045409E" w:rsidRPr="00E3310A">
        <w:rPr>
          <w:rFonts w:cstheme="minorHAnsi"/>
          <w:color w:val="000000"/>
          <w:sz w:val="24"/>
          <w:szCs w:val="24"/>
        </w:rPr>
        <w:t>Powiatowy Urząd Pracy w Grójcu</w:t>
      </w:r>
      <w:r w:rsidRPr="00E3310A">
        <w:rPr>
          <w:rFonts w:cstheme="minorHAnsi"/>
          <w:color w:val="000000"/>
          <w:sz w:val="24"/>
          <w:szCs w:val="24"/>
        </w:rPr>
        <w:t xml:space="preserve"> wypłacił 136 dotacji dla </w:t>
      </w:r>
      <w:r w:rsidR="005C3FB4" w:rsidRPr="00E3310A">
        <w:rPr>
          <w:rFonts w:cstheme="minorHAnsi"/>
          <w:color w:val="000000"/>
          <w:sz w:val="24"/>
          <w:szCs w:val="24"/>
        </w:rPr>
        <w:t>mikro przedsiębiorców</w:t>
      </w:r>
      <w:r w:rsidRPr="00E3310A">
        <w:rPr>
          <w:rFonts w:cstheme="minorHAnsi"/>
          <w:color w:val="000000"/>
          <w:sz w:val="24"/>
          <w:szCs w:val="24"/>
        </w:rPr>
        <w:t xml:space="preserve"> i małych przedsiębiorców działających na terenie powiatu grójeckiego. Łączna kwota wypłaconych środków finansowych przeznaczonych na tą formę wsparcia wyniosła 965</w:t>
      </w:r>
      <w:r w:rsidR="0045409E" w:rsidRPr="00E3310A">
        <w:rPr>
          <w:rFonts w:cstheme="minorHAnsi"/>
          <w:color w:val="000000"/>
          <w:sz w:val="24"/>
          <w:szCs w:val="24"/>
        </w:rPr>
        <w:t xml:space="preserve"> </w:t>
      </w:r>
      <w:r w:rsidRPr="00E3310A">
        <w:rPr>
          <w:rFonts w:cstheme="minorHAnsi"/>
          <w:color w:val="000000"/>
          <w:sz w:val="24"/>
          <w:szCs w:val="24"/>
        </w:rPr>
        <w:t>000,00 zł.</w:t>
      </w:r>
    </w:p>
    <w:p w14:paraId="0085A004" w14:textId="382296B3" w:rsidR="008D3A58" w:rsidRDefault="0045409E" w:rsidP="00E3310A">
      <w:pPr>
        <w:spacing w:before="120" w:after="0" w:line="264" w:lineRule="auto"/>
        <w:rPr>
          <w:rFonts w:cstheme="minorHAnsi"/>
          <w:bCs/>
          <w:sz w:val="24"/>
          <w:szCs w:val="24"/>
        </w:rPr>
      </w:pPr>
      <w:r w:rsidRPr="00E3310A">
        <w:rPr>
          <w:rFonts w:cstheme="minorHAnsi"/>
          <w:bCs/>
          <w:sz w:val="24"/>
          <w:szCs w:val="24"/>
        </w:rPr>
        <w:t>Z kolei n</w:t>
      </w:r>
      <w:r w:rsidR="008D3A58" w:rsidRPr="00E3310A">
        <w:rPr>
          <w:rFonts w:cstheme="minorHAnsi"/>
          <w:bCs/>
          <w:sz w:val="24"/>
          <w:szCs w:val="24"/>
        </w:rPr>
        <w:t xml:space="preserve">a podstawie rozporządzenia </w:t>
      </w:r>
      <w:r w:rsidR="008D3A58" w:rsidRPr="00E3310A">
        <w:rPr>
          <w:rFonts w:eastAsia="Calibri" w:cstheme="minorHAnsi"/>
          <w:sz w:val="24"/>
          <w:szCs w:val="24"/>
        </w:rPr>
        <w:t>w sprawie wsparcia uczestników obrotu gospodarczego poszkodowanych wskutek pandemii COVID-19</w:t>
      </w:r>
      <w:r w:rsidR="008D3A58" w:rsidRPr="00E3310A">
        <w:rPr>
          <w:rFonts w:eastAsia="Calibri" w:cstheme="minorHAnsi"/>
          <w:b/>
          <w:bCs/>
          <w:sz w:val="24"/>
          <w:szCs w:val="24"/>
        </w:rPr>
        <w:t xml:space="preserve"> </w:t>
      </w:r>
      <w:r w:rsidR="008D3A58" w:rsidRPr="00E3310A">
        <w:rPr>
          <w:rFonts w:cstheme="minorHAnsi"/>
          <w:sz w:val="24"/>
          <w:szCs w:val="24"/>
        </w:rPr>
        <w:t>mikro i mały przedsiębiorca mógł ubiegać się o przyznanie dotacji na pokrycie bieżących kosztów prowadzenia działalności gospodarczej w wysokości do 5 tys</w:t>
      </w:r>
      <w:r w:rsidR="005C3FB4">
        <w:rPr>
          <w:rFonts w:cstheme="minorHAnsi"/>
          <w:sz w:val="24"/>
          <w:szCs w:val="24"/>
        </w:rPr>
        <w:t>.</w:t>
      </w:r>
      <w:r w:rsidR="008D3A58" w:rsidRPr="00E3310A">
        <w:rPr>
          <w:rFonts w:cstheme="minorHAnsi"/>
          <w:sz w:val="24"/>
          <w:szCs w:val="24"/>
        </w:rPr>
        <w:t xml:space="preserve"> złotych. Dotacja przysługiwała tym przedsiębiorcom, którzy prowadzili działalność gospodarczą oznaczona wg PKD jako rodzaj przeważającej działalności w jednym z 48 kodów określonych branż. </w:t>
      </w:r>
      <w:r w:rsidR="008D3A58" w:rsidRPr="00E3310A">
        <w:rPr>
          <w:rFonts w:cstheme="minorHAnsi"/>
          <w:bCs/>
          <w:sz w:val="24"/>
          <w:szCs w:val="24"/>
        </w:rPr>
        <w:t xml:space="preserve">W ramach tej formy wsparcia </w:t>
      </w:r>
      <w:r w:rsidRPr="00E3310A">
        <w:rPr>
          <w:rFonts w:cstheme="minorHAnsi"/>
          <w:bCs/>
          <w:sz w:val="24"/>
          <w:szCs w:val="24"/>
        </w:rPr>
        <w:t>w 2021 r. skorzystało</w:t>
      </w:r>
      <w:r w:rsidR="008D3A58" w:rsidRPr="00E3310A">
        <w:rPr>
          <w:rFonts w:cstheme="minorHAnsi"/>
          <w:bCs/>
          <w:sz w:val="24"/>
          <w:szCs w:val="24"/>
        </w:rPr>
        <w:t xml:space="preserve"> 1059 </w:t>
      </w:r>
      <w:proofErr w:type="spellStart"/>
      <w:r w:rsidR="008D3A58" w:rsidRPr="00E3310A">
        <w:rPr>
          <w:rFonts w:cstheme="minorHAnsi"/>
          <w:bCs/>
          <w:sz w:val="24"/>
          <w:szCs w:val="24"/>
        </w:rPr>
        <w:t>mikr</w:t>
      </w:r>
      <w:r w:rsidRPr="00E3310A">
        <w:rPr>
          <w:rFonts w:cstheme="minorHAnsi"/>
          <w:bCs/>
          <w:sz w:val="24"/>
          <w:szCs w:val="24"/>
        </w:rPr>
        <w:t>o</w:t>
      </w:r>
      <w:r w:rsidR="008D3A58" w:rsidRPr="00E3310A">
        <w:rPr>
          <w:rFonts w:cstheme="minorHAnsi"/>
          <w:bCs/>
          <w:sz w:val="24"/>
          <w:szCs w:val="24"/>
        </w:rPr>
        <w:t>przedsiębiorców</w:t>
      </w:r>
      <w:proofErr w:type="spellEnd"/>
      <w:r w:rsidR="008D3A58" w:rsidRPr="00E3310A">
        <w:rPr>
          <w:rFonts w:cstheme="minorHAnsi"/>
          <w:bCs/>
          <w:sz w:val="24"/>
          <w:szCs w:val="24"/>
        </w:rPr>
        <w:t xml:space="preserve"> i małych przedsiębiorców działających na terenie powiatu grójeckiego. Łączna kwota wypłaconych środków finansowych przeznaczonych na tą formę wsparcia wyniosła 5</w:t>
      </w:r>
      <w:r w:rsidR="005C3FB4">
        <w:rPr>
          <w:rFonts w:cstheme="minorHAnsi"/>
          <w:bCs/>
          <w:sz w:val="24"/>
          <w:szCs w:val="24"/>
        </w:rPr>
        <w:t xml:space="preserve">,2 mln </w:t>
      </w:r>
      <w:r w:rsidR="008D3A58" w:rsidRPr="00E3310A">
        <w:rPr>
          <w:rFonts w:cstheme="minorHAnsi"/>
          <w:bCs/>
          <w:sz w:val="24"/>
          <w:szCs w:val="24"/>
        </w:rPr>
        <w:t>zł.</w:t>
      </w:r>
    </w:p>
    <w:p w14:paraId="298CCE40" w14:textId="77777777" w:rsidR="00A03AF1" w:rsidRDefault="00A03AF1" w:rsidP="00A03AF1">
      <w:pPr>
        <w:spacing w:line="276" w:lineRule="auto"/>
        <w:rPr>
          <w:bCs/>
        </w:rPr>
      </w:pPr>
      <w:r>
        <w:rPr>
          <w:bCs/>
        </w:rPr>
        <w:t xml:space="preserve">Warto podkreślić, iż wsparcie pochodzące z Powiatowego Urzędu Pracy w Grójcu świadczone było dla podmiotów gospodarczych przez cały okres pandemii. W czasie wielkiego kryzysu gospodarczego przedsiębiorcy mogli liczyć na pomoc w formie: pożyczek dla </w:t>
      </w:r>
      <w:proofErr w:type="spellStart"/>
      <w:r>
        <w:rPr>
          <w:bCs/>
        </w:rPr>
        <w:t>mikroprzedsiębiorców</w:t>
      </w:r>
      <w:proofErr w:type="spellEnd"/>
      <w:r>
        <w:rPr>
          <w:bCs/>
        </w:rPr>
        <w:t xml:space="preserve">, dofinansowania części kosztów wynagrodzeń i składek ZUS, dofinansowania części kosztów prowadzenia działalności gospodarczych. Z kolei organizacje pozarządowe mogły skorzystać ze wsparcia w postaci dofinansowania części kosztów wynagrodzeń osób zatrudnianych przez organizacje pozarządowe oraz z pożyczek dla organizacji czy dotacji branżowych. </w:t>
      </w:r>
    </w:p>
    <w:p w14:paraId="46A4C849" w14:textId="62E941C3" w:rsidR="00B44D03" w:rsidRPr="00A03AF1" w:rsidRDefault="00590A7A" w:rsidP="00A03AF1">
      <w:pPr>
        <w:spacing w:line="276" w:lineRule="auto"/>
        <w:rPr>
          <w:bCs/>
        </w:rPr>
      </w:pPr>
      <w:r w:rsidRPr="00E3310A">
        <w:rPr>
          <w:rFonts w:cstheme="minorHAnsi"/>
          <w:sz w:val="24"/>
          <w:szCs w:val="24"/>
        </w:rPr>
        <w:t xml:space="preserve">Podstawową dziedziną gospodarki w powiecie jest rolnictwo, przy czym głównym kierunkiem produkcji rolnej jest sadownictwo. Sady stanowią około 33% użytków rolnych na terenie powiatu. Produkcją jabłek zajmuje się ok. 7 500 gospodarstw przy średniej powierzchni gospodarstwa około 7,0 ha (w tym powierzchnia sadu 4,2 ha). </w:t>
      </w:r>
      <w:r w:rsidR="00B44D03" w:rsidRPr="00E3310A">
        <w:rPr>
          <w:rFonts w:cstheme="minorHAnsi"/>
          <w:sz w:val="24"/>
          <w:szCs w:val="24"/>
        </w:rPr>
        <w:t>Na terenie powiatu grójeckiego znajduje się szereg podmiotów związanych z produkcją, przechowalnictwem i przetwórstwem rolno-spożywczym. Specyfiką powiatu jest funkcjonowanie licznych grup producenckich, szczególnie grup producentów owoców i warzyw otrzymujących wsparcie unijne. Na terenie powiatu znajdują się również placówki naukowe i badawczo-rozwojowe związane z rozwojem działalności rolniczej</w:t>
      </w:r>
      <w:r w:rsidR="00742968" w:rsidRPr="00E3310A">
        <w:rPr>
          <w:rFonts w:cstheme="minorHAnsi"/>
          <w:sz w:val="24"/>
          <w:szCs w:val="24"/>
        </w:rPr>
        <w:t>,</w:t>
      </w:r>
      <w:r w:rsidR="00B44D03" w:rsidRPr="00E3310A">
        <w:rPr>
          <w:rFonts w:cstheme="minorHAnsi"/>
          <w:sz w:val="24"/>
          <w:szCs w:val="24"/>
        </w:rPr>
        <w:t xml:space="preserve"> tj. Zespół Szkół Ponadgimnazjalnych Centrum Kształcenia Praktycznego w Nowej Wsi, gm. Warka, Regionalne Centrum Doradztwa Rozwoju Rolnictwa i Obszarów Wiejskich w Radomiu, Zakład Doradztwa w Grójcu, Hodowla Roślin „Danko</w:t>
      </w:r>
      <w:r w:rsidR="008F5968">
        <w:rPr>
          <w:rFonts w:cstheme="minorHAnsi"/>
          <w:sz w:val="24"/>
          <w:szCs w:val="24"/>
        </w:rPr>
        <w:t>”</w:t>
      </w:r>
      <w:r w:rsidR="00B44D03" w:rsidRPr="00E3310A">
        <w:rPr>
          <w:rFonts w:cstheme="minorHAnsi"/>
          <w:sz w:val="24"/>
          <w:szCs w:val="24"/>
        </w:rPr>
        <w:t xml:space="preserve"> sp. z o.o. w </w:t>
      </w:r>
      <w:proofErr w:type="spellStart"/>
      <w:r w:rsidR="00B44D03" w:rsidRPr="00E3310A">
        <w:rPr>
          <w:rFonts w:cstheme="minorHAnsi"/>
          <w:sz w:val="24"/>
          <w:szCs w:val="24"/>
        </w:rPr>
        <w:t>Choryni</w:t>
      </w:r>
      <w:proofErr w:type="spellEnd"/>
      <w:r w:rsidR="00B44D03" w:rsidRPr="00E3310A">
        <w:rPr>
          <w:rFonts w:cstheme="minorHAnsi"/>
          <w:sz w:val="24"/>
          <w:szCs w:val="24"/>
        </w:rPr>
        <w:t xml:space="preserve"> , AWRSP OT/Warszawa, Zakład Nasienno-Rolny Dańków, gm. Błędów oraz Zakład Nasienno-Rolny Laski w gm. Warka </w:t>
      </w:r>
      <w:r w:rsidR="00B44D03" w:rsidRPr="00E3310A">
        <w:rPr>
          <w:rFonts w:cstheme="minorHAnsi"/>
          <w:sz w:val="24"/>
          <w:szCs w:val="24"/>
        </w:rPr>
        <w:sym w:font="Symbol" w:char="F0BE"/>
      </w:r>
      <w:r w:rsidR="00B44D03" w:rsidRPr="00E3310A">
        <w:rPr>
          <w:rFonts w:cstheme="minorHAnsi"/>
          <w:sz w:val="24"/>
          <w:szCs w:val="24"/>
        </w:rPr>
        <w:t xml:space="preserve"> Instytut Rybactwa Śródlądowego w Olsztynie, Rybacki Zakład Doświadczalny Żabieniec, Obiekt Hodowlany Kośmin w gm. Grójec. Jak już wspominano wcześniej sadownictwo to podstawowa gałąź gospodarcza powiatu grójeckiego. Większość firm działających w regionie związanych jest z produkcją, przetwarzaniem i dystrybucją jabłek. Również te firmy zatrudniają największą liczbę pracowników i są głównymi pracodawcami w powiecie. Posiadając tak doskonale prosperująca dziedzinę gospodarczą powiat zaliczany jest do jednych z najniższym odsetkiem bezrobocia w </w:t>
      </w:r>
      <w:r w:rsidR="00742968" w:rsidRPr="00E3310A">
        <w:rPr>
          <w:rFonts w:cstheme="minorHAnsi"/>
          <w:sz w:val="24"/>
          <w:szCs w:val="24"/>
        </w:rPr>
        <w:t xml:space="preserve">województwie i w </w:t>
      </w:r>
      <w:r w:rsidR="00B44D03" w:rsidRPr="00E3310A">
        <w:rPr>
          <w:rFonts w:cstheme="minorHAnsi"/>
          <w:sz w:val="24"/>
          <w:szCs w:val="24"/>
        </w:rPr>
        <w:t>Polsce.</w:t>
      </w:r>
    </w:p>
    <w:p w14:paraId="7F703213" w14:textId="77777777" w:rsidR="005C3FB4" w:rsidRDefault="00A21815" w:rsidP="00620FC4">
      <w:pPr>
        <w:spacing w:before="120" w:after="0" w:line="264" w:lineRule="auto"/>
        <w:rPr>
          <w:rFonts w:cstheme="minorHAnsi"/>
          <w:sz w:val="24"/>
          <w:szCs w:val="24"/>
        </w:rPr>
      </w:pPr>
      <w:r w:rsidRPr="00E3310A">
        <w:rPr>
          <w:rFonts w:cstheme="minorHAnsi"/>
          <w:sz w:val="24"/>
          <w:szCs w:val="24"/>
        </w:rPr>
        <w:t xml:space="preserve">Powiat grójecki to miejsce </w:t>
      </w:r>
      <w:r w:rsidR="00590A7A" w:rsidRPr="00E3310A">
        <w:rPr>
          <w:rFonts w:cstheme="minorHAnsi"/>
          <w:sz w:val="24"/>
          <w:szCs w:val="24"/>
        </w:rPr>
        <w:t>szczególnie atrakcyjne dla inwestorów</w:t>
      </w:r>
      <w:r w:rsidR="00734140" w:rsidRPr="00E3310A">
        <w:rPr>
          <w:rFonts w:cstheme="minorHAnsi"/>
          <w:sz w:val="24"/>
          <w:szCs w:val="24"/>
        </w:rPr>
        <w:t>, gdyż</w:t>
      </w:r>
      <w:r w:rsidR="00590A7A" w:rsidRPr="00E3310A">
        <w:rPr>
          <w:rFonts w:cstheme="minorHAnsi"/>
          <w:sz w:val="24"/>
          <w:szCs w:val="24"/>
        </w:rPr>
        <w:t xml:space="preserve"> przemawia </w:t>
      </w:r>
      <w:r w:rsidR="00734140" w:rsidRPr="00E3310A">
        <w:rPr>
          <w:rFonts w:cstheme="minorHAnsi"/>
          <w:sz w:val="24"/>
          <w:szCs w:val="24"/>
        </w:rPr>
        <w:t xml:space="preserve">za tym </w:t>
      </w:r>
      <w:r w:rsidR="00590A7A" w:rsidRPr="00E3310A">
        <w:rPr>
          <w:rFonts w:cstheme="minorHAnsi"/>
          <w:sz w:val="24"/>
          <w:szCs w:val="24"/>
        </w:rPr>
        <w:t>rozwinięta infrastruktura drogowa (dogodna dla połączeń tranzytowych) oraz techniczna (dostępność mediów).</w:t>
      </w:r>
      <w:r w:rsidR="00734140" w:rsidRPr="00E3310A">
        <w:rPr>
          <w:rFonts w:cstheme="minorHAnsi"/>
          <w:sz w:val="24"/>
          <w:szCs w:val="24"/>
        </w:rPr>
        <w:t xml:space="preserve"> W</w:t>
      </w:r>
      <w:r w:rsidR="00590A7A" w:rsidRPr="00E3310A">
        <w:rPr>
          <w:rFonts w:cstheme="minorHAnsi"/>
          <w:sz w:val="24"/>
          <w:szCs w:val="24"/>
        </w:rPr>
        <w:t xml:space="preserve"> powiecie odczuwa się oddziaływanie aglomeracji warszawskiej oraz to, że do lotniska Okęcie ze stolicy powiatu jest zaledwie 50 km. Strefa to również możliwość wykorzystania planów związanych z tworzeniem warszawsko-łódzkiego duopolu funkcjonalnego </w:t>
      </w:r>
      <w:r w:rsidR="008F5968">
        <w:rPr>
          <w:rFonts w:cstheme="minorHAnsi"/>
          <w:sz w:val="24"/>
          <w:szCs w:val="24"/>
        </w:rPr>
        <w:t>–</w:t>
      </w:r>
      <w:r w:rsidR="00590A7A" w:rsidRPr="00E3310A">
        <w:rPr>
          <w:rFonts w:cstheme="minorHAnsi"/>
          <w:sz w:val="24"/>
          <w:szCs w:val="24"/>
        </w:rPr>
        <w:t xml:space="preserve"> metropolii konkurencyjnej dla innych stolic Europy. Bliskość geograficzna Łodzi i Warszawy stwarza określone możliwości, a zakłada takie rozwiązanie również Strategia Rozwoju Województwa Mazowieckiego. Przez wykształcenie silnej metropolii o randze europejskiej zostały zabezpieczone długofalowe interesy Polski. Efekt synergii wzajemnych oddziaływań Warszawy i Łodzi jest korzystny dla powiatu grójeckiego, w tym dla zagospodarowania i rozwoju planowanych terenów inwestycyjnych</w:t>
      </w:r>
      <w:r w:rsidR="00734140" w:rsidRPr="00E3310A">
        <w:rPr>
          <w:rFonts w:cstheme="minorHAnsi"/>
          <w:sz w:val="24"/>
          <w:szCs w:val="24"/>
        </w:rPr>
        <w:t xml:space="preserve">. </w:t>
      </w:r>
    </w:p>
    <w:p w14:paraId="158BED05" w14:textId="0CB5A22B" w:rsidR="00023E05" w:rsidRPr="005C3FB4" w:rsidRDefault="00734140" w:rsidP="00620FC4">
      <w:pPr>
        <w:spacing w:before="120" w:after="0" w:line="264" w:lineRule="auto"/>
        <w:rPr>
          <w:rFonts w:cstheme="minorHAnsi"/>
          <w:sz w:val="24"/>
          <w:szCs w:val="24"/>
        </w:rPr>
      </w:pPr>
      <w:r w:rsidRPr="00E3310A">
        <w:rPr>
          <w:rFonts w:cstheme="minorHAnsi"/>
          <w:sz w:val="24"/>
          <w:szCs w:val="24"/>
        </w:rPr>
        <w:t xml:space="preserve">Warto podkreślić, że </w:t>
      </w:r>
      <w:r w:rsidR="00346FB8" w:rsidRPr="00E3310A">
        <w:rPr>
          <w:rFonts w:cstheme="minorHAnsi"/>
          <w:sz w:val="24"/>
          <w:szCs w:val="24"/>
        </w:rPr>
        <w:t xml:space="preserve">wszystkie </w:t>
      </w:r>
      <w:r w:rsidRPr="00E3310A">
        <w:rPr>
          <w:rFonts w:cstheme="minorHAnsi"/>
          <w:sz w:val="24"/>
          <w:szCs w:val="24"/>
        </w:rPr>
        <w:t xml:space="preserve">gminy powiatu grójeckiego wchodzą w skład </w:t>
      </w:r>
      <w:r w:rsidR="005C3FB4">
        <w:rPr>
          <w:rFonts w:cstheme="minorHAnsi"/>
          <w:sz w:val="24"/>
          <w:szCs w:val="24"/>
        </w:rPr>
        <w:t xml:space="preserve">tzw. </w:t>
      </w:r>
      <w:r w:rsidRPr="00E3310A">
        <w:rPr>
          <w:rFonts w:cstheme="minorHAnsi"/>
          <w:sz w:val="24"/>
          <w:szCs w:val="24"/>
        </w:rPr>
        <w:t>Żyrardowskiego Obszaru Funkcjonalnego</w:t>
      </w:r>
      <w:r w:rsidR="005C3FB4">
        <w:rPr>
          <w:rFonts w:cstheme="minorHAnsi"/>
          <w:sz w:val="24"/>
          <w:szCs w:val="24"/>
        </w:rPr>
        <w:t xml:space="preserve"> (ŻOF)</w:t>
      </w:r>
      <w:r w:rsidRPr="00E3310A">
        <w:rPr>
          <w:rFonts w:cstheme="minorHAnsi"/>
          <w:sz w:val="24"/>
          <w:szCs w:val="24"/>
        </w:rPr>
        <w:t xml:space="preserve">, który </w:t>
      </w:r>
      <w:r w:rsidRPr="00E3310A">
        <w:rPr>
          <w:rFonts w:eastAsia="Times New Roman" w:cstheme="minorHAnsi"/>
          <w:color w:val="000000"/>
          <w:sz w:val="24"/>
          <w:szCs w:val="24"/>
          <w:lang w:eastAsia="pl-PL"/>
        </w:rPr>
        <w:t xml:space="preserve">obejmuje </w:t>
      </w:r>
      <w:r w:rsidR="00023E05" w:rsidRPr="00E3310A">
        <w:rPr>
          <w:rFonts w:eastAsia="Times New Roman" w:cstheme="minorHAnsi"/>
          <w:color w:val="000000"/>
          <w:sz w:val="24"/>
          <w:szCs w:val="24"/>
          <w:lang w:eastAsia="pl-PL"/>
        </w:rPr>
        <w:t>23</w:t>
      </w:r>
      <w:r w:rsidRPr="00E3310A">
        <w:rPr>
          <w:rFonts w:eastAsia="Times New Roman" w:cstheme="minorHAnsi"/>
          <w:color w:val="000000"/>
          <w:sz w:val="24"/>
          <w:szCs w:val="24"/>
          <w:lang w:eastAsia="pl-PL"/>
        </w:rPr>
        <w:t xml:space="preserve"> jednostek samorządu terytorialnego</w:t>
      </w:r>
      <w:r w:rsidR="00023E05" w:rsidRPr="00E3310A">
        <w:rPr>
          <w:rFonts w:eastAsia="Times New Roman" w:cstheme="minorHAnsi"/>
          <w:color w:val="000000"/>
          <w:sz w:val="24"/>
          <w:szCs w:val="24"/>
          <w:lang w:eastAsia="pl-PL"/>
        </w:rPr>
        <w:t xml:space="preserve">, a mianowicie: </w:t>
      </w:r>
    </w:p>
    <w:p w14:paraId="4D41CD19" w14:textId="77777777" w:rsidR="00023E05" w:rsidRPr="00E3310A" w:rsidRDefault="00023E05">
      <w:pPr>
        <w:pStyle w:val="Akapitzlist"/>
        <w:numPr>
          <w:ilvl w:val="0"/>
          <w:numId w:val="6"/>
        </w:numPr>
        <w:shd w:val="clear" w:color="auto" w:fill="FFFFFF"/>
        <w:spacing w:before="120" w:after="0" w:line="264" w:lineRule="auto"/>
        <w:rPr>
          <w:rFonts w:eastAsia="Times New Roman" w:cstheme="minorHAnsi"/>
          <w:color w:val="000000"/>
          <w:sz w:val="24"/>
          <w:szCs w:val="24"/>
          <w:lang w:eastAsia="pl-PL"/>
        </w:rPr>
      </w:pPr>
      <w:r w:rsidRPr="00E3310A">
        <w:rPr>
          <w:rFonts w:eastAsia="Times New Roman" w:cstheme="minorHAnsi"/>
          <w:color w:val="000000"/>
          <w:sz w:val="24"/>
          <w:szCs w:val="24"/>
          <w:lang w:eastAsia="pl-PL"/>
        </w:rPr>
        <w:t>5 gmin powiatu żyrardowskiego (Mszczonów, Puszcza Mariańska, Radziejowice, Wiskitki i Żyrardów);</w:t>
      </w:r>
    </w:p>
    <w:p w14:paraId="70661C1C" w14:textId="7EAB42C6" w:rsidR="00023E05" w:rsidRPr="00E3310A" w:rsidRDefault="00023E05">
      <w:pPr>
        <w:pStyle w:val="Akapitzlist"/>
        <w:numPr>
          <w:ilvl w:val="0"/>
          <w:numId w:val="6"/>
        </w:numPr>
        <w:shd w:val="clear" w:color="auto" w:fill="FFFFFF"/>
        <w:spacing w:before="120" w:after="0" w:line="264" w:lineRule="auto"/>
        <w:rPr>
          <w:rFonts w:eastAsia="Times New Roman" w:cstheme="minorHAnsi"/>
          <w:color w:val="000000"/>
          <w:sz w:val="24"/>
          <w:szCs w:val="24"/>
          <w:lang w:eastAsia="pl-PL"/>
        </w:rPr>
      </w:pPr>
      <w:r w:rsidRPr="00E3310A">
        <w:rPr>
          <w:rFonts w:eastAsia="Times New Roman" w:cstheme="minorHAnsi"/>
          <w:color w:val="000000"/>
          <w:sz w:val="24"/>
          <w:szCs w:val="24"/>
          <w:lang w:eastAsia="pl-PL"/>
        </w:rPr>
        <w:t>10 gmin powiatu grójeckiego (Chynów, Grójec, Pniewy, Warka, Jasieniec, Goszczyn, Belsk Duży, Błędów, Mogielnica i Nowe Miasto nad Pilicą)</w:t>
      </w:r>
      <w:r w:rsidR="00346FB8" w:rsidRPr="00E3310A">
        <w:rPr>
          <w:rFonts w:eastAsia="Times New Roman" w:cstheme="minorHAnsi"/>
          <w:color w:val="000000"/>
          <w:sz w:val="24"/>
          <w:szCs w:val="24"/>
          <w:lang w:eastAsia="pl-PL"/>
        </w:rPr>
        <w:t>;</w:t>
      </w:r>
    </w:p>
    <w:p w14:paraId="18514AD2" w14:textId="77777777" w:rsidR="00023E05" w:rsidRPr="00E3310A" w:rsidRDefault="00023E05">
      <w:pPr>
        <w:pStyle w:val="Akapitzlist"/>
        <w:numPr>
          <w:ilvl w:val="0"/>
          <w:numId w:val="6"/>
        </w:numPr>
        <w:shd w:val="clear" w:color="auto" w:fill="FFFFFF"/>
        <w:spacing w:before="120" w:after="0" w:line="264" w:lineRule="auto"/>
        <w:rPr>
          <w:rFonts w:eastAsia="Times New Roman" w:cstheme="minorHAnsi"/>
          <w:color w:val="000000"/>
          <w:sz w:val="24"/>
          <w:szCs w:val="24"/>
          <w:lang w:eastAsia="pl-PL"/>
        </w:rPr>
      </w:pPr>
      <w:r w:rsidRPr="00E3310A">
        <w:rPr>
          <w:rFonts w:eastAsia="Times New Roman" w:cstheme="minorHAnsi"/>
          <w:color w:val="000000"/>
          <w:sz w:val="24"/>
          <w:szCs w:val="24"/>
          <w:lang w:eastAsia="pl-PL"/>
        </w:rPr>
        <w:t>i 8 gmin powiatu sochaczewskiego (Nowa Sucha, Sochaczew, Sochaczew (gmina), Teresin, Rybno, Iłów, Młodzieszyn i Brochów).</w:t>
      </w:r>
    </w:p>
    <w:p w14:paraId="485D0420" w14:textId="2F1AF369" w:rsidR="00734140" w:rsidRDefault="00734140" w:rsidP="00E3310A">
      <w:pPr>
        <w:spacing w:before="120" w:after="0" w:line="264" w:lineRule="auto"/>
        <w:rPr>
          <w:rFonts w:eastAsia="Times New Roman" w:cstheme="minorHAnsi"/>
          <w:color w:val="000000"/>
          <w:sz w:val="24"/>
          <w:szCs w:val="24"/>
          <w:lang w:eastAsia="pl-PL"/>
        </w:rPr>
      </w:pPr>
      <w:r w:rsidRPr="00E3310A">
        <w:rPr>
          <w:rFonts w:eastAsia="Times New Roman" w:cstheme="minorHAnsi"/>
          <w:color w:val="000000"/>
          <w:sz w:val="24"/>
          <w:szCs w:val="24"/>
          <w:lang w:eastAsia="pl-PL"/>
        </w:rPr>
        <w:t>Poza podpisaniem aneksu rozszerzającego ŻOF</w:t>
      </w:r>
      <w:r w:rsidR="00023E05" w:rsidRPr="00E3310A">
        <w:rPr>
          <w:rFonts w:eastAsia="Times New Roman" w:cstheme="minorHAnsi"/>
          <w:color w:val="000000"/>
          <w:sz w:val="24"/>
          <w:szCs w:val="24"/>
          <w:lang w:eastAsia="pl-PL"/>
        </w:rPr>
        <w:t xml:space="preserve"> w 2021 r.</w:t>
      </w:r>
      <w:r w:rsidRPr="00E3310A">
        <w:rPr>
          <w:rFonts w:eastAsia="Times New Roman" w:cstheme="minorHAnsi"/>
          <w:color w:val="000000"/>
          <w:sz w:val="24"/>
          <w:szCs w:val="24"/>
          <w:lang w:eastAsia="pl-PL"/>
        </w:rPr>
        <w:t xml:space="preserve">, </w:t>
      </w:r>
      <w:r w:rsidR="00023E05" w:rsidRPr="00E3310A">
        <w:rPr>
          <w:rFonts w:eastAsia="Times New Roman" w:cstheme="minorHAnsi"/>
          <w:color w:val="000000"/>
          <w:sz w:val="24"/>
          <w:szCs w:val="24"/>
          <w:lang w:eastAsia="pl-PL"/>
        </w:rPr>
        <w:t xml:space="preserve">gdzie do ŻOF dołączyły kolejne gminy (tj. </w:t>
      </w:r>
      <w:r w:rsidR="00023E05" w:rsidRPr="00E3310A">
        <w:rPr>
          <w:rFonts w:cstheme="minorHAnsi"/>
          <w:color w:val="000000"/>
          <w:sz w:val="24"/>
          <w:szCs w:val="24"/>
          <w:shd w:val="clear" w:color="auto" w:fill="FFFFFF"/>
        </w:rPr>
        <w:t>Belsk Duży, Błędów, Brochów, Iłów, Mogielnica, Młodzieszyn, Nowe Miasto nad Pilicą i Rybno),</w:t>
      </w:r>
      <w:r w:rsidR="00023E05" w:rsidRPr="00E3310A">
        <w:rPr>
          <w:rFonts w:eastAsia="Times New Roman" w:cstheme="minorHAnsi"/>
          <w:color w:val="000000"/>
          <w:sz w:val="24"/>
          <w:szCs w:val="24"/>
          <w:lang w:eastAsia="pl-PL"/>
        </w:rPr>
        <w:t xml:space="preserve"> </w:t>
      </w:r>
      <w:r w:rsidRPr="00E3310A">
        <w:rPr>
          <w:rFonts w:eastAsia="Times New Roman" w:cstheme="minorHAnsi"/>
          <w:color w:val="000000"/>
          <w:sz w:val="24"/>
          <w:szCs w:val="24"/>
          <w:lang w:eastAsia="pl-PL"/>
        </w:rPr>
        <w:t>zawarto również umowę na opracowanie Planu działań IIT. Dokument ten pełnić ma funkcję strategii rozwoju ponadlokalnego. Będzie podstawą do ubiegania się o środki unijne w nowej perspektywie finansowej na lata 2021-2027, zwiększając szansę na ich pozyskanie i realizację wspólnych inwestycji.</w:t>
      </w:r>
    </w:p>
    <w:p w14:paraId="513B571B" w14:textId="79875205" w:rsidR="00346FB8" w:rsidRPr="00E3310A" w:rsidRDefault="00346FB8" w:rsidP="00E3310A">
      <w:pPr>
        <w:pStyle w:val="Legenda"/>
        <w:spacing w:before="120" w:after="0" w:line="264" w:lineRule="auto"/>
        <w:rPr>
          <w:rFonts w:cstheme="minorHAnsi"/>
          <w:sz w:val="24"/>
          <w:szCs w:val="24"/>
        </w:rPr>
      </w:pPr>
      <w:bookmarkStart w:id="45" w:name="_Toc110790625"/>
      <w:r w:rsidRPr="00E3310A">
        <w:rPr>
          <w:rFonts w:cstheme="minorHAnsi"/>
          <w:sz w:val="24"/>
          <w:szCs w:val="24"/>
        </w:rPr>
        <w:t xml:space="preserve">Mapa </w:t>
      </w:r>
      <w:r w:rsidRPr="00E3310A">
        <w:rPr>
          <w:rFonts w:cstheme="minorHAnsi"/>
          <w:sz w:val="24"/>
          <w:szCs w:val="24"/>
        </w:rPr>
        <w:fldChar w:fldCharType="begin"/>
      </w:r>
      <w:r w:rsidRPr="00E3310A">
        <w:rPr>
          <w:rFonts w:cstheme="minorHAnsi"/>
          <w:sz w:val="24"/>
          <w:szCs w:val="24"/>
        </w:rPr>
        <w:instrText xml:space="preserve"> SEQ Mapa \* ARABIC </w:instrText>
      </w:r>
      <w:r w:rsidRPr="00E3310A">
        <w:rPr>
          <w:rFonts w:cstheme="minorHAnsi"/>
          <w:sz w:val="24"/>
          <w:szCs w:val="24"/>
        </w:rPr>
        <w:fldChar w:fldCharType="separate"/>
      </w:r>
      <w:r w:rsidR="00E3310A" w:rsidRPr="00E3310A">
        <w:rPr>
          <w:rFonts w:cstheme="minorHAnsi"/>
          <w:noProof/>
          <w:sz w:val="24"/>
          <w:szCs w:val="24"/>
        </w:rPr>
        <w:t>2</w:t>
      </w:r>
      <w:r w:rsidRPr="00E3310A">
        <w:rPr>
          <w:rFonts w:cstheme="minorHAnsi"/>
          <w:noProof/>
          <w:sz w:val="24"/>
          <w:szCs w:val="24"/>
        </w:rPr>
        <w:fldChar w:fldCharType="end"/>
      </w:r>
      <w:r w:rsidRPr="00E3310A">
        <w:rPr>
          <w:rFonts w:cstheme="minorHAnsi"/>
          <w:sz w:val="24"/>
          <w:szCs w:val="24"/>
        </w:rPr>
        <w:t xml:space="preserve"> Żyrardowski Obszar Funkcjonalny</w:t>
      </w:r>
      <w:bookmarkEnd w:id="45"/>
      <w:r w:rsidRPr="00E3310A">
        <w:rPr>
          <w:rFonts w:cstheme="minorHAnsi"/>
          <w:sz w:val="24"/>
          <w:szCs w:val="24"/>
        </w:rPr>
        <w:t xml:space="preserve"> </w:t>
      </w:r>
    </w:p>
    <w:p w14:paraId="587A36D5" w14:textId="6AEDDCF0" w:rsidR="00E202CF" w:rsidRPr="00E3310A" w:rsidRDefault="00346FB8" w:rsidP="00C81269">
      <w:pPr>
        <w:spacing w:after="0" w:line="264" w:lineRule="auto"/>
        <w:rPr>
          <w:rFonts w:cstheme="minorHAnsi"/>
          <w:sz w:val="24"/>
          <w:szCs w:val="24"/>
        </w:rPr>
      </w:pPr>
      <w:r w:rsidRPr="00E3310A">
        <w:rPr>
          <w:rFonts w:cstheme="minorHAnsi"/>
          <w:noProof/>
          <w:sz w:val="24"/>
          <w:szCs w:val="24"/>
        </w:rPr>
        <w:drawing>
          <wp:inline distT="0" distB="0" distL="0" distR="0" wp14:anchorId="6D0E6924" wp14:editId="1C373EFB">
            <wp:extent cx="5317588" cy="4515729"/>
            <wp:effectExtent l="0" t="0" r="0" b="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Obraz 26"/>
                    <pic:cNvPicPr/>
                  </pic:nvPicPr>
                  <pic:blipFill>
                    <a:blip r:embed="rId50">
                      <a:extLst>
                        <a:ext uri="{28A0092B-C50C-407E-A947-70E740481C1C}">
                          <a14:useLocalDpi xmlns:a14="http://schemas.microsoft.com/office/drawing/2010/main" val="0"/>
                        </a:ext>
                      </a:extLst>
                    </a:blip>
                    <a:stretch>
                      <a:fillRect/>
                    </a:stretch>
                  </pic:blipFill>
                  <pic:spPr>
                    <a:xfrm>
                      <a:off x="0" y="0"/>
                      <a:ext cx="5333335" cy="4529102"/>
                    </a:xfrm>
                    <a:prstGeom prst="rect">
                      <a:avLst/>
                    </a:prstGeom>
                  </pic:spPr>
                </pic:pic>
              </a:graphicData>
            </a:graphic>
          </wp:inline>
        </w:drawing>
      </w:r>
    </w:p>
    <w:p w14:paraId="4241C74B" w14:textId="3874A321" w:rsidR="00346FB8" w:rsidRPr="00620FC4" w:rsidRDefault="00346FB8" w:rsidP="00E3310A">
      <w:pPr>
        <w:spacing w:before="120" w:after="0" w:line="264" w:lineRule="auto"/>
        <w:rPr>
          <w:rFonts w:cstheme="minorHAnsi"/>
          <w:i/>
          <w:iCs/>
          <w:sz w:val="20"/>
          <w:szCs w:val="20"/>
        </w:rPr>
      </w:pPr>
      <w:r w:rsidRPr="00620FC4">
        <w:rPr>
          <w:rFonts w:cstheme="minorHAnsi"/>
          <w:i/>
          <w:iCs/>
          <w:sz w:val="20"/>
          <w:szCs w:val="20"/>
        </w:rPr>
        <w:t xml:space="preserve">Źródło: </w:t>
      </w:r>
      <w:hyperlink r:id="rId51" w:history="1">
        <w:r w:rsidR="005C3FB4" w:rsidRPr="005C3FB4">
          <w:rPr>
            <w:rStyle w:val="Hipercze"/>
            <w:rFonts w:cstheme="minorHAnsi"/>
            <w:i/>
            <w:iCs/>
            <w:sz w:val="20"/>
            <w:szCs w:val="20"/>
          </w:rPr>
          <w:t>Sochaczew</w:t>
        </w:r>
      </w:hyperlink>
      <w:r w:rsidR="005C3FB4">
        <w:rPr>
          <w:rFonts w:cstheme="minorHAnsi"/>
          <w:i/>
          <w:iCs/>
          <w:sz w:val="20"/>
          <w:szCs w:val="20"/>
        </w:rPr>
        <w:t xml:space="preserve"> </w:t>
      </w:r>
      <w:r w:rsidRPr="00620FC4">
        <w:rPr>
          <w:rFonts w:cstheme="minorHAnsi"/>
          <w:i/>
          <w:iCs/>
          <w:sz w:val="20"/>
          <w:szCs w:val="20"/>
        </w:rPr>
        <w:t xml:space="preserve">(dostęp: 20.07.2022 r.) </w:t>
      </w:r>
    </w:p>
    <w:p w14:paraId="176B6DE0" w14:textId="77777777" w:rsidR="00D17B81" w:rsidRDefault="00346FB8" w:rsidP="00E3310A">
      <w:pPr>
        <w:spacing w:before="120" w:after="0" w:line="264" w:lineRule="auto"/>
        <w:rPr>
          <w:rFonts w:cstheme="minorHAnsi"/>
          <w:color w:val="333333"/>
          <w:sz w:val="24"/>
          <w:szCs w:val="24"/>
          <w:shd w:val="clear" w:color="auto" w:fill="FFFFFF"/>
        </w:rPr>
      </w:pPr>
      <w:r w:rsidRPr="00E3310A">
        <w:rPr>
          <w:rFonts w:cstheme="minorHAnsi"/>
          <w:sz w:val="24"/>
          <w:szCs w:val="24"/>
          <w:shd w:val="clear" w:color="auto" w:fill="FFFFFF"/>
        </w:rPr>
        <w:t>Gminy z trzech powiatów chcą wspólnie zabiegać o pieniądze z nowego budżetu UE na projekty, które poprawią jakość życia mieszkańców. Budżet UE na lata 2021-2027 znacznie różni się od poprzednich, dlatego do zmiany zasad w sięganiu po unijne dotacje przygotowują się także samorządy</w:t>
      </w:r>
      <w:r w:rsidR="00001C60" w:rsidRPr="00E3310A">
        <w:rPr>
          <w:rFonts w:cstheme="minorHAnsi"/>
          <w:sz w:val="24"/>
          <w:szCs w:val="24"/>
          <w:shd w:val="clear" w:color="auto" w:fill="FFFFFF"/>
        </w:rPr>
        <w:t>, które wspólnie będą się starać o finansowanie zadań obejmujących więcej nić jedną gmin</w:t>
      </w:r>
      <w:r w:rsidR="00984150" w:rsidRPr="00E3310A">
        <w:rPr>
          <w:rFonts w:cstheme="minorHAnsi"/>
          <w:sz w:val="24"/>
          <w:szCs w:val="24"/>
          <w:shd w:val="clear" w:color="auto" w:fill="FFFFFF"/>
        </w:rPr>
        <w:t>ę</w:t>
      </w:r>
      <w:r w:rsidR="00001C60" w:rsidRPr="00E3310A">
        <w:rPr>
          <w:rFonts w:cstheme="minorHAnsi"/>
          <w:sz w:val="24"/>
          <w:szCs w:val="24"/>
          <w:shd w:val="clear" w:color="auto" w:fill="FFFFFF"/>
        </w:rPr>
        <w:t xml:space="preserve"> czy powiat. Zadaniem ŻOF jest realizacja dużych przedsięwzięć inwestycyjnych, które będą oddziaływały na życie społeczne i gospodarcze gmin wchodzących w skład ŻOF</w:t>
      </w:r>
      <w:r w:rsidR="00D17B81">
        <w:rPr>
          <w:rFonts w:cstheme="minorHAnsi"/>
          <w:color w:val="333333"/>
          <w:sz w:val="24"/>
          <w:szCs w:val="24"/>
          <w:shd w:val="clear" w:color="auto" w:fill="FFFFFF"/>
        </w:rPr>
        <w:t>. W tym zakresie konieczne są działania związane z pozyskiwaniem środków zewnętrznych we współpracy z</w:t>
      </w:r>
      <w:r w:rsidR="00D17B81" w:rsidRPr="00D17B81">
        <w:t xml:space="preserve"> </w:t>
      </w:r>
      <w:r w:rsidR="00D17B81" w:rsidRPr="00D17B81">
        <w:rPr>
          <w:rFonts w:cstheme="minorHAnsi"/>
          <w:color w:val="333333"/>
          <w:sz w:val="24"/>
          <w:szCs w:val="24"/>
          <w:shd w:val="clear" w:color="auto" w:fill="FFFFFF"/>
        </w:rPr>
        <w:t xml:space="preserve">powiatami </w:t>
      </w:r>
      <w:r w:rsidR="00D17B81">
        <w:rPr>
          <w:rFonts w:cstheme="minorHAnsi"/>
          <w:color w:val="333333"/>
          <w:sz w:val="24"/>
          <w:szCs w:val="24"/>
          <w:shd w:val="clear" w:color="auto" w:fill="FFFFFF"/>
        </w:rPr>
        <w:t xml:space="preserve">ościennymi, w szczególności </w:t>
      </w:r>
      <w:r w:rsidR="00D17B81" w:rsidRPr="00D17B81">
        <w:rPr>
          <w:rFonts w:cstheme="minorHAnsi"/>
          <w:color w:val="333333"/>
          <w:sz w:val="24"/>
          <w:szCs w:val="24"/>
          <w:shd w:val="clear" w:color="auto" w:fill="FFFFFF"/>
        </w:rPr>
        <w:t>żyrardowskim, białobrzeskim, piaseczyńskim, przysuskim, radomskim i rawskim</w:t>
      </w:r>
      <w:r w:rsidR="00D17B81">
        <w:rPr>
          <w:rFonts w:cstheme="minorHAnsi"/>
          <w:color w:val="333333"/>
          <w:sz w:val="24"/>
          <w:szCs w:val="24"/>
          <w:shd w:val="clear" w:color="auto" w:fill="FFFFFF"/>
        </w:rPr>
        <w:t xml:space="preserve">. </w:t>
      </w:r>
    </w:p>
    <w:p w14:paraId="6369DFC4" w14:textId="15C09045" w:rsidR="00332630" w:rsidRPr="00E3310A" w:rsidRDefault="00D17B81" w:rsidP="00E3310A">
      <w:pPr>
        <w:spacing w:before="120" w:after="0" w:line="264" w:lineRule="auto"/>
        <w:rPr>
          <w:rFonts w:cstheme="minorHAnsi"/>
          <w:color w:val="333333"/>
          <w:sz w:val="24"/>
          <w:szCs w:val="24"/>
          <w:shd w:val="clear" w:color="auto" w:fill="FFFFFF"/>
        </w:rPr>
      </w:pPr>
      <w:r w:rsidRPr="00D17B81">
        <w:rPr>
          <w:rFonts w:cstheme="minorHAnsi"/>
          <w:color w:val="333333"/>
          <w:sz w:val="24"/>
          <w:szCs w:val="24"/>
          <w:shd w:val="clear" w:color="auto" w:fill="FFFFFF"/>
        </w:rPr>
        <w:t xml:space="preserve"> </w:t>
      </w:r>
    </w:p>
    <w:p w14:paraId="2FBA012C" w14:textId="37A1A791" w:rsidR="008311D8" w:rsidRPr="00E3310A" w:rsidRDefault="008311D8" w:rsidP="00E3310A">
      <w:pPr>
        <w:spacing w:before="120" w:after="0" w:line="264" w:lineRule="auto"/>
        <w:rPr>
          <w:rFonts w:cstheme="minorHAnsi"/>
          <w:b/>
          <w:bCs/>
          <w:sz w:val="24"/>
          <w:szCs w:val="24"/>
        </w:rPr>
      </w:pPr>
      <w:r w:rsidRPr="00E3310A">
        <w:rPr>
          <w:rFonts w:cstheme="minorHAnsi"/>
          <w:b/>
          <w:bCs/>
          <w:sz w:val="24"/>
          <w:szCs w:val="24"/>
        </w:rPr>
        <w:t xml:space="preserve">Turystyka </w:t>
      </w:r>
    </w:p>
    <w:p w14:paraId="37A0648C" w14:textId="4F83E190" w:rsidR="008311D8" w:rsidRPr="00E3310A" w:rsidRDefault="00E107C8" w:rsidP="00E3310A">
      <w:pPr>
        <w:spacing w:before="120" w:after="0" w:line="264" w:lineRule="auto"/>
        <w:rPr>
          <w:rFonts w:cstheme="minorHAnsi"/>
          <w:sz w:val="24"/>
          <w:szCs w:val="24"/>
        </w:rPr>
      </w:pPr>
      <w:r w:rsidRPr="00E3310A">
        <w:rPr>
          <w:rFonts w:cstheme="minorHAnsi"/>
          <w:sz w:val="24"/>
          <w:szCs w:val="24"/>
        </w:rPr>
        <w:t xml:space="preserve">Powiat grójecki położony jest na pograniczu Wysoczyzny Rawskiej i Równiny Warszawskiej. Naturalne granice administracyjne powiatu grójeckiego ograniczają rzeka Wisła od wschodu, a na południu rzeka Pilica (pozostałe granice powiatowe mają charakter wytyczeń administracyjnych). Zgodnie z podziałem fizyczno-geograficznym powiat położony jest w całości w granicach pod prowincji Nizin Środkowopolskich, na pograniczu dwóch makroregionów Niziny Środkowo mazowieckiej oraz Wzniesień Południowo mazowieckich, w obrębie 4 </w:t>
      </w:r>
      <w:proofErr w:type="spellStart"/>
      <w:r w:rsidRPr="00E3310A">
        <w:rPr>
          <w:rFonts w:cstheme="minorHAnsi"/>
          <w:sz w:val="24"/>
          <w:szCs w:val="24"/>
        </w:rPr>
        <w:t>mezoregionów</w:t>
      </w:r>
      <w:proofErr w:type="spellEnd"/>
      <w:r w:rsidRPr="00E3310A">
        <w:rPr>
          <w:rFonts w:cstheme="minorHAnsi"/>
          <w:sz w:val="24"/>
          <w:szCs w:val="24"/>
        </w:rPr>
        <w:t xml:space="preserve"> i 1 mikroregionu: Równiny Warszawskiej, Doliny Środkowej Wisły, Doliny Dolnej Pilicy, Wysoczyzny Rawskiej oraz Doliny Białobrzeskiej. W krajobrazie powiatu dominują bez jeziorne, </w:t>
      </w:r>
      <w:proofErr w:type="spellStart"/>
      <w:r w:rsidRPr="00E3310A">
        <w:rPr>
          <w:rFonts w:cstheme="minorHAnsi"/>
          <w:sz w:val="24"/>
          <w:szCs w:val="24"/>
        </w:rPr>
        <w:t>zdenudowane</w:t>
      </w:r>
      <w:proofErr w:type="spellEnd"/>
      <w:r w:rsidRPr="00E3310A">
        <w:rPr>
          <w:rFonts w:cstheme="minorHAnsi"/>
          <w:sz w:val="24"/>
          <w:szCs w:val="24"/>
        </w:rPr>
        <w:t xml:space="preserve"> równiny zbudowane z glin morenowych i piasków urozmaicone żwirowymi ostańcami moren i kemów starszych zlodowaceń. W morfologii zaznaczają się ponadto rozległe, </w:t>
      </w:r>
      <w:proofErr w:type="spellStart"/>
      <w:r w:rsidRPr="00E3310A">
        <w:rPr>
          <w:rFonts w:cstheme="minorHAnsi"/>
          <w:sz w:val="24"/>
          <w:szCs w:val="24"/>
        </w:rPr>
        <w:t>kotlinowe</w:t>
      </w:r>
      <w:proofErr w:type="spellEnd"/>
      <w:r w:rsidRPr="00E3310A">
        <w:rPr>
          <w:rFonts w:cstheme="minorHAnsi"/>
          <w:sz w:val="24"/>
          <w:szCs w:val="24"/>
        </w:rPr>
        <w:t xml:space="preserve"> obniżenia oraz tarasy dolin rzecznych Wisły i Pilicy, z licznymi zespołami wydm.</w:t>
      </w:r>
    </w:p>
    <w:p w14:paraId="11713485" w14:textId="55588227" w:rsidR="00E107C8" w:rsidRPr="00E3310A" w:rsidRDefault="00E107C8" w:rsidP="00E3310A">
      <w:pPr>
        <w:spacing w:before="120" w:after="0" w:line="264" w:lineRule="auto"/>
        <w:rPr>
          <w:rFonts w:cstheme="minorHAnsi"/>
          <w:sz w:val="24"/>
          <w:szCs w:val="24"/>
        </w:rPr>
      </w:pPr>
      <w:r w:rsidRPr="00E3310A">
        <w:rPr>
          <w:rFonts w:cstheme="minorHAnsi"/>
          <w:sz w:val="24"/>
          <w:szCs w:val="24"/>
        </w:rPr>
        <w:t xml:space="preserve">Jednym z ważniejszych ekosystemów są lasy i grunty leśne. Ogólna powierzchnia gruntów leśnych na terenie powiatu grójeckiego wynosi ok. 16 678 ha (16 488 ha powierzchnia lasów), co daje przeciętną lesistość powiatu na poziomie ok. 13%. Lasy stanowiące własności Skarbu Państwa to 8 614 ha, w tym 8 466 ha w zarządzie Lasów Państwowych. Pozostała </w:t>
      </w:r>
      <w:r w:rsidRPr="00BF2A1A">
        <w:rPr>
          <w:rFonts w:cstheme="minorHAnsi"/>
          <w:sz w:val="24"/>
          <w:szCs w:val="24"/>
        </w:rPr>
        <w:t>część lasów stanowi własność prywatną 8 050 ha oraz lasy gminne 14,4 ha. Największe kompleksy leśne na terenie powiatu znajdują się w gminie Nowym Mieście, Jasieniec, Belsk Duży. Na terenie powiatu grójeckiego są obszary o ponadprzeciętnych walorach środowiska przyrodniczego. Wiele z nich zostało objętych ochroną prawną. W powiecie ochroną objęto 66 pomników</w:t>
      </w:r>
      <w:r w:rsidRPr="00E3310A">
        <w:rPr>
          <w:rFonts w:cstheme="minorHAnsi"/>
          <w:sz w:val="24"/>
          <w:szCs w:val="24"/>
        </w:rPr>
        <w:t xml:space="preserve"> przyrody.</w:t>
      </w:r>
    </w:p>
    <w:p w14:paraId="02C1F33D" w14:textId="2BEEEFDF" w:rsidR="00E107C8" w:rsidRPr="00E3310A" w:rsidRDefault="00E107C8" w:rsidP="00E3310A">
      <w:pPr>
        <w:spacing w:before="120" w:after="0" w:line="264" w:lineRule="auto"/>
        <w:rPr>
          <w:rFonts w:cstheme="minorHAnsi"/>
          <w:sz w:val="24"/>
          <w:szCs w:val="24"/>
        </w:rPr>
      </w:pPr>
      <w:r w:rsidRPr="00E3310A">
        <w:rPr>
          <w:rFonts w:cstheme="minorHAnsi"/>
          <w:sz w:val="24"/>
          <w:szCs w:val="24"/>
        </w:rPr>
        <w:t xml:space="preserve">Obszary sieci Natura 2000 zajmują ok. 10 % powierzchni powiatu grójeckiego. Charakterystyczną cechą powiatu grójeckiego jest bogactwo kulturowe, na które składają się zarówno wytwory i osiągnięcia człowieka, jak i elementy przyrodnicze. Do mocnych stron powiatu zaliczyć należy dużą ilość obiektów zabytkowych i ich różnorodność tworząca bogate źródło dziedzictwa kulturowego, jak również znaczne rozpoznanie zasobów dziedzictwa kulturowego przez służby konserwatorskie. Znaczna część obiektów zabytkowych oczekuje na rewitalizację i włączenie do zbioru trwałych dziedzictwa kulturowego, a tym samym powiększania atrakcyjności powiatu grójeckiego, co stanowi wyzwanie rozwojowe w kolejnych latach. </w:t>
      </w:r>
    </w:p>
    <w:p w14:paraId="08751229" w14:textId="4BEE1DD0" w:rsidR="00E107C8" w:rsidRPr="00E3310A" w:rsidRDefault="00E107C8" w:rsidP="00E3310A">
      <w:pPr>
        <w:spacing w:before="120" w:after="0" w:line="264" w:lineRule="auto"/>
        <w:rPr>
          <w:rFonts w:cstheme="minorHAnsi"/>
          <w:sz w:val="24"/>
          <w:szCs w:val="24"/>
        </w:rPr>
      </w:pPr>
      <w:r w:rsidRPr="00E3310A">
        <w:rPr>
          <w:rFonts w:cstheme="minorHAnsi"/>
          <w:sz w:val="24"/>
          <w:szCs w:val="24"/>
        </w:rPr>
        <w:t xml:space="preserve">Istniejące na terenie powiatu strefa bazy turystycznej (hotele, trasy piesze i rowerowe), a także obiekty zabytkowe i muzea inicjują przygotowanie ofert turystycznych dla różnorodnych odbiorców. Tendencje światowe wskazują, że w turystyce odchodzi się od modelu polegającego na zwiedzaniu zabytków na rzecz udziału turystów w lokalnych imprezach. W związku z tym wydaje się celowe promowanie lokalnych imprez kulturalno-rozrywkowych nawiązujących do specyfiki gospodarki powiatu, tj. „Święto kwitnących jabłoni”, „Piknik w błędowskich sadach”, „Owocobranie”, „Noc świętojańska”, „Wiosna Mogielnicka” i wiele innych. Generalnie południowa część powiatu jest bardziej predysponowana pod względem walorów krajobrazowych i przyrodniczych do rozwoju turystki polegającej na obcowaniu uczestników z pięknem przyrody. Część północna powiatu ma dużą szansę przyciągnięcia turystów na różnego rodzaju festyny związane z sadownictwem. </w:t>
      </w:r>
    </w:p>
    <w:p w14:paraId="582FBEEA" w14:textId="21225515" w:rsidR="00743014" w:rsidRPr="00E3310A" w:rsidRDefault="00E107C8" w:rsidP="00E3310A">
      <w:pPr>
        <w:spacing w:before="120" w:after="0" w:line="264" w:lineRule="auto"/>
        <w:rPr>
          <w:rFonts w:cstheme="minorHAnsi"/>
          <w:sz w:val="24"/>
          <w:szCs w:val="24"/>
        </w:rPr>
      </w:pPr>
      <w:r w:rsidRPr="00E3310A">
        <w:rPr>
          <w:rFonts w:cstheme="minorHAnsi"/>
          <w:sz w:val="24"/>
          <w:szCs w:val="24"/>
        </w:rPr>
        <w:t xml:space="preserve">Powiat grójecki jest atrakcyjny pod względem turystycznym. Obszar atrakcyjności turystycznej to przede wszystkim dolina Pilicy wzdłuż południowej granicy powiatu oraz rezerwaty przyrody w centralnej części powiatu w gminach: Belsk Duży, Pniewy, Grójec, Mogielnica. Istotnymi elementem promocji powiatu oraz warunkiem ochrony zabytków są szlaki turystyczne. Na terenie powiatu grójeckiego funkcjonuje kilka ich rodzajów. Usytuowane są głównie na terenach będących obszarami atrakcyjności turystycznej (cieki wodne, rezerwaty przyrody, zabytki). Do najważniejszych szlaków turystycznych rowerowych zaliczyć można: </w:t>
      </w:r>
    </w:p>
    <w:p w14:paraId="0C0EB8A7" w14:textId="35935C7C" w:rsidR="00743014" w:rsidRPr="00E3310A" w:rsidRDefault="00E107C8">
      <w:pPr>
        <w:pStyle w:val="Akapitzlist"/>
        <w:numPr>
          <w:ilvl w:val="0"/>
          <w:numId w:val="7"/>
        </w:numPr>
        <w:spacing w:before="120" w:after="0" w:line="264" w:lineRule="auto"/>
        <w:rPr>
          <w:rFonts w:cstheme="minorHAnsi"/>
          <w:sz w:val="24"/>
          <w:szCs w:val="24"/>
        </w:rPr>
      </w:pPr>
      <w:r w:rsidRPr="00E3310A">
        <w:rPr>
          <w:rFonts w:cstheme="minorHAnsi"/>
          <w:sz w:val="24"/>
          <w:szCs w:val="24"/>
        </w:rPr>
        <w:t xml:space="preserve">Szlak główny Krainy Jeziorki (szlak czerwony) Osuchów (gm. Mszczonów), gminy: Pniewy, Grójec, Prażmów, Tarczyn, Piaseczno, Konstancin-Jeziorna, aż do ujścia Jeziorki na Wiśle </w:t>
      </w:r>
      <w:r w:rsidR="008F5968">
        <w:rPr>
          <w:rFonts w:cstheme="minorHAnsi"/>
          <w:sz w:val="24"/>
          <w:szCs w:val="24"/>
        </w:rPr>
        <w:t>–</w:t>
      </w:r>
      <w:r w:rsidRPr="00E3310A">
        <w:rPr>
          <w:rFonts w:cstheme="minorHAnsi"/>
          <w:sz w:val="24"/>
          <w:szCs w:val="24"/>
        </w:rPr>
        <w:t xml:space="preserve"> 77,8 km. Szlak wymagający ze względu na duże odległości, urozmaicony pod kątem nawierzchni. Bardzo malowniczy – podzielony na kilka odcinków, nadaje się do turystyki rodzinnej. Trasa odpowiednia na rower trekkingowy lub górski, chociaż jest sporo odcinków asfaltowych, nadających się na rower szosowy. Osuchów – Wygnanka – Cychry – Przykory – Jeziorka – Przęsławice – Kocerany – Głuchów – Kośmin – Mirowice – Parcele Duże – Prace Duże – Łoś – Zalesie Górne – Żabieniec – Konstancin Jeziorna – Obory – Gassy – Obórki. </w:t>
      </w:r>
    </w:p>
    <w:p w14:paraId="30505587" w14:textId="7F0BD3D1" w:rsidR="00743014" w:rsidRPr="00E3310A" w:rsidRDefault="00E107C8">
      <w:pPr>
        <w:pStyle w:val="Akapitzlist"/>
        <w:numPr>
          <w:ilvl w:val="0"/>
          <w:numId w:val="7"/>
        </w:numPr>
        <w:spacing w:before="120" w:after="0" w:line="264" w:lineRule="auto"/>
        <w:rPr>
          <w:rFonts w:cstheme="minorHAnsi"/>
          <w:sz w:val="24"/>
          <w:szCs w:val="24"/>
        </w:rPr>
      </w:pPr>
      <w:r w:rsidRPr="00E3310A">
        <w:rPr>
          <w:rFonts w:cstheme="minorHAnsi"/>
          <w:sz w:val="24"/>
          <w:szCs w:val="24"/>
        </w:rPr>
        <w:t xml:space="preserve">Szlak Kraski (szlak żółty) </w:t>
      </w:r>
      <w:r w:rsidR="008F5968">
        <w:rPr>
          <w:rFonts w:cstheme="minorHAnsi"/>
          <w:sz w:val="24"/>
          <w:szCs w:val="24"/>
        </w:rPr>
        <w:t>–</w:t>
      </w:r>
      <w:r w:rsidRPr="00E3310A">
        <w:rPr>
          <w:rFonts w:cstheme="minorHAnsi"/>
          <w:sz w:val="24"/>
          <w:szCs w:val="24"/>
        </w:rPr>
        <w:t xml:space="preserve"> Łączy się ze szlakiem głównym Krainy Jeziorki w m. Zakrzewska Wola </w:t>
      </w:r>
      <w:r w:rsidR="008F5968">
        <w:rPr>
          <w:rFonts w:cstheme="minorHAnsi"/>
          <w:sz w:val="24"/>
          <w:szCs w:val="24"/>
        </w:rPr>
        <w:t>–</w:t>
      </w:r>
      <w:r w:rsidRPr="00E3310A">
        <w:rPr>
          <w:rFonts w:cstheme="minorHAnsi"/>
          <w:sz w:val="24"/>
          <w:szCs w:val="24"/>
        </w:rPr>
        <w:t xml:space="preserve"> Pieczyska </w:t>
      </w:r>
      <w:r w:rsidR="008F5968">
        <w:rPr>
          <w:rFonts w:cstheme="minorHAnsi"/>
          <w:sz w:val="24"/>
          <w:szCs w:val="24"/>
        </w:rPr>
        <w:t>–</w:t>
      </w:r>
      <w:r w:rsidRPr="00E3310A">
        <w:rPr>
          <w:rFonts w:cstheme="minorHAnsi"/>
          <w:sz w:val="24"/>
          <w:szCs w:val="24"/>
        </w:rPr>
        <w:t xml:space="preserve"> Chynów, gdzie dochodzi do Szlaku Rzeki Czarnej </w:t>
      </w:r>
      <w:r w:rsidR="008F5968">
        <w:rPr>
          <w:rFonts w:cstheme="minorHAnsi"/>
          <w:sz w:val="24"/>
          <w:szCs w:val="24"/>
        </w:rPr>
        <w:t>–</w:t>
      </w:r>
      <w:r w:rsidRPr="00E3310A">
        <w:rPr>
          <w:rFonts w:cstheme="minorHAnsi"/>
          <w:sz w:val="24"/>
          <w:szCs w:val="24"/>
        </w:rPr>
        <w:t xml:space="preserve"> 13 km. Zakrzewska Wola – Gościeńczyce – Marianów – Pieczyska– Wola Pieczyska – Chynów. </w:t>
      </w:r>
    </w:p>
    <w:p w14:paraId="571F05FC" w14:textId="573868C9" w:rsidR="00743014" w:rsidRPr="00E3310A" w:rsidRDefault="00E107C8">
      <w:pPr>
        <w:pStyle w:val="Akapitzlist"/>
        <w:numPr>
          <w:ilvl w:val="0"/>
          <w:numId w:val="7"/>
        </w:numPr>
        <w:spacing w:before="120" w:after="0" w:line="264" w:lineRule="auto"/>
        <w:rPr>
          <w:rFonts w:cstheme="minorHAnsi"/>
          <w:sz w:val="24"/>
          <w:szCs w:val="24"/>
        </w:rPr>
      </w:pPr>
      <w:r w:rsidRPr="00E3310A">
        <w:rPr>
          <w:rFonts w:cstheme="minorHAnsi"/>
          <w:sz w:val="24"/>
          <w:szCs w:val="24"/>
        </w:rPr>
        <w:t xml:space="preserve">Szlak Czarnej (szlak niebieski) </w:t>
      </w:r>
      <w:r w:rsidR="008F5968">
        <w:rPr>
          <w:rFonts w:cstheme="minorHAnsi"/>
          <w:sz w:val="24"/>
          <w:szCs w:val="24"/>
        </w:rPr>
        <w:t>–</w:t>
      </w:r>
      <w:r w:rsidRPr="00E3310A">
        <w:rPr>
          <w:rFonts w:cstheme="minorHAnsi"/>
          <w:sz w:val="24"/>
          <w:szCs w:val="24"/>
        </w:rPr>
        <w:t xml:space="preserve"> Szlak ciekawy szczególnie dla mieszczuchów. Wiedzie wioskami, drogami asfaltowymi, mało uczęszczanymi przez pola, sady oraz wiejskie zabudowania. Michalczew </w:t>
      </w:r>
      <w:r w:rsidR="008F5968">
        <w:rPr>
          <w:rFonts w:cstheme="minorHAnsi"/>
          <w:sz w:val="24"/>
          <w:szCs w:val="24"/>
        </w:rPr>
        <w:t>–</w:t>
      </w:r>
      <w:r w:rsidRPr="00E3310A">
        <w:rPr>
          <w:rFonts w:cstheme="minorHAnsi"/>
          <w:sz w:val="24"/>
          <w:szCs w:val="24"/>
        </w:rPr>
        <w:t xml:space="preserve"> Budziszyn </w:t>
      </w:r>
      <w:r w:rsidR="008F5968">
        <w:rPr>
          <w:rFonts w:cstheme="minorHAnsi"/>
          <w:sz w:val="24"/>
          <w:szCs w:val="24"/>
        </w:rPr>
        <w:t>–</w:t>
      </w:r>
      <w:r w:rsidRPr="00E3310A">
        <w:rPr>
          <w:rFonts w:cstheme="minorHAnsi"/>
          <w:sz w:val="24"/>
          <w:szCs w:val="24"/>
        </w:rPr>
        <w:t xml:space="preserve"> Chynów </w:t>
      </w:r>
      <w:r w:rsidR="008F5968">
        <w:rPr>
          <w:rFonts w:cstheme="minorHAnsi"/>
          <w:sz w:val="24"/>
          <w:szCs w:val="24"/>
        </w:rPr>
        <w:t>–</w:t>
      </w:r>
      <w:r w:rsidRPr="00E3310A">
        <w:rPr>
          <w:rFonts w:cstheme="minorHAnsi"/>
          <w:sz w:val="24"/>
          <w:szCs w:val="24"/>
        </w:rPr>
        <w:t xml:space="preserve"> Sułkowice </w:t>
      </w:r>
      <w:r w:rsidR="008F5968">
        <w:rPr>
          <w:rFonts w:cstheme="minorHAnsi"/>
          <w:sz w:val="24"/>
          <w:szCs w:val="24"/>
        </w:rPr>
        <w:t>–</w:t>
      </w:r>
      <w:r w:rsidRPr="00E3310A">
        <w:rPr>
          <w:rFonts w:cstheme="minorHAnsi"/>
          <w:sz w:val="24"/>
          <w:szCs w:val="24"/>
        </w:rPr>
        <w:t xml:space="preserve"> Czachówek </w:t>
      </w:r>
      <w:r w:rsidR="008F5968">
        <w:rPr>
          <w:rFonts w:cstheme="minorHAnsi"/>
          <w:sz w:val="24"/>
          <w:szCs w:val="24"/>
        </w:rPr>
        <w:t>–</w:t>
      </w:r>
      <w:r w:rsidRPr="00E3310A">
        <w:rPr>
          <w:rFonts w:cstheme="minorHAnsi"/>
          <w:sz w:val="24"/>
          <w:szCs w:val="24"/>
        </w:rPr>
        <w:t xml:space="preserve"> Czarny Las </w:t>
      </w:r>
      <w:r w:rsidR="008F5968">
        <w:rPr>
          <w:rFonts w:cstheme="minorHAnsi"/>
          <w:sz w:val="24"/>
          <w:szCs w:val="24"/>
        </w:rPr>
        <w:t>–</w:t>
      </w:r>
      <w:r w:rsidRPr="00E3310A">
        <w:rPr>
          <w:rFonts w:cstheme="minorHAnsi"/>
          <w:sz w:val="24"/>
          <w:szCs w:val="24"/>
        </w:rPr>
        <w:t xml:space="preserve"> Krępa </w:t>
      </w:r>
      <w:r w:rsidR="008F5968">
        <w:rPr>
          <w:rFonts w:cstheme="minorHAnsi"/>
          <w:sz w:val="24"/>
          <w:szCs w:val="24"/>
        </w:rPr>
        <w:t>–</w:t>
      </w:r>
      <w:r w:rsidRPr="00E3310A">
        <w:rPr>
          <w:rFonts w:cstheme="minorHAnsi"/>
          <w:sz w:val="24"/>
          <w:szCs w:val="24"/>
        </w:rPr>
        <w:t xml:space="preserve"> 20 km. -Szlak do Grójca (szlak czarny)</w:t>
      </w:r>
      <w:r w:rsidR="00743014" w:rsidRPr="00E3310A">
        <w:rPr>
          <w:rFonts w:cstheme="minorHAnsi"/>
          <w:sz w:val="24"/>
          <w:szCs w:val="24"/>
        </w:rPr>
        <w:t>.</w:t>
      </w:r>
    </w:p>
    <w:p w14:paraId="40106E8F" w14:textId="2E39D09F" w:rsidR="00743014" w:rsidRPr="00E3310A" w:rsidRDefault="00743014">
      <w:pPr>
        <w:pStyle w:val="Akapitzlist"/>
        <w:numPr>
          <w:ilvl w:val="0"/>
          <w:numId w:val="7"/>
        </w:numPr>
        <w:spacing w:before="120" w:after="0" w:line="264" w:lineRule="auto"/>
        <w:rPr>
          <w:rFonts w:cstheme="minorHAnsi"/>
          <w:sz w:val="24"/>
          <w:szCs w:val="24"/>
        </w:rPr>
      </w:pPr>
      <w:r w:rsidRPr="00E3310A">
        <w:rPr>
          <w:rFonts w:cstheme="minorHAnsi"/>
          <w:sz w:val="24"/>
          <w:szCs w:val="24"/>
        </w:rPr>
        <w:t>S</w:t>
      </w:r>
      <w:r w:rsidR="00E107C8" w:rsidRPr="00E3310A">
        <w:rPr>
          <w:rFonts w:cstheme="minorHAnsi"/>
          <w:sz w:val="24"/>
          <w:szCs w:val="24"/>
        </w:rPr>
        <w:t xml:space="preserve">zlak do Grójca, choć bardzo malowniczy, może sprawić nieco kłopotu mniej wprawnemu rowerzyście. Trasa, zwłaszcza na początku, prowadzi słabej jakości leśnymi ścieżkami i polnymi drogami. Przydałby się tutaj rower przełajowy lub górski, zwykły rower szosowy może nie sprostać wymaganiom szlaku. Jeziorka </w:t>
      </w:r>
      <w:r w:rsidR="008F5968">
        <w:rPr>
          <w:rFonts w:cstheme="minorHAnsi"/>
          <w:sz w:val="24"/>
          <w:szCs w:val="24"/>
        </w:rPr>
        <w:t>–</w:t>
      </w:r>
      <w:r w:rsidR="00E107C8" w:rsidRPr="00E3310A">
        <w:rPr>
          <w:rFonts w:cstheme="minorHAnsi"/>
          <w:sz w:val="24"/>
          <w:szCs w:val="24"/>
        </w:rPr>
        <w:t xml:space="preserve"> Grójec </w:t>
      </w:r>
      <w:r w:rsidR="008F5968">
        <w:rPr>
          <w:rFonts w:cstheme="minorHAnsi"/>
          <w:sz w:val="24"/>
          <w:szCs w:val="24"/>
        </w:rPr>
        <w:t>–</w:t>
      </w:r>
      <w:r w:rsidR="00E107C8" w:rsidRPr="00E3310A">
        <w:rPr>
          <w:rFonts w:cstheme="minorHAnsi"/>
          <w:sz w:val="24"/>
          <w:szCs w:val="24"/>
        </w:rPr>
        <w:t xml:space="preserve"> Kośmin, łącznik (szlak czarny) do Rezerwatu Modrzewina </w:t>
      </w:r>
      <w:r w:rsidR="008F5968">
        <w:rPr>
          <w:rFonts w:cstheme="minorHAnsi"/>
          <w:sz w:val="24"/>
          <w:szCs w:val="24"/>
        </w:rPr>
        <w:t>–</w:t>
      </w:r>
      <w:r w:rsidR="00E107C8" w:rsidRPr="00E3310A">
        <w:rPr>
          <w:rFonts w:cstheme="minorHAnsi"/>
          <w:sz w:val="24"/>
          <w:szCs w:val="24"/>
        </w:rPr>
        <w:t xml:space="preserve"> 17 km. </w:t>
      </w:r>
    </w:p>
    <w:p w14:paraId="40A20477" w14:textId="0ED4BFC4" w:rsidR="00743014" w:rsidRDefault="00E107C8" w:rsidP="00E3310A">
      <w:pPr>
        <w:spacing w:before="120" w:after="0" w:line="264" w:lineRule="auto"/>
        <w:rPr>
          <w:rFonts w:cstheme="minorHAnsi"/>
          <w:sz w:val="24"/>
          <w:szCs w:val="24"/>
        </w:rPr>
      </w:pPr>
      <w:r w:rsidRPr="00E3310A">
        <w:rPr>
          <w:rFonts w:cstheme="minorHAnsi"/>
          <w:sz w:val="24"/>
          <w:szCs w:val="24"/>
        </w:rPr>
        <w:t>Na terenie powiatu powstał również ciekawy szlak wodny kajakowy.</w:t>
      </w:r>
      <w:r w:rsidR="00743014" w:rsidRPr="00E3310A">
        <w:rPr>
          <w:rFonts w:cstheme="minorHAnsi"/>
          <w:sz w:val="24"/>
          <w:szCs w:val="24"/>
        </w:rPr>
        <w:t xml:space="preserve"> Szlak wodny Pilicy rozciąga się od Nowego Miasta nad Pilicą do Mniszewa nad Wisłą. Proponowana trasa ma 79 km długości. Na jej przepłynięcie należy przeznaczyć 3 dni. Obejmuje niemal cały mazowiecki odcinek Pilicy. Nowe Miasto nad Pilicą – Gostomia – Tomczyce – Górki, Świdno – Dębnowola – Przybyszew – Adamów-Góry – Białobrzegi – Brzeźce – Most na drodze do Brankowa – Most w Budach Michałowskich – Biała Góra – Warka, Niemojewice – Warka most drogowy – Winiary – Stara Warka – Rozniszew </w:t>
      </w:r>
      <w:r w:rsidR="008F5968">
        <w:rPr>
          <w:rFonts w:cstheme="minorHAnsi"/>
          <w:sz w:val="24"/>
          <w:szCs w:val="24"/>
        </w:rPr>
        <w:t>–</w:t>
      </w:r>
      <w:r w:rsidR="00743014" w:rsidRPr="00E3310A">
        <w:rPr>
          <w:rFonts w:cstheme="minorHAnsi"/>
          <w:sz w:val="24"/>
          <w:szCs w:val="24"/>
        </w:rPr>
        <w:t xml:space="preserve"> Ostrołęka – Mniszew. </w:t>
      </w:r>
    </w:p>
    <w:p w14:paraId="10D5A535" w14:textId="6DA2F32A" w:rsidR="006236F1" w:rsidRDefault="006236F1" w:rsidP="00E3310A">
      <w:pPr>
        <w:spacing w:before="120" w:after="0" w:line="264" w:lineRule="auto"/>
        <w:rPr>
          <w:rFonts w:cstheme="minorHAnsi"/>
          <w:sz w:val="24"/>
          <w:szCs w:val="24"/>
        </w:rPr>
      </w:pPr>
    </w:p>
    <w:p w14:paraId="1F578BB8" w14:textId="7C97D640" w:rsidR="005C3FB4" w:rsidRDefault="005C3FB4" w:rsidP="00E3310A">
      <w:pPr>
        <w:spacing w:before="120" w:after="0" w:line="264" w:lineRule="auto"/>
        <w:rPr>
          <w:rFonts w:cstheme="minorHAnsi"/>
          <w:sz w:val="24"/>
          <w:szCs w:val="24"/>
        </w:rPr>
      </w:pPr>
    </w:p>
    <w:p w14:paraId="68034F3B" w14:textId="45DE8609" w:rsidR="005C3FB4" w:rsidRDefault="005C3FB4" w:rsidP="00E3310A">
      <w:pPr>
        <w:spacing w:before="120" w:after="0" w:line="264" w:lineRule="auto"/>
        <w:rPr>
          <w:rFonts w:cstheme="minorHAnsi"/>
          <w:sz w:val="24"/>
          <w:szCs w:val="24"/>
        </w:rPr>
      </w:pPr>
    </w:p>
    <w:p w14:paraId="04C8EAC7" w14:textId="617FEB4D" w:rsidR="005C3FB4" w:rsidRDefault="005C3FB4" w:rsidP="00E3310A">
      <w:pPr>
        <w:spacing w:before="120" w:after="0" w:line="264" w:lineRule="auto"/>
        <w:rPr>
          <w:rFonts w:cstheme="minorHAnsi"/>
          <w:sz w:val="24"/>
          <w:szCs w:val="24"/>
        </w:rPr>
      </w:pPr>
    </w:p>
    <w:p w14:paraId="0372E13D" w14:textId="1C14BBFD" w:rsidR="005C3FB4" w:rsidRDefault="005C3FB4" w:rsidP="00E3310A">
      <w:pPr>
        <w:spacing w:before="120" w:after="0" w:line="264" w:lineRule="auto"/>
        <w:rPr>
          <w:rFonts w:cstheme="minorHAnsi"/>
          <w:sz w:val="24"/>
          <w:szCs w:val="24"/>
        </w:rPr>
      </w:pPr>
    </w:p>
    <w:p w14:paraId="627C9A52" w14:textId="4F54973F" w:rsidR="005C3FB4" w:rsidRDefault="005C3FB4" w:rsidP="00E3310A">
      <w:pPr>
        <w:spacing w:before="120" w:after="0" w:line="264" w:lineRule="auto"/>
        <w:rPr>
          <w:rFonts w:cstheme="minorHAnsi"/>
          <w:sz w:val="24"/>
          <w:szCs w:val="24"/>
        </w:rPr>
      </w:pPr>
    </w:p>
    <w:p w14:paraId="5F168BE8" w14:textId="406757E6" w:rsidR="00743014" w:rsidRPr="00E3310A" w:rsidRDefault="00743014" w:rsidP="00E3310A">
      <w:pPr>
        <w:pStyle w:val="Legenda"/>
        <w:spacing w:before="120" w:after="0" w:line="264" w:lineRule="auto"/>
        <w:rPr>
          <w:rFonts w:cstheme="minorHAnsi"/>
          <w:sz w:val="24"/>
          <w:szCs w:val="24"/>
        </w:rPr>
      </w:pPr>
      <w:bookmarkStart w:id="46" w:name="_Toc110790626"/>
      <w:r w:rsidRPr="00E3310A">
        <w:rPr>
          <w:rFonts w:cstheme="minorHAnsi"/>
          <w:sz w:val="24"/>
          <w:szCs w:val="24"/>
        </w:rPr>
        <w:t xml:space="preserve">Mapa </w:t>
      </w:r>
      <w:r w:rsidRPr="00E3310A">
        <w:rPr>
          <w:rFonts w:cstheme="minorHAnsi"/>
          <w:sz w:val="24"/>
          <w:szCs w:val="24"/>
        </w:rPr>
        <w:fldChar w:fldCharType="begin"/>
      </w:r>
      <w:r w:rsidRPr="00E3310A">
        <w:rPr>
          <w:rFonts w:cstheme="minorHAnsi"/>
          <w:sz w:val="24"/>
          <w:szCs w:val="24"/>
        </w:rPr>
        <w:instrText xml:space="preserve"> SEQ Mapa \* ARABIC </w:instrText>
      </w:r>
      <w:r w:rsidRPr="00E3310A">
        <w:rPr>
          <w:rFonts w:cstheme="minorHAnsi"/>
          <w:sz w:val="24"/>
          <w:szCs w:val="24"/>
        </w:rPr>
        <w:fldChar w:fldCharType="separate"/>
      </w:r>
      <w:r w:rsidR="00E3310A" w:rsidRPr="00E3310A">
        <w:rPr>
          <w:rFonts w:cstheme="minorHAnsi"/>
          <w:noProof/>
          <w:sz w:val="24"/>
          <w:szCs w:val="24"/>
        </w:rPr>
        <w:t>3</w:t>
      </w:r>
      <w:r w:rsidRPr="00E3310A">
        <w:rPr>
          <w:rFonts w:cstheme="minorHAnsi"/>
          <w:noProof/>
          <w:sz w:val="24"/>
          <w:szCs w:val="24"/>
        </w:rPr>
        <w:fldChar w:fldCharType="end"/>
      </w:r>
      <w:r w:rsidRPr="00E3310A">
        <w:rPr>
          <w:rFonts w:cstheme="minorHAnsi"/>
          <w:sz w:val="24"/>
          <w:szCs w:val="24"/>
        </w:rPr>
        <w:t xml:space="preserve"> Szlaki wodne na terenie powiatu grójeckiego</w:t>
      </w:r>
      <w:bookmarkEnd w:id="46"/>
      <w:r w:rsidRPr="00E3310A">
        <w:rPr>
          <w:rFonts w:cstheme="minorHAnsi"/>
          <w:sz w:val="24"/>
          <w:szCs w:val="24"/>
        </w:rPr>
        <w:t xml:space="preserve"> </w:t>
      </w:r>
    </w:p>
    <w:p w14:paraId="09A413C1" w14:textId="652A79B2" w:rsidR="00743014" w:rsidRPr="00E3310A" w:rsidRDefault="00743014" w:rsidP="00E3310A">
      <w:pPr>
        <w:spacing w:before="120" w:after="0" w:line="264" w:lineRule="auto"/>
        <w:rPr>
          <w:rFonts w:cstheme="minorHAnsi"/>
          <w:sz w:val="24"/>
          <w:szCs w:val="24"/>
        </w:rPr>
      </w:pPr>
      <w:r w:rsidRPr="00E3310A">
        <w:rPr>
          <w:rFonts w:cstheme="minorHAnsi"/>
          <w:noProof/>
          <w:sz w:val="24"/>
          <w:szCs w:val="24"/>
        </w:rPr>
        <w:drawing>
          <wp:inline distT="0" distB="0" distL="0" distR="0" wp14:anchorId="6ABA76C7" wp14:editId="113A6498">
            <wp:extent cx="6091312" cy="3045656"/>
            <wp:effectExtent l="0" t="0" r="5080" b="254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az 27"/>
                    <pic:cNvPicPr/>
                  </pic:nvPicPr>
                  <pic:blipFill>
                    <a:blip r:embed="rId52">
                      <a:extLst>
                        <a:ext uri="{28A0092B-C50C-407E-A947-70E740481C1C}">
                          <a14:useLocalDpi xmlns:a14="http://schemas.microsoft.com/office/drawing/2010/main" val="0"/>
                        </a:ext>
                      </a:extLst>
                    </a:blip>
                    <a:stretch>
                      <a:fillRect/>
                    </a:stretch>
                  </pic:blipFill>
                  <pic:spPr>
                    <a:xfrm>
                      <a:off x="0" y="0"/>
                      <a:ext cx="6124364" cy="3062182"/>
                    </a:xfrm>
                    <a:prstGeom prst="rect">
                      <a:avLst/>
                    </a:prstGeom>
                  </pic:spPr>
                </pic:pic>
              </a:graphicData>
            </a:graphic>
          </wp:inline>
        </w:drawing>
      </w:r>
    </w:p>
    <w:p w14:paraId="298B95E1" w14:textId="220D088A" w:rsidR="00743014" w:rsidRPr="00620FC4" w:rsidRDefault="00BF44A3" w:rsidP="00E3310A">
      <w:pPr>
        <w:spacing w:before="120" w:after="0" w:line="264" w:lineRule="auto"/>
        <w:rPr>
          <w:rFonts w:cstheme="minorHAnsi"/>
          <w:i/>
          <w:iCs/>
          <w:sz w:val="20"/>
          <w:szCs w:val="20"/>
        </w:rPr>
      </w:pPr>
      <w:r w:rsidRPr="00620FC4">
        <w:rPr>
          <w:rFonts w:cstheme="minorHAnsi"/>
          <w:i/>
          <w:iCs/>
          <w:sz w:val="20"/>
          <w:szCs w:val="20"/>
        </w:rPr>
        <w:t>Źródło: Strategia Rozwoju Powiatu Grójeckiego na lata 2018-2023, s. 11.</w:t>
      </w:r>
    </w:p>
    <w:p w14:paraId="08FA9DFE" w14:textId="22921429" w:rsidR="00E107C8" w:rsidRPr="00E3310A" w:rsidRDefault="00743014" w:rsidP="00E3310A">
      <w:pPr>
        <w:spacing w:before="120" w:after="0" w:line="264" w:lineRule="auto"/>
        <w:rPr>
          <w:rFonts w:cstheme="minorHAnsi"/>
          <w:sz w:val="24"/>
          <w:szCs w:val="24"/>
        </w:rPr>
      </w:pPr>
      <w:r w:rsidRPr="00E3310A">
        <w:rPr>
          <w:rFonts w:cstheme="minorHAnsi"/>
          <w:sz w:val="24"/>
          <w:szCs w:val="24"/>
        </w:rPr>
        <w:t>Oprócz szlaków rowerowych i szklaku wodnego w powiecie grójeckim powstało kilka szlaków pieszych:</w:t>
      </w:r>
    </w:p>
    <w:p w14:paraId="52C05912" w14:textId="6E14724C" w:rsidR="00743014" w:rsidRPr="00E3310A" w:rsidRDefault="00743014" w:rsidP="00E3310A">
      <w:pPr>
        <w:spacing w:before="120" w:after="0" w:line="264" w:lineRule="auto"/>
        <w:rPr>
          <w:rFonts w:cstheme="minorHAnsi"/>
          <w:sz w:val="24"/>
          <w:szCs w:val="24"/>
        </w:rPr>
      </w:pPr>
      <w:r w:rsidRPr="00E3310A">
        <w:rPr>
          <w:rFonts w:cstheme="minorHAnsi"/>
          <w:sz w:val="24"/>
          <w:szCs w:val="24"/>
        </w:rPr>
        <w:t xml:space="preserve">- Szlak zielony MZ-5201-z WARKA </w:t>
      </w:r>
      <w:r w:rsidR="008F5968">
        <w:rPr>
          <w:rFonts w:cstheme="minorHAnsi"/>
          <w:sz w:val="24"/>
          <w:szCs w:val="24"/>
        </w:rPr>
        <w:t>–</w:t>
      </w:r>
      <w:r w:rsidRPr="00E3310A">
        <w:rPr>
          <w:rFonts w:cstheme="minorHAnsi"/>
          <w:sz w:val="24"/>
          <w:szCs w:val="24"/>
        </w:rPr>
        <w:t xml:space="preserve"> GÓRA KALWARIA,</w:t>
      </w:r>
    </w:p>
    <w:p w14:paraId="31905460" w14:textId="2C374CD5" w:rsidR="00743014" w:rsidRPr="00E3310A" w:rsidRDefault="00743014" w:rsidP="00E3310A">
      <w:pPr>
        <w:spacing w:before="120" w:after="0" w:line="264" w:lineRule="auto"/>
        <w:rPr>
          <w:rFonts w:cstheme="minorHAnsi"/>
          <w:sz w:val="24"/>
          <w:szCs w:val="24"/>
        </w:rPr>
      </w:pPr>
      <w:r w:rsidRPr="00E3310A">
        <w:rPr>
          <w:rFonts w:cstheme="minorHAnsi"/>
          <w:sz w:val="24"/>
          <w:szCs w:val="24"/>
        </w:rPr>
        <w:t>- Szlak niebieski MZ-5202-n KRĘŻEL – POTYCZ,</w:t>
      </w:r>
    </w:p>
    <w:p w14:paraId="2228AB37" w14:textId="3D26B981" w:rsidR="00743014" w:rsidRPr="00E3310A" w:rsidRDefault="00743014" w:rsidP="00E3310A">
      <w:pPr>
        <w:spacing w:before="120" w:after="0" w:line="264" w:lineRule="auto"/>
        <w:rPr>
          <w:rFonts w:cstheme="minorHAnsi"/>
          <w:sz w:val="24"/>
          <w:szCs w:val="24"/>
        </w:rPr>
      </w:pPr>
      <w:r w:rsidRPr="00E3310A">
        <w:rPr>
          <w:rFonts w:cstheme="minorHAnsi"/>
          <w:sz w:val="24"/>
          <w:szCs w:val="24"/>
        </w:rPr>
        <w:t xml:space="preserve">- Szlak czerwony MZ-5204-c im. </w:t>
      </w:r>
      <w:proofErr w:type="spellStart"/>
      <w:r w:rsidRPr="00E3310A">
        <w:rPr>
          <w:rFonts w:cstheme="minorHAnsi"/>
          <w:sz w:val="24"/>
          <w:szCs w:val="24"/>
        </w:rPr>
        <w:t>Witaliusza</w:t>
      </w:r>
      <w:proofErr w:type="spellEnd"/>
      <w:r w:rsidRPr="00E3310A">
        <w:rPr>
          <w:rFonts w:cstheme="minorHAnsi"/>
          <w:sz w:val="24"/>
          <w:szCs w:val="24"/>
        </w:rPr>
        <w:t xml:space="preserve"> Demczuka WARKA – LESIÓW,</w:t>
      </w:r>
    </w:p>
    <w:p w14:paraId="4F36ABCF" w14:textId="6DF48514" w:rsidR="000B7D7F" w:rsidRPr="00E3310A" w:rsidRDefault="00743014" w:rsidP="00E3310A">
      <w:pPr>
        <w:spacing w:before="120" w:after="0" w:line="264" w:lineRule="auto"/>
        <w:rPr>
          <w:rFonts w:cstheme="minorHAnsi"/>
          <w:sz w:val="24"/>
          <w:szCs w:val="24"/>
        </w:rPr>
      </w:pPr>
      <w:r w:rsidRPr="00E3310A">
        <w:rPr>
          <w:rFonts w:cstheme="minorHAnsi"/>
          <w:sz w:val="24"/>
          <w:szCs w:val="24"/>
        </w:rPr>
        <w:t>- Szlak niebieski MZ-5216 DOMANIEWICE – NOWE MIASTO nad PILICĄ.</w:t>
      </w:r>
    </w:p>
    <w:p w14:paraId="5F164CE8" w14:textId="3A58F709" w:rsidR="008311D8" w:rsidRPr="00E3310A" w:rsidRDefault="00743014" w:rsidP="00E3310A">
      <w:pPr>
        <w:spacing w:before="120" w:after="0" w:line="264" w:lineRule="auto"/>
        <w:rPr>
          <w:rFonts w:cstheme="minorHAnsi"/>
          <w:sz w:val="24"/>
          <w:szCs w:val="24"/>
        </w:rPr>
      </w:pPr>
      <w:r w:rsidRPr="00E3310A">
        <w:rPr>
          <w:rFonts w:cstheme="minorHAnsi"/>
          <w:sz w:val="24"/>
          <w:szCs w:val="24"/>
        </w:rPr>
        <w:t>Bogata oferta turystyczna daje duże możliwości rozwojowe dla powiatu grójeckiego</w:t>
      </w:r>
      <w:r w:rsidR="00C70A46" w:rsidRPr="00E3310A">
        <w:rPr>
          <w:rFonts w:cstheme="minorHAnsi"/>
          <w:sz w:val="24"/>
          <w:szCs w:val="24"/>
        </w:rPr>
        <w:t xml:space="preserve"> oraz </w:t>
      </w:r>
      <w:r w:rsidRPr="00E3310A">
        <w:rPr>
          <w:rFonts w:cstheme="minorHAnsi"/>
          <w:sz w:val="24"/>
          <w:szCs w:val="24"/>
        </w:rPr>
        <w:t xml:space="preserve">wpływa pozytywnie na rozwój regionu. Usytuowanie powiatu w pobliży dużych aglomeracji miejskich daje większe możliwości rozwojowe strefy turystycznej, a co za tym idzie noclegowej i </w:t>
      </w:r>
      <w:r w:rsidR="00984150" w:rsidRPr="00E3310A">
        <w:rPr>
          <w:rFonts w:cstheme="minorHAnsi"/>
          <w:sz w:val="24"/>
          <w:szCs w:val="24"/>
        </w:rPr>
        <w:t>gastronomicznej.</w:t>
      </w:r>
      <w:r w:rsidRPr="00E3310A">
        <w:rPr>
          <w:rFonts w:cstheme="minorHAnsi"/>
          <w:sz w:val="24"/>
          <w:szCs w:val="24"/>
        </w:rPr>
        <w:t xml:space="preserve"> Bogactwo szlaków turystycznych przyciąga co roku tysiące miłośników pieszych, wodnych i rowerowych wycieczek. Zwiększają się wówczas wpływy do budżetu gmin, a to pociąga za sobą nieustanny rozwój infrastrukturalny i społeczny regionu.</w:t>
      </w:r>
    </w:p>
    <w:p w14:paraId="6B4D9728" w14:textId="26F5D80B" w:rsidR="00C70A46" w:rsidRDefault="00C70A46" w:rsidP="00E3310A">
      <w:pPr>
        <w:spacing w:before="120" w:after="0" w:line="264" w:lineRule="auto"/>
        <w:rPr>
          <w:rFonts w:cstheme="minorHAnsi"/>
          <w:sz w:val="24"/>
          <w:szCs w:val="24"/>
        </w:rPr>
      </w:pPr>
      <w:r w:rsidRPr="00E3310A">
        <w:rPr>
          <w:rFonts w:cstheme="minorHAnsi"/>
          <w:sz w:val="24"/>
          <w:szCs w:val="24"/>
        </w:rPr>
        <w:t xml:space="preserve">W 2021 r. zewidencjonowano łącznie w powiecie grójeckim 852 miejsca noclegowe, co w stosunku do roku 2017 wskazuje na wzrost o 195 miejsc. Wzrost miejsc noclegowych w powiecie świadczy o rozwijającej się infrastrukturze turystycznej i agroturystycznej. </w:t>
      </w:r>
    </w:p>
    <w:p w14:paraId="406DD5E5" w14:textId="794A56EC" w:rsidR="006236F1" w:rsidRDefault="006236F1" w:rsidP="00E3310A">
      <w:pPr>
        <w:spacing w:before="120" w:after="0" w:line="264" w:lineRule="auto"/>
        <w:rPr>
          <w:rFonts w:cstheme="minorHAnsi"/>
          <w:sz w:val="24"/>
          <w:szCs w:val="24"/>
        </w:rPr>
      </w:pPr>
    </w:p>
    <w:p w14:paraId="33F5A441" w14:textId="4D4061BA" w:rsidR="006236F1" w:rsidRDefault="006236F1" w:rsidP="00E3310A">
      <w:pPr>
        <w:spacing w:before="120" w:after="0" w:line="264" w:lineRule="auto"/>
        <w:rPr>
          <w:rFonts w:cstheme="minorHAnsi"/>
          <w:sz w:val="24"/>
          <w:szCs w:val="24"/>
        </w:rPr>
      </w:pPr>
    </w:p>
    <w:p w14:paraId="39F1EFBE" w14:textId="5F6C319A" w:rsidR="006236F1" w:rsidRDefault="006236F1" w:rsidP="00E3310A">
      <w:pPr>
        <w:spacing w:before="120" w:after="0" w:line="264" w:lineRule="auto"/>
        <w:rPr>
          <w:rFonts w:cstheme="minorHAnsi"/>
          <w:sz w:val="24"/>
          <w:szCs w:val="24"/>
        </w:rPr>
      </w:pPr>
    </w:p>
    <w:p w14:paraId="54B7D994" w14:textId="32E0ACDD" w:rsidR="006236F1" w:rsidRDefault="006236F1" w:rsidP="00E3310A">
      <w:pPr>
        <w:spacing w:before="120" w:after="0" w:line="264" w:lineRule="auto"/>
        <w:rPr>
          <w:rFonts w:cstheme="minorHAnsi"/>
          <w:sz w:val="24"/>
          <w:szCs w:val="24"/>
        </w:rPr>
      </w:pPr>
    </w:p>
    <w:p w14:paraId="70547073" w14:textId="1754063D" w:rsidR="006236F1" w:rsidRDefault="006236F1" w:rsidP="00E3310A">
      <w:pPr>
        <w:spacing w:before="120" w:after="0" w:line="264" w:lineRule="auto"/>
        <w:rPr>
          <w:rFonts w:cstheme="minorHAnsi"/>
          <w:sz w:val="24"/>
          <w:szCs w:val="24"/>
        </w:rPr>
      </w:pPr>
    </w:p>
    <w:p w14:paraId="0D800D82" w14:textId="77777777" w:rsidR="006236F1" w:rsidRPr="00E3310A" w:rsidRDefault="006236F1" w:rsidP="00E3310A">
      <w:pPr>
        <w:spacing w:before="120" w:after="0" w:line="264" w:lineRule="auto"/>
        <w:rPr>
          <w:rFonts w:cstheme="minorHAnsi"/>
          <w:sz w:val="24"/>
          <w:szCs w:val="24"/>
        </w:rPr>
      </w:pPr>
    </w:p>
    <w:p w14:paraId="4FF1A353" w14:textId="70B1D687" w:rsidR="00C70A46" w:rsidRPr="00E3310A" w:rsidRDefault="00C70A46" w:rsidP="00E3310A">
      <w:pPr>
        <w:pStyle w:val="Legenda"/>
        <w:spacing w:before="120" w:after="0" w:line="264" w:lineRule="auto"/>
        <w:rPr>
          <w:rFonts w:cstheme="minorHAnsi"/>
          <w:sz w:val="24"/>
          <w:szCs w:val="24"/>
        </w:rPr>
      </w:pPr>
      <w:bookmarkStart w:id="47" w:name="_Toc114777454"/>
      <w:r w:rsidRPr="00E3310A">
        <w:rPr>
          <w:rFonts w:cstheme="minorHAnsi"/>
          <w:sz w:val="24"/>
          <w:szCs w:val="24"/>
        </w:rPr>
        <w:t xml:space="preserve">Wykres </w:t>
      </w:r>
      <w:r w:rsidRPr="00E3310A">
        <w:rPr>
          <w:rFonts w:cstheme="minorHAnsi"/>
          <w:sz w:val="24"/>
          <w:szCs w:val="24"/>
        </w:rPr>
        <w:fldChar w:fldCharType="begin"/>
      </w:r>
      <w:r w:rsidRPr="00E3310A">
        <w:rPr>
          <w:rFonts w:cstheme="minorHAnsi"/>
          <w:sz w:val="24"/>
          <w:szCs w:val="24"/>
        </w:rPr>
        <w:instrText xml:space="preserve"> SEQ Wykres \* ARABIC </w:instrText>
      </w:r>
      <w:r w:rsidRPr="00E3310A">
        <w:rPr>
          <w:rFonts w:cstheme="minorHAnsi"/>
          <w:sz w:val="24"/>
          <w:szCs w:val="24"/>
        </w:rPr>
        <w:fldChar w:fldCharType="separate"/>
      </w:r>
      <w:r w:rsidR="00A03AF1">
        <w:rPr>
          <w:rFonts w:cstheme="minorHAnsi"/>
          <w:noProof/>
          <w:sz w:val="24"/>
          <w:szCs w:val="24"/>
        </w:rPr>
        <w:t>21</w:t>
      </w:r>
      <w:r w:rsidRPr="00E3310A">
        <w:rPr>
          <w:rFonts w:cstheme="minorHAnsi"/>
          <w:noProof/>
          <w:sz w:val="24"/>
          <w:szCs w:val="24"/>
        </w:rPr>
        <w:fldChar w:fldCharType="end"/>
      </w:r>
      <w:r w:rsidRPr="00E3310A">
        <w:rPr>
          <w:rFonts w:cstheme="minorHAnsi"/>
          <w:sz w:val="24"/>
          <w:szCs w:val="24"/>
        </w:rPr>
        <w:t xml:space="preserve"> Liczba miejsc noclegowych w powiecie grójeckim w latach 2017-2021</w:t>
      </w:r>
      <w:bookmarkEnd w:id="47"/>
    </w:p>
    <w:p w14:paraId="3E0F9A25" w14:textId="597986F9" w:rsidR="00C70A46" w:rsidRPr="00E3310A" w:rsidRDefault="00C70A46" w:rsidP="00E3310A">
      <w:pPr>
        <w:pStyle w:val="Legenda"/>
        <w:spacing w:before="120" w:after="0" w:line="264" w:lineRule="auto"/>
        <w:rPr>
          <w:rFonts w:cstheme="minorHAnsi"/>
          <w:sz w:val="24"/>
          <w:szCs w:val="24"/>
        </w:rPr>
      </w:pPr>
      <w:r w:rsidRPr="00E3310A">
        <w:rPr>
          <w:rFonts w:cstheme="minorHAnsi"/>
          <w:noProof/>
          <w:sz w:val="24"/>
          <w:szCs w:val="24"/>
        </w:rPr>
        <w:drawing>
          <wp:inline distT="0" distB="0" distL="0" distR="0" wp14:anchorId="26FEC8D1" wp14:editId="7E213FEA">
            <wp:extent cx="4174435" cy="1677725"/>
            <wp:effectExtent l="0" t="0" r="17145" b="17780"/>
            <wp:docPr id="31" name="Wykres 31">
              <a:extLst xmlns:a="http://schemas.openxmlformats.org/drawingml/2006/main">
                <a:ext uri="{FF2B5EF4-FFF2-40B4-BE49-F238E27FC236}">
                  <a16:creationId xmlns:a16="http://schemas.microsoft.com/office/drawing/2014/main" id="{58C1BF5E-BB3C-B607-114A-6817996667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r w:rsidRPr="00E3310A">
        <w:rPr>
          <w:rFonts w:cstheme="minorHAnsi"/>
          <w:sz w:val="24"/>
          <w:szCs w:val="24"/>
        </w:rPr>
        <w:t xml:space="preserve"> </w:t>
      </w:r>
    </w:p>
    <w:p w14:paraId="63724763" w14:textId="77777777" w:rsidR="00C70A46" w:rsidRPr="00620FC4" w:rsidRDefault="00C70A46" w:rsidP="00E3310A">
      <w:pPr>
        <w:spacing w:before="120" w:after="0" w:line="264" w:lineRule="auto"/>
        <w:rPr>
          <w:rFonts w:cstheme="minorHAnsi"/>
          <w:i/>
          <w:iCs/>
          <w:sz w:val="20"/>
          <w:szCs w:val="20"/>
        </w:rPr>
      </w:pPr>
      <w:r w:rsidRPr="00620FC4">
        <w:rPr>
          <w:rFonts w:cstheme="minorHAnsi"/>
          <w:i/>
          <w:iCs/>
          <w:sz w:val="20"/>
          <w:szCs w:val="20"/>
        </w:rPr>
        <w:t>Źródło: opracowanie własne, GUS BDL</w:t>
      </w:r>
    </w:p>
    <w:p w14:paraId="263BF0CD" w14:textId="183D063B" w:rsidR="00C70A46" w:rsidRPr="00E3310A" w:rsidRDefault="00C70A46" w:rsidP="00E3310A">
      <w:pPr>
        <w:spacing w:before="120" w:after="0" w:line="264" w:lineRule="auto"/>
        <w:rPr>
          <w:rFonts w:cstheme="minorHAnsi"/>
          <w:sz w:val="24"/>
          <w:szCs w:val="24"/>
        </w:rPr>
      </w:pPr>
      <w:r w:rsidRPr="00E3310A">
        <w:rPr>
          <w:rFonts w:cstheme="minorHAnsi"/>
          <w:sz w:val="24"/>
          <w:szCs w:val="24"/>
        </w:rPr>
        <w:t xml:space="preserve">Przed okresem pandemii w 2019 r. odnotowano 3 409 turystów, którym udzielono noclegu w powiecie grójeckim. Liczba ta wzrosła znacząco w porównaniu z rokiem 2018. Jednakże czas pandemii zahamował bardzo silnie turystykę, co przełożyło się na zdecydowanie mniejszą liczbę udzielanych noclegów. Jednakże już rok 2021 r. </w:t>
      </w:r>
      <w:r w:rsidR="00A41D4C" w:rsidRPr="00E3310A">
        <w:rPr>
          <w:rFonts w:cstheme="minorHAnsi"/>
          <w:sz w:val="24"/>
          <w:szCs w:val="24"/>
        </w:rPr>
        <w:t xml:space="preserve">wskazuje na ponowne ożywienie ruchu turystycznego i wzrost udzielanych noclegów w powiecie grójeckim, na co wskazuje poniższy wykres. </w:t>
      </w:r>
    </w:p>
    <w:p w14:paraId="3F372E7C" w14:textId="5F2004D8" w:rsidR="00A41D4C" w:rsidRPr="00E3310A" w:rsidRDefault="00A41D4C" w:rsidP="00E3310A">
      <w:pPr>
        <w:pStyle w:val="Legenda"/>
        <w:spacing w:before="120" w:after="0" w:line="264" w:lineRule="auto"/>
        <w:rPr>
          <w:rFonts w:cstheme="minorHAnsi"/>
          <w:sz w:val="24"/>
          <w:szCs w:val="24"/>
        </w:rPr>
      </w:pPr>
      <w:bookmarkStart w:id="48" w:name="_Toc114777455"/>
      <w:r w:rsidRPr="00E3310A">
        <w:rPr>
          <w:rFonts w:cstheme="minorHAnsi"/>
          <w:sz w:val="24"/>
          <w:szCs w:val="24"/>
        </w:rPr>
        <w:t xml:space="preserve">Wykres </w:t>
      </w:r>
      <w:r w:rsidRPr="00E3310A">
        <w:rPr>
          <w:rFonts w:cstheme="minorHAnsi"/>
          <w:sz w:val="24"/>
          <w:szCs w:val="24"/>
        </w:rPr>
        <w:fldChar w:fldCharType="begin"/>
      </w:r>
      <w:r w:rsidRPr="00E3310A">
        <w:rPr>
          <w:rFonts w:cstheme="minorHAnsi"/>
          <w:sz w:val="24"/>
          <w:szCs w:val="24"/>
        </w:rPr>
        <w:instrText xml:space="preserve"> SEQ Wykres \* ARABIC </w:instrText>
      </w:r>
      <w:r w:rsidRPr="00E3310A">
        <w:rPr>
          <w:rFonts w:cstheme="minorHAnsi"/>
          <w:sz w:val="24"/>
          <w:szCs w:val="24"/>
        </w:rPr>
        <w:fldChar w:fldCharType="separate"/>
      </w:r>
      <w:r w:rsidR="00A03AF1">
        <w:rPr>
          <w:rFonts w:cstheme="minorHAnsi"/>
          <w:noProof/>
          <w:sz w:val="24"/>
          <w:szCs w:val="24"/>
        </w:rPr>
        <w:t>22</w:t>
      </w:r>
      <w:r w:rsidRPr="00E3310A">
        <w:rPr>
          <w:rFonts w:cstheme="minorHAnsi"/>
          <w:noProof/>
          <w:sz w:val="24"/>
          <w:szCs w:val="24"/>
        </w:rPr>
        <w:fldChar w:fldCharType="end"/>
      </w:r>
      <w:r w:rsidRPr="00E3310A">
        <w:rPr>
          <w:rFonts w:cstheme="minorHAnsi"/>
          <w:sz w:val="24"/>
          <w:szCs w:val="24"/>
        </w:rPr>
        <w:t xml:space="preserve"> Liczba udzielanych noclegów turystom w powiecie grójeckim w latach 2017-2021</w:t>
      </w:r>
      <w:bookmarkEnd w:id="48"/>
    </w:p>
    <w:p w14:paraId="2805606F" w14:textId="4CF74DAA" w:rsidR="00A41D4C" w:rsidRPr="00E3310A" w:rsidRDefault="00A41D4C" w:rsidP="00E3310A">
      <w:pPr>
        <w:spacing w:before="120" w:after="0" w:line="264" w:lineRule="auto"/>
        <w:rPr>
          <w:rFonts w:cstheme="minorHAnsi"/>
          <w:sz w:val="24"/>
          <w:szCs w:val="24"/>
        </w:rPr>
      </w:pPr>
      <w:r w:rsidRPr="00E3310A">
        <w:rPr>
          <w:rFonts w:cstheme="minorHAnsi"/>
          <w:noProof/>
          <w:sz w:val="24"/>
          <w:szCs w:val="24"/>
        </w:rPr>
        <w:drawing>
          <wp:inline distT="0" distB="0" distL="0" distR="0" wp14:anchorId="3DD51E00" wp14:editId="52042704">
            <wp:extent cx="4214192" cy="2115047"/>
            <wp:effectExtent l="0" t="0" r="15240" b="0"/>
            <wp:docPr id="32" name="Wykres 32">
              <a:extLst xmlns:a="http://schemas.openxmlformats.org/drawingml/2006/main">
                <a:ext uri="{FF2B5EF4-FFF2-40B4-BE49-F238E27FC236}">
                  <a16:creationId xmlns:a16="http://schemas.microsoft.com/office/drawing/2014/main" id="{47B8EE5B-66CC-3B66-C1AD-CA506E74C0B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466B5B82" w14:textId="04A7F533" w:rsidR="00A41D4C" w:rsidRPr="00620FC4" w:rsidRDefault="00A41D4C" w:rsidP="00E3310A">
      <w:pPr>
        <w:spacing w:before="120" w:after="0" w:line="264" w:lineRule="auto"/>
        <w:rPr>
          <w:rFonts w:cstheme="minorHAnsi"/>
          <w:i/>
          <w:iCs/>
          <w:sz w:val="20"/>
          <w:szCs w:val="20"/>
        </w:rPr>
      </w:pPr>
      <w:r w:rsidRPr="00620FC4">
        <w:rPr>
          <w:rFonts w:cstheme="minorHAnsi"/>
          <w:i/>
          <w:iCs/>
          <w:sz w:val="20"/>
          <w:szCs w:val="20"/>
        </w:rPr>
        <w:t>Źródło: opracowanie własne, GUS BDL</w:t>
      </w:r>
    </w:p>
    <w:p w14:paraId="17C602D9" w14:textId="7490CE44" w:rsidR="00696079" w:rsidRPr="0017517D" w:rsidRDefault="00620FC4" w:rsidP="00E3310A">
      <w:pPr>
        <w:pStyle w:val="Nagwek2"/>
        <w:shd w:val="clear" w:color="auto" w:fill="E7E6E6" w:themeFill="background2"/>
        <w:spacing w:before="120" w:line="264" w:lineRule="auto"/>
        <w:rPr>
          <w:rFonts w:asciiTheme="minorHAnsi" w:hAnsiTheme="minorHAnsi" w:cstheme="minorHAnsi"/>
          <w:b/>
          <w:bCs/>
          <w:color w:val="auto"/>
          <w:sz w:val="24"/>
          <w:szCs w:val="24"/>
        </w:rPr>
      </w:pPr>
      <w:bookmarkStart w:id="49" w:name="_Toc110791588"/>
      <w:r w:rsidRPr="0017517D">
        <w:rPr>
          <w:rFonts w:asciiTheme="minorHAnsi" w:hAnsiTheme="minorHAnsi" w:cstheme="minorHAnsi"/>
          <w:b/>
          <w:bCs/>
          <w:color w:val="auto"/>
          <w:sz w:val="24"/>
          <w:szCs w:val="24"/>
        </w:rPr>
        <w:t xml:space="preserve">Podrozdział II.5. </w:t>
      </w:r>
      <w:r w:rsidR="00696079" w:rsidRPr="0017517D">
        <w:rPr>
          <w:rFonts w:asciiTheme="minorHAnsi" w:hAnsiTheme="minorHAnsi" w:cstheme="minorHAnsi"/>
          <w:b/>
          <w:bCs/>
          <w:color w:val="auto"/>
          <w:sz w:val="24"/>
          <w:szCs w:val="24"/>
        </w:rPr>
        <w:t>Uwarunkowania techniczne</w:t>
      </w:r>
      <w:bookmarkEnd w:id="49"/>
    </w:p>
    <w:p w14:paraId="30BF0B24" w14:textId="018E8207" w:rsidR="002E41F9" w:rsidRPr="00E3310A" w:rsidRDefault="002E41F9" w:rsidP="00E3310A">
      <w:pPr>
        <w:spacing w:before="120" w:after="0" w:line="264" w:lineRule="auto"/>
        <w:rPr>
          <w:rFonts w:cstheme="minorHAnsi"/>
          <w:b/>
          <w:bCs/>
          <w:sz w:val="24"/>
          <w:szCs w:val="24"/>
        </w:rPr>
      </w:pPr>
      <w:r w:rsidRPr="00E3310A">
        <w:rPr>
          <w:rFonts w:cstheme="minorHAnsi"/>
          <w:b/>
          <w:bCs/>
          <w:sz w:val="24"/>
          <w:szCs w:val="24"/>
        </w:rPr>
        <w:t>Komunikacja drogowa</w:t>
      </w:r>
    </w:p>
    <w:p w14:paraId="567BB0DC" w14:textId="21B17AC1" w:rsidR="003E1876" w:rsidRPr="00E3310A" w:rsidRDefault="00971B4C" w:rsidP="00E3310A">
      <w:pPr>
        <w:spacing w:before="120" w:after="0" w:line="264" w:lineRule="auto"/>
        <w:rPr>
          <w:rFonts w:cstheme="minorHAnsi"/>
          <w:sz w:val="24"/>
          <w:szCs w:val="24"/>
        </w:rPr>
      </w:pPr>
      <w:r w:rsidRPr="00E3310A">
        <w:rPr>
          <w:rFonts w:cstheme="minorHAnsi"/>
          <w:sz w:val="24"/>
          <w:szCs w:val="24"/>
        </w:rPr>
        <w:t>Na terenie powiatu grójeckiego znajdują się drogi krajowe i wojewódzkie, stanowiące jego szkielet komunikacyjny</w:t>
      </w:r>
      <w:r w:rsidR="003E1876" w:rsidRPr="00E3310A">
        <w:rPr>
          <w:rFonts w:cstheme="minorHAnsi"/>
          <w:sz w:val="24"/>
          <w:szCs w:val="24"/>
        </w:rPr>
        <w:t xml:space="preserve">. </w:t>
      </w:r>
      <w:r w:rsidRPr="00E3310A">
        <w:rPr>
          <w:rFonts w:cstheme="minorHAnsi"/>
          <w:sz w:val="24"/>
          <w:szCs w:val="24"/>
        </w:rPr>
        <w:t xml:space="preserve">Najważniejsza szlakiem komunikacyjnym jest droga krajowa S7 z Warszawy do Radomia. Odcinek Warszawa – Grójec liczy ponad 29 km. W trakcie inwestycji komunikacyjnych powstała również obwodnica Grójca oraz obwodnica miejscowości Białobrzegi. </w:t>
      </w:r>
    </w:p>
    <w:p w14:paraId="192F8531" w14:textId="1A2F01F7" w:rsidR="003E1876" w:rsidRPr="00E3310A" w:rsidRDefault="00971B4C" w:rsidP="00E3310A">
      <w:pPr>
        <w:spacing w:before="120" w:after="0" w:line="264" w:lineRule="auto"/>
        <w:rPr>
          <w:rFonts w:cstheme="minorHAnsi"/>
          <w:sz w:val="24"/>
          <w:szCs w:val="24"/>
        </w:rPr>
      </w:pPr>
      <w:r w:rsidRPr="00E3310A">
        <w:rPr>
          <w:rFonts w:cstheme="minorHAnsi"/>
          <w:sz w:val="24"/>
          <w:szCs w:val="24"/>
        </w:rPr>
        <w:t>Drogi krajowe</w:t>
      </w:r>
      <w:r w:rsidR="003E1876" w:rsidRPr="00E3310A">
        <w:rPr>
          <w:rFonts w:cstheme="minorHAnsi"/>
          <w:sz w:val="24"/>
          <w:szCs w:val="24"/>
        </w:rPr>
        <w:t xml:space="preserve"> przebiegające przez teren powiatu to: droga</w:t>
      </w:r>
      <w:r w:rsidRPr="00E3310A">
        <w:rPr>
          <w:rFonts w:cstheme="minorHAnsi"/>
          <w:sz w:val="24"/>
          <w:szCs w:val="24"/>
        </w:rPr>
        <w:t xml:space="preserve"> Nr 7 Gdańsk -Warszawa – Radom </w:t>
      </w:r>
      <w:r w:rsidR="008F5968">
        <w:rPr>
          <w:rFonts w:cstheme="minorHAnsi"/>
          <w:sz w:val="24"/>
          <w:szCs w:val="24"/>
        </w:rPr>
        <w:t>–</w:t>
      </w:r>
      <w:r w:rsidRPr="00E3310A">
        <w:rPr>
          <w:rFonts w:cstheme="minorHAnsi"/>
          <w:sz w:val="24"/>
          <w:szCs w:val="24"/>
        </w:rPr>
        <w:t xml:space="preserve"> Kraków – Chyżne</w:t>
      </w:r>
      <w:r w:rsidR="003E1876" w:rsidRPr="00E3310A">
        <w:rPr>
          <w:rFonts w:cstheme="minorHAnsi"/>
          <w:sz w:val="24"/>
          <w:szCs w:val="24"/>
        </w:rPr>
        <w:t xml:space="preserve">, droga </w:t>
      </w:r>
      <w:r w:rsidRPr="00E3310A">
        <w:rPr>
          <w:rFonts w:cstheme="minorHAnsi"/>
          <w:sz w:val="24"/>
          <w:szCs w:val="24"/>
        </w:rPr>
        <w:t>Nr 79 Warszawa-Bytom (</w:t>
      </w:r>
      <w:proofErr w:type="spellStart"/>
      <w:r w:rsidRPr="00E3310A">
        <w:rPr>
          <w:rFonts w:cstheme="minorHAnsi"/>
          <w:sz w:val="24"/>
          <w:szCs w:val="24"/>
        </w:rPr>
        <w:t>Potycz</w:t>
      </w:r>
      <w:proofErr w:type="spellEnd"/>
      <w:r w:rsidRPr="00E3310A">
        <w:rPr>
          <w:rFonts w:cstheme="minorHAnsi"/>
          <w:sz w:val="24"/>
          <w:szCs w:val="24"/>
        </w:rPr>
        <w:t xml:space="preserve"> – Mniszew) </w:t>
      </w:r>
      <w:r w:rsidR="003E1876" w:rsidRPr="00E3310A">
        <w:rPr>
          <w:rFonts w:cstheme="minorHAnsi"/>
          <w:sz w:val="24"/>
          <w:szCs w:val="24"/>
        </w:rPr>
        <w:t>oraz droga</w:t>
      </w:r>
      <w:r w:rsidRPr="00E3310A">
        <w:rPr>
          <w:rFonts w:cstheme="minorHAnsi"/>
          <w:sz w:val="24"/>
          <w:szCs w:val="24"/>
        </w:rPr>
        <w:t xml:space="preserve"> Nr 50 Sochaczew – Grójec – Góra Kalwaria </w:t>
      </w:r>
      <w:r w:rsidR="008F5968">
        <w:rPr>
          <w:rFonts w:cstheme="minorHAnsi"/>
          <w:sz w:val="24"/>
          <w:szCs w:val="24"/>
        </w:rPr>
        <w:t>–</w:t>
      </w:r>
      <w:r w:rsidRPr="00E3310A">
        <w:rPr>
          <w:rFonts w:cstheme="minorHAnsi"/>
          <w:sz w:val="24"/>
          <w:szCs w:val="24"/>
        </w:rPr>
        <w:t xml:space="preserve"> Mińsk Mazowiecki</w:t>
      </w:r>
      <w:r w:rsidR="003E1876" w:rsidRPr="00E3310A">
        <w:rPr>
          <w:rFonts w:cstheme="minorHAnsi"/>
          <w:sz w:val="24"/>
          <w:szCs w:val="24"/>
        </w:rPr>
        <w:t>.</w:t>
      </w:r>
      <w:r w:rsidRPr="00E3310A">
        <w:rPr>
          <w:rFonts w:cstheme="minorHAnsi"/>
          <w:sz w:val="24"/>
          <w:szCs w:val="24"/>
        </w:rPr>
        <w:t xml:space="preserve"> Drogi wojewódzkie </w:t>
      </w:r>
      <w:r w:rsidR="003E1876" w:rsidRPr="00E3310A">
        <w:rPr>
          <w:rFonts w:cstheme="minorHAnsi"/>
          <w:sz w:val="24"/>
          <w:szCs w:val="24"/>
        </w:rPr>
        <w:t xml:space="preserve">na terenie powiatu grójeckiego: </w:t>
      </w:r>
    </w:p>
    <w:p w14:paraId="016DC260" w14:textId="61DB856E" w:rsidR="003E1876" w:rsidRPr="00E3310A" w:rsidRDefault="00971B4C">
      <w:pPr>
        <w:pStyle w:val="Akapitzlist"/>
        <w:numPr>
          <w:ilvl w:val="0"/>
          <w:numId w:val="8"/>
        </w:numPr>
        <w:spacing w:before="120" w:after="0" w:line="264" w:lineRule="auto"/>
        <w:rPr>
          <w:rFonts w:cstheme="minorHAnsi"/>
          <w:sz w:val="24"/>
          <w:szCs w:val="24"/>
        </w:rPr>
      </w:pPr>
      <w:r w:rsidRPr="00E3310A">
        <w:rPr>
          <w:rFonts w:cstheme="minorHAnsi"/>
          <w:sz w:val="24"/>
          <w:szCs w:val="24"/>
        </w:rPr>
        <w:t xml:space="preserve">Nr 730 Skurów </w:t>
      </w:r>
      <w:r w:rsidR="008F5968">
        <w:rPr>
          <w:rFonts w:cstheme="minorHAnsi"/>
          <w:sz w:val="24"/>
          <w:szCs w:val="24"/>
        </w:rPr>
        <w:t>–</w:t>
      </w:r>
      <w:r w:rsidRPr="00E3310A">
        <w:rPr>
          <w:rFonts w:cstheme="minorHAnsi"/>
          <w:sz w:val="24"/>
          <w:szCs w:val="24"/>
        </w:rPr>
        <w:t xml:space="preserve"> Warka </w:t>
      </w:r>
    </w:p>
    <w:p w14:paraId="62773CF0" w14:textId="77777777" w:rsidR="003E1876" w:rsidRPr="00E3310A" w:rsidRDefault="00971B4C">
      <w:pPr>
        <w:pStyle w:val="Akapitzlist"/>
        <w:numPr>
          <w:ilvl w:val="0"/>
          <w:numId w:val="8"/>
        </w:numPr>
        <w:spacing w:before="120" w:after="0" w:line="264" w:lineRule="auto"/>
        <w:rPr>
          <w:rFonts w:cstheme="minorHAnsi"/>
          <w:sz w:val="24"/>
          <w:szCs w:val="24"/>
        </w:rPr>
      </w:pPr>
      <w:r w:rsidRPr="00E3310A">
        <w:rPr>
          <w:rFonts w:cstheme="minorHAnsi"/>
          <w:sz w:val="24"/>
          <w:szCs w:val="24"/>
        </w:rPr>
        <w:t xml:space="preserve">Nr 728 Końskie – Grójec </w:t>
      </w:r>
    </w:p>
    <w:p w14:paraId="1E902099" w14:textId="71F22D26" w:rsidR="003E1876" w:rsidRPr="00E3310A" w:rsidRDefault="00971B4C">
      <w:pPr>
        <w:pStyle w:val="Akapitzlist"/>
        <w:numPr>
          <w:ilvl w:val="0"/>
          <w:numId w:val="8"/>
        </w:numPr>
        <w:spacing w:before="120" w:after="0" w:line="264" w:lineRule="auto"/>
        <w:rPr>
          <w:rFonts w:cstheme="minorHAnsi"/>
          <w:sz w:val="24"/>
          <w:szCs w:val="24"/>
        </w:rPr>
      </w:pPr>
      <w:r w:rsidRPr="00E3310A">
        <w:rPr>
          <w:rFonts w:cstheme="minorHAnsi"/>
          <w:sz w:val="24"/>
          <w:szCs w:val="24"/>
        </w:rPr>
        <w:t xml:space="preserve">Nr 722 Piaseczno </w:t>
      </w:r>
      <w:r w:rsidR="008F5968">
        <w:rPr>
          <w:rFonts w:cstheme="minorHAnsi"/>
          <w:sz w:val="24"/>
          <w:szCs w:val="24"/>
        </w:rPr>
        <w:t>–</w:t>
      </w:r>
      <w:r w:rsidRPr="00E3310A">
        <w:rPr>
          <w:rFonts w:cstheme="minorHAnsi"/>
          <w:sz w:val="24"/>
          <w:szCs w:val="24"/>
        </w:rPr>
        <w:t xml:space="preserve"> Grójec </w:t>
      </w:r>
    </w:p>
    <w:p w14:paraId="098A66B3" w14:textId="0786301D" w:rsidR="003E1876" w:rsidRPr="00E3310A" w:rsidRDefault="00971B4C">
      <w:pPr>
        <w:pStyle w:val="Akapitzlist"/>
        <w:numPr>
          <w:ilvl w:val="0"/>
          <w:numId w:val="8"/>
        </w:numPr>
        <w:spacing w:before="120" w:after="0" w:line="264" w:lineRule="auto"/>
        <w:rPr>
          <w:rFonts w:cstheme="minorHAnsi"/>
          <w:sz w:val="24"/>
          <w:szCs w:val="24"/>
        </w:rPr>
      </w:pPr>
      <w:r w:rsidRPr="00E3310A">
        <w:rPr>
          <w:rFonts w:cstheme="minorHAnsi"/>
          <w:sz w:val="24"/>
          <w:szCs w:val="24"/>
        </w:rPr>
        <w:t xml:space="preserve">Nr 725 Rawa Mazowiecka – Biała Rawska – Belsk Duży </w:t>
      </w:r>
    </w:p>
    <w:p w14:paraId="2E1C885B" w14:textId="2A3A717B" w:rsidR="003E1876" w:rsidRPr="00E3310A" w:rsidRDefault="00971B4C">
      <w:pPr>
        <w:pStyle w:val="Akapitzlist"/>
        <w:numPr>
          <w:ilvl w:val="0"/>
          <w:numId w:val="8"/>
        </w:numPr>
        <w:spacing w:before="120" w:after="0" w:line="264" w:lineRule="auto"/>
        <w:rPr>
          <w:rFonts w:cstheme="minorHAnsi"/>
          <w:sz w:val="24"/>
          <w:szCs w:val="24"/>
        </w:rPr>
      </w:pPr>
      <w:r w:rsidRPr="00E3310A">
        <w:rPr>
          <w:rFonts w:cstheme="minorHAnsi"/>
          <w:sz w:val="24"/>
          <w:szCs w:val="24"/>
        </w:rPr>
        <w:t xml:space="preserve">Nr 731 – </w:t>
      </w:r>
      <w:proofErr w:type="spellStart"/>
      <w:r w:rsidRPr="00E3310A">
        <w:rPr>
          <w:rFonts w:cstheme="minorHAnsi"/>
          <w:sz w:val="24"/>
          <w:szCs w:val="24"/>
        </w:rPr>
        <w:t>Potycz</w:t>
      </w:r>
      <w:proofErr w:type="spellEnd"/>
      <w:r w:rsidRPr="00E3310A">
        <w:rPr>
          <w:rFonts w:cstheme="minorHAnsi"/>
          <w:sz w:val="24"/>
          <w:szCs w:val="24"/>
        </w:rPr>
        <w:t xml:space="preserve"> – Warka – Falęcice – Białobrzegi </w:t>
      </w:r>
    </w:p>
    <w:p w14:paraId="38812057" w14:textId="2BFEBC94" w:rsidR="003E1876" w:rsidRPr="00E3310A" w:rsidRDefault="00971B4C">
      <w:pPr>
        <w:pStyle w:val="Akapitzlist"/>
        <w:numPr>
          <w:ilvl w:val="0"/>
          <w:numId w:val="8"/>
        </w:numPr>
        <w:spacing w:before="120" w:after="0" w:line="264" w:lineRule="auto"/>
        <w:rPr>
          <w:rFonts w:cstheme="minorHAnsi"/>
          <w:sz w:val="24"/>
          <w:szCs w:val="24"/>
        </w:rPr>
      </w:pPr>
      <w:r w:rsidRPr="00E3310A">
        <w:rPr>
          <w:rFonts w:cstheme="minorHAnsi"/>
          <w:sz w:val="24"/>
          <w:szCs w:val="24"/>
        </w:rPr>
        <w:t xml:space="preserve">Nr 735 – Warka – Białobrzegi </w:t>
      </w:r>
    </w:p>
    <w:p w14:paraId="73E4204A" w14:textId="0BD046FE" w:rsidR="00971B4C" w:rsidRPr="00E3310A" w:rsidRDefault="00971B4C">
      <w:pPr>
        <w:pStyle w:val="Akapitzlist"/>
        <w:numPr>
          <w:ilvl w:val="0"/>
          <w:numId w:val="8"/>
        </w:numPr>
        <w:spacing w:before="120" w:after="0" w:line="264" w:lineRule="auto"/>
        <w:rPr>
          <w:rFonts w:cstheme="minorHAnsi"/>
          <w:sz w:val="24"/>
          <w:szCs w:val="24"/>
        </w:rPr>
      </w:pPr>
      <w:r w:rsidRPr="00E3310A">
        <w:rPr>
          <w:rFonts w:cstheme="minorHAnsi"/>
          <w:sz w:val="24"/>
          <w:szCs w:val="24"/>
        </w:rPr>
        <w:t xml:space="preserve">Nr 707 Nowe Miasto n. Pilicą – Rawa Mazowiecka </w:t>
      </w:r>
      <w:r w:rsidR="008F5968">
        <w:rPr>
          <w:rFonts w:cstheme="minorHAnsi"/>
          <w:sz w:val="24"/>
          <w:szCs w:val="24"/>
        </w:rPr>
        <w:t>–</w:t>
      </w:r>
      <w:r w:rsidRPr="00E3310A">
        <w:rPr>
          <w:rFonts w:cstheme="minorHAnsi"/>
          <w:sz w:val="24"/>
          <w:szCs w:val="24"/>
        </w:rPr>
        <w:t xml:space="preserve"> Skierniewice </w:t>
      </w:r>
    </w:p>
    <w:p w14:paraId="2233D654" w14:textId="48DD945D" w:rsidR="00971B4C" w:rsidRDefault="00971B4C" w:rsidP="00E3310A">
      <w:pPr>
        <w:spacing w:before="120" w:after="0" w:line="264" w:lineRule="auto"/>
        <w:rPr>
          <w:rFonts w:cstheme="minorHAnsi"/>
          <w:sz w:val="24"/>
          <w:szCs w:val="24"/>
        </w:rPr>
      </w:pPr>
      <w:r w:rsidRPr="00E3310A">
        <w:rPr>
          <w:rFonts w:cstheme="minorHAnsi"/>
          <w:sz w:val="24"/>
          <w:szCs w:val="24"/>
        </w:rPr>
        <w:t xml:space="preserve">Uzupełnienie sieci dróg krajowych i wojewódzkich stanowią drogi powiatowe. Do dróg powiatowych zalicza się drogi stanowiące połączenia miast będących siedzibami powiatów z siedzibami gmin oraz siedzib gmin między sobą. W </w:t>
      </w:r>
      <w:r w:rsidR="003E1876" w:rsidRPr="00E3310A">
        <w:rPr>
          <w:rFonts w:cstheme="minorHAnsi"/>
          <w:sz w:val="24"/>
          <w:szCs w:val="24"/>
        </w:rPr>
        <w:t>p</w:t>
      </w:r>
      <w:r w:rsidRPr="00E3310A">
        <w:rPr>
          <w:rFonts w:cstheme="minorHAnsi"/>
          <w:sz w:val="24"/>
          <w:szCs w:val="24"/>
        </w:rPr>
        <w:t xml:space="preserve">owiecie </w:t>
      </w:r>
      <w:r w:rsidR="003E1876" w:rsidRPr="00E3310A">
        <w:rPr>
          <w:rFonts w:cstheme="minorHAnsi"/>
          <w:sz w:val="24"/>
          <w:szCs w:val="24"/>
        </w:rPr>
        <w:t>g</w:t>
      </w:r>
      <w:r w:rsidRPr="00E3310A">
        <w:rPr>
          <w:rFonts w:cstheme="minorHAnsi"/>
          <w:sz w:val="24"/>
          <w:szCs w:val="24"/>
        </w:rPr>
        <w:t>rójeckim znajduje się 97 ciągów dróg powiatowych zamiejskich o łącznej długości 601,43 km, w tym długość nawierzchni twardej – 570,388 km.</w:t>
      </w:r>
    </w:p>
    <w:p w14:paraId="779195B7" w14:textId="272976D5" w:rsidR="004573F1" w:rsidRDefault="004573F1" w:rsidP="00E3310A">
      <w:pPr>
        <w:spacing w:before="120" w:after="0" w:line="264" w:lineRule="auto"/>
        <w:rPr>
          <w:rFonts w:cstheme="minorHAnsi"/>
          <w:sz w:val="24"/>
          <w:szCs w:val="24"/>
        </w:rPr>
      </w:pPr>
    </w:p>
    <w:p w14:paraId="7CC08BD6" w14:textId="67A02C2C" w:rsidR="004573F1" w:rsidRDefault="004573F1" w:rsidP="00E3310A">
      <w:pPr>
        <w:spacing w:before="120" w:after="0" w:line="264" w:lineRule="auto"/>
        <w:rPr>
          <w:rFonts w:cstheme="minorHAnsi"/>
          <w:sz w:val="24"/>
          <w:szCs w:val="24"/>
        </w:rPr>
      </w:pPr>
    </w:p>
    <w:p w14:paraId="06CB8727" w14:textId="299E1D42" w:rsidR="004573F1" w:rsidRDefault="004573F1" w:rsidP="00E3310A">
      <w:pPr>
        <w:spacing w:before="120" w:after="0" w:line="264" w:lineRule="auto"/>
        <w:rPr>
          <w:rFonts w:cstheme="minorHAnsi"/>
          <w:sz w:val="24"/>
          <w:szCs w:val="24"/>
        </w:rPr>
      </w:pPr>
    </w:p>
    <w:p w14:paraId="31D537AE" w14:textId="7EB69CB8" w:rsidR="004573F1" w:rsidRDefault="004573F1" w:rsidP="00E3310A">
      <w:pPr>
        <w:spacing w:before="120" w:after="0" w:line="264" w:lineRule="auto"/>
        <w:rPr>
          <w:rFonts w:cstheme="minorHAnsi"/>
          <w:sz w:val="24"/>
          <w:szCs w:val="24"/>
        </w:rPr>
      </w:pPr>
    </w:p>
    <w:p w14:paraId="3EA745CA" w14:textId="56B172F9" w:rsidR="004573F1" w:rsidRDefault="004573F1" w:rsidP="00E3310A">
      <w:pPr>
        <w:spacing w:before="120" w:after="0" w:line="264" w:lineRule="auto"/>
        <w:rPr>
          <w:rFonts w:cstheme="minorHAnsi"/>
          <w:sz w:val="24"/>
          <w:szCs w:val="24"/>
        </w:rPr>
      </w:pPr>
    </w:p>
    <w:p w14:paraId="7094A2E8" w14:textId="6AB7787E" w:rsidR="004573F1" w:rsidRDefault="004573F1" w:rsidP="00E3310A">
      <w:pPr>
        <w:spacing w:before="120" w:after="0" w:line="264" w:lineRule="auto"/>
        <w:rPr>
          <w:rFonts w:cstheme="minorHAnsi"/>
          <w:sz w:val="24"/>
          <w:szCs w:val="24"/>
        </w:rPr>
      </w:pPr>
    </w:p>
    <w:p w14:paraId="1B966B98" w14:textId="373AC6A1" w:rsidR="004573F1" w:rsidRDefault="004573F1" w:rsidP="00E3310A">
      <w:pPr>
        <w:spacing w:before="120" w:after="0" w:line="264" w:lineRule="auto"/>
        <w:rPr>
          <w:rFonts w:cstheme="minorHAnsi"/>
          <w:sz w:val="24"/>
          <w:szCs w:val="24"/>
        </w:rPr>
      </w:pPr>
    </w:p>
    <w:p w14:paraId="64E2D2D2" w14:textId="4ECB7B32" w:rsidR="004573F1" w:rsidRDefault="004573F1" w:rsidP="00E3310A">
      <w:pPr>
        <w:spacing w:before="120" w:after="0" w:line="264" w:lineRule="auto"/>
        <w:rPr>
          <w:rFonts w:cstheme="minorHAnsi"/>
          <w:sz w:val="24"/>
          <w:szCs w:val="24"/>
        </w:rPr>
      </w:pPr>
    </w:p>
    <w:p w14:paraId="6F421430" w14:textId="2E400A0D" w:rsidR="004573F1" w:rsidRDefault="004573F1" w:rsidP="00E3310A">
      <w:pPr>
        <w:spacing w:before="120" w:after="0" w:line="264" w:lineRule="auto"/>
        <w:rPr>
          <w:rFonts w:cstheme="minorHAnsi"/>
          <w:sz w:val="24"/>
          <w:szCs w:val="24"/>
        </w:rPr>
      </w:pPr>
    </w:p>
    <w:p w14:paraId="69CE5263" w14:textId="3630182C" w:rsidR="004573F1" w:rsidRDefault="004573F1" w:rsidP="00E3310A">
      <w:pPr>
        <w:spacing w:before="120" w:after="0" w:line="264" w:lineRule="auto"/>
        <w:rPr>
          <w:rFonts w:cstheme="minorHAnsi"/>
          <w:sz w:val="24"/>
          <w:szCs w:val="24"/>
        </w:rPr>
      </w:pPr>
    </w:p>
    <w:p w14:paraId="6E1C2F84" w14:textId="54FD73DF" w:rsidR="004573F1" w:rsidRDefault="004573F1" w:rsidP="00E3310A">
      <w:pPr>
        <w:spacing w:before="120" w:after="0" w:line="264" w:lineRule="auto"/>
        <w:rPr>
          <w:rFonts w:cstheme="minorHAnsi"/>
          <w:sz w:val="24"/>
          <w:szCs w:val="24"/>
        </w:rPr>
      </w:pPr>
    </w:p>
    <w:p w14:paraId="1A531CCA" w14:textId="211B94B0" w:rsidR="004573F1" w:rsidRDefault="004573F1" w:rsidP="00E3310A">
      <w:pPr>
        <w:spacing w:before="120" w:after="0" w:line="264" w:lineRule="auto"/>
        <w:rPr>
          <w:rFonts w:cstheme="minorHAnsi"/>
          <w:sz w:val="24"/>
          <w:szCs w:val="24"/>
        </w:rPr>
      </w:pPr>
    </w:p>
    <w:p w14:paraId="3A23DE88" w14:textId="36DB03EF" w:rsidR="004573F1" w:rsidRDefault="004573F1" w:rsidP="00E3310A">
      <w:pPr>
        <w:spacing w:before="120" w:after="0" w:line="264" w:lineRule="auto"/>
        <w:rPr>
          <w:rFonts w:cstheme="minorHAnsi"/>
          <w:sz w:val="24"/>
          <w:szCs w:val="24"/>
        </w:rPr>
      </w:pPr>
    </w:p>
    <w:p w14:paraId="0B32BE4C" w14:textId="382BBACC" w:rsidR="004573F1" w:rsidRDefault="004573F1" w:rsidP="00E3310A">
      <w:pPr>
        <w:spacing w:before="120" w:after="0" w:line="264" w:lineRule="auto"/>
        <w:rPr>
          <w:rFonts w:cstheme="minorHAnsi"/>
          <w:sz w:val="24"/>
          <w:szCs w:val="24"/>
        </w:rPr>
      </w:pPr>
    </w:p>
    <w:p w14:paraId="00A9F4E3" w14:textId="2565D7A5" w:rsidR="004573F1" w:rsidRDefault="004573F1" w:rsidP="00E3310A">
      <w:pPr>
        <w:spacing w:before="120" w:after="0" w:line="264" w:lineRule="auto"/>
        <w:rPr>
          <w:rFonts w:cstheme="minorHAnsi"/>
          <w:sz w:val="24"/>
          <w:szCs w:val="24"/>
        </w:rPr>
      </w:pPr>
    </w:p>
    <w:p w14:paraId="4F0EABC8" w14:textId="44EE5D66" w:rsidR="004573F1" w:rsidRDefault="004573F1" w:rsidP="00E3310A">
      <w:pPr>
        <w:spacing w:before="120" w:after="0" w:line="264" w:lineRule="auto"/>
        <w:rPr>
          <w:rFonts w:cstheme="minorHAnsi"/>
          <w:sz w:val="24"/>
          <w:szCs w:val="24"/>
        </w:rPr>
      </w:pPr>
    </w:p>
    <w:p w14:paraId="0781DCB0" w14:textId="77777777" w:rsidR="004573F1" w:rsidRPr="00E3310A" w:rsidRDefault="004573F1" w:rsidP="00E3310A">
      <w:pPr>
        <w:spacing w:before="120" w:after="0" w:line="264" w:lineRule="auto"/>
        <w:rPr>
          <w:rFonts w:cstheme="minorHAnsi"/>
          <w:sz w:val="24"/>
          <w:szCs w:val="24"/>
        </w:rPr>
      </w:pPr>
    </w:p>
    <w:p w14:paraId="20530424" w14:textId="6C3C13C9" w:rsidR="00971B4C" w:rsidRPr="00E3310A" w:rsidRDefault="00971B4C" w:rsidP="00E3310A">
      <w:pPr>
        <w:pStyle w:val="Legenda"/>
        <w:spacing w:before="120" w:after="0" w:line="264" w:lineRule="auto"/>
        <w:rPr>
          <w:rFonts w:cstheme="minorHAnsi"/>
          <w:noProof/>
          <w:sz w:val="24"/>
          <w:szCs w:val="24"/>
        </w:rPr>
      </w:pPr>
      <w:bookmarkStart w:id="50" w:name="_Toc110790627"/>
      <w:r w:rsidRPr="00E3310A">
        <w:rPr>
          <w:rFonts w:cstheme="minorHAnsi"/>
          <w:sz w:val="24"/>
          <w:szCs w:val="24"/>
        </w:rPr>
        <w:t xml:space="preserve">Mapa </w:t>
      </w:r>
      <w:r w:rsidRPr="00E3310A">
        <w:rPr>
          <w:rFonts w:cstheme="minorHAnsi"/>
          <w:sz w:val="24"/>
          <w:szCs w:val="24"/>
        </w:rPr>
        <w:fldChar w:fldCharType="begin"/>
      </w:r>
      <w:r w:rsidRPr="00E3310A">
        <w:rPr>
          <w:rFonts w:cstheme="minorHAnsi"/>
          <w:sz w:val="24"/>
          <w:szCs w:val="24"/>
        </w:rPr>
        <w:instrText xml:space="preserve"> SEQ Mapa \* ARABIC </w:instrText>
      </w:r>
      <w:r w:rsidRPr="00E3310A">
        <w:rPr>
          <w:rFonts w:cstheme="minorHAnsi"/>
          <w:sz w:val="24"/>
          <w:szCs w:val="24"/>
        </w:rPr>
        <w:fldChar w:fldCharType="separate"/>
      </w:r>
      <w:r w:rsidR="00E3310A" w:rsidRPr="00E3310A">
        <w:rPr>
          <w:rFonts w:cstheme="minorHAnsi"/>
          <w:noProof/>
          <w:sz w:val="24"/>
          <w:szCs w:val="24"/>
        </w:rPr>
        <w:t>4</w:t>
      </w:r>
      <w:r w:rsidRPr="00E3310A">
        <w:rPr>
          <w:rFonts w:cstheme="minorHAnsi"/>
          <w:noProof/>
          <w:sz w:val="24"/>
          <w:szCs w:val="24"/>
        </w:rPr>
        <w:fldChar w:fldCharType="end"/>
      </w:r>
      <w:r w:rsidRPr="00E3310A">
        <w:rPr>
          <w:rFonts w:cstheme="minorHAnsi"/>
          <w:sz w:val="24"/>
          <w:szCs w:val="24"/>
        </w:rPr>
        <w:t xml:space="preserve"> Wykaz dróg w powiecie grójeckim</w:t>
      </w:r>
      <w:bookmarkEnd w:id="50"/>
      <w:r w:rsidRPr="00E3310A">
        <w:rPr>
          <w:rFonts w:cstheme="minorHAnsi"/>
          <w:sz w:val="24"/>
          <w:szCs w:val="24"/>
        </w:rPr>
        <w:t xml:space="preserve">  </w:t>
      </w:r>
    </w:p>
    <w:p w14:paraId="6C77F4A6" w14:textId="6AE54B4B" w:rsidR="00971B4C" w:rsidRPr="00E3310A" w:rsidRDefault="00971B4C" w:rsidP="0017517D">
      <w:pPr>
        <w:spacing w:after="0" w:line="264" w:lineRule="auto"/>
        <w:ind w:left="-709"/>
        <w:rPr>
          <w:rFonts w:cstheme="minorHAnsi"/>
          <w:sz w:val="24"/>
          <w:szCs w:val="24"/>
        </w:rPr>
      </w:pPr>
      <w:r w:rsidRPr="00E3310A">
        <w:rPr>
          <w:rFonts w:cstheme="minorHAnsi"/>
          <w:noProof/>
          <w:sz w:val="24"/>
          <w:szCs w:val="24"/>
        </w:rPr>
        <w:drawing>
          <wp:inline distT="0" distB="0" distL="0" distR="0" wp14:anchorId="79867015" wp14:editId="55FFB80E">
            <wp:extent cx="6770259" cy="5441132"/>
            <wp:effectExtent l="0" t="0" r="0" b="7620"/>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braz 29"/>
                    <pic:cNvPicPr/>
                  </pic:nvPicPr>
                  <pic:blipFill>
                    <a:blip r:embed="rId55">
                      <a:extLst>
                        <a:ext uri="{28A0092B-C50C-407E-A947-70E740481C1C}">
                          <a14:useLocalDpi xmlns:a14="http://schemas.microsoft.com/office/drawing/2010/main" val="0"/>
                        </a:ext>
                      </a:extLst>
                    </a:blip>
                    <a:stretch>
                      <a:fillRect/>
                    </a:stretch>
                  </pic:blipFill>
                  <pic:spPr>
                    <a:xfrm>
                      <a:off x="0" y="0"/>
                      <a:ext cx="6820338" cy="5481379"/>
                    </a:xfrm>
                    <a:prstGeom prst="rect">
                      <a:avLst/>
                    </a:prstGeom>
                  </pic:spPr>
                </pic:pic>
              </a:graphicData>
            </a:graphic>
          </wp:inline>
        </w:drawing>
      </w:r>
    </w:p>
    <w:p w14:paraId="297C392A" w14:textId="606F1F1D" w:rsidR="00971B4C" w:rsidRPr="00E3310A" w:rsidRDefault="00971B4C" w:rsidP="00E3310A">
      <w:pPr>
        <w:spacing w:before="120" w:after="0" w:line="264" w:lineRule="auto"/>
        <w:rPr>
          <w:rFonts w:cstheme="minorHAnsi"/>
          <w:i/>
          <w:iCs/>
          <w:sz w:val="24"/>
          <w:szCs w:val="24"/>
        </w:rPr>
      </w:pPr>
      <w:r w:rsidRPr="00E3310A">
        <w:rPr>
          <w:rFonts w:cstheme="minorHAnsi"/>
          <w:i/>
          <w:iCs/>
          <w:sz w:val="24"/>
          <w:szCs w:val="24"/>
        </w:rPr>
        <w:t xml:space="preserve">Źródło: </w:t>
      </w:r>
      <w:hyperlink r:id="rId56" w:history="1">
        <w:r w:rsidR="005C3FB4" w:rsidRPr="005C3FB4">
          <w:rPr>
            <w:rStyle w:val="Hipercze"/>
            <w:rFonts w:cstheme="minorHAnsi"/>
            <w:i/>
            <w:iCs/>
            <w:sz w:val="24"/>
            <w:szCs w:val="24"/>
          </w:rPr>
          <w:t>Powiat Grójecki</w:t>
        </w:r>
      </w:hyperlink>
      <w:r w:rsidRPr="00E3310A">
        <w:rPr>
          <w:rFonts w:cstheme="minorHAnsi"/>
          <w:i/>
          <w:iCs/>
          <w:sz w:val="24"/>
          <w:szCs w:val="24"/>
        </w:rPr>
        <w:t xml:space="preserve"> (dostęp: 22.07.2022 r.) </w:t>
      </w:r>
    </w:p>
    <w:p w14:paraId="61F59E7C" w14:textId="35CF11AB" w:rsidR="00664367" w:rsidRPr="00E3310A" w:rsidRDefault="003E1876" w:rsidP="00E3310A">
      <w:pPr>
        <w:spacing w:before="120" w:after="0" w:line="264" w:lineRule="auto"/>
        <w:rPr>
          <w:rFonts w:cstheme="minorHAnsi"/>
          <w:sz w:val="24"/>
          <w:szCs w:val="24"/>
        </w:rPr>
      </w:pPr>
      <w:r w:rsidRPr="00E3310A">
        <w:rPr>
          <w:rFonts w:cstheme="minorHAnsi"/>
          <w:sz w:val="24"/>
          <w:szCs w:val="24"/>
        </w:rPr>
        <w:t xml:space="preserve">W 2021 r. zrealizowano wiele inwestycji drogowych na terenie gmin </w:t>
      </w:r>
      <w:r w:rsidR="009E7177" w:rsidRPr="00E3310A">
        <w:rPr>
          <w:rFonts w:cstheme="minorHAnsi"/>
          <w:sz w:val="24"/>
          <w:szCs w:val="24"/>
        </w:rPr>
        <w:t xml:space="preserve">zlokalizowanych w powiecie grójeckim. Wszystkie inwestycje miały na celu poprawę bezpieczeństwa mieszkańców oraz polepszenie jakości ich życia. </w:t>
      </w:r>
      <w:r w:rsidR="0091034F" w:rsidRPr="00E3310A">
        <w:rPr>
          <w:rFonts w:cstheme="minorHAnsi"/>
          <w:sz w:val="24"/>
          <w:szCs w:val="24"/>
        </w:rPr>
        <w:t>Łącznie zrealizowane inwestycje drogowe na kwotę 23</w:t>
      </w:r>
      <w:r w:rsidR="00540440">
        <w:rPr>
          <w:rFonts w:cstheme="minorHAnsi"/>
          <w:sz w:val="24"/>
          <w:szCs w:val="24"/>
        </w:rPr>
        <w:t xml:space="preserve">,3 mln </w:t>
      </w:r>
      <w:r w:rsidR="0091034F" w:rsidRPr="00E3310A">
        <w:rPr>
          <w:rFonts w:cstheme="minorHAnsi"/>
          <w:sz w:val="24"/>
          <w:szCs w:val="24"/>
        </w:rPr>
        <w:t xml:space="preserve">zł, z tego kwota </w:t>
      </w:r>
      <w:r w:rsidR="00540440">
        <w:rPr>
          <w:rFonts w:cstheme="minorHAnsi"/>
          <w:sz w:val="24"/>
          <w:szCs w:val="24"/>
        </w:rPr>
        <w:t>6,3 mln</w:t>
      </w:r>
      <w:r w:rsidR="0091034F" w:rsidRPr="00E3310A">
        <w:rPr>
          <w:rFonts w:cstheme="minorHAnsi"/>
          <w:sz w:val="24"/>
          <w:szCs w:val="24"/>
        </w:rPr>
        <w:t xml:space="preserve"> zł była wydatkowana ze środków budżetowych gmin, </w:t>
      </w:r>
      <w:r w:rsidR="00540440">
        <w:rPr>
          <w:rFonts w:cstheme="minorHAnsi"/>
          <w:sz w:val="24"/>
          <w:szCs w:val="24"/>
        </w:rPr>
        <w:t>5,8 mln</w:t>
      </w:r>
      <w:r w:rsidR="0091034F" w:rsidRPr="00E3310A">
        <w:rPr>
          <w:rFonts w:cstheme="minorHAnsi"/>
          <w:sz w:val="24"/>
          <w:szCs w:val="24"/>
        </w:rPr>
        <w:t xml:space="preserve"> zł ze środków powiatowych, a </w:t>
      </w:r>
      <w:r w:rsidR="00540440">
        <w:rPr>
          <w:rFonts w:cstheme="minorHAnsi"/>
          <w:sz w:val="24"/>
          <w:szCs w:val="24"/>
        </w:rPr>
        <w:t>11,1 mln</w:t>
      </w:r>
      <w:r w:rsidR="0091034F" w:rsidRPr="00E3310A">
        <w:rPr>
          <w:rFonts w:cstheme="minorHAnsi"/>
          <w:sz w:val="24"/>
          <w:szCs w:val="24"/>
        </w:rPr>
        <w:t xml:space="preserve"> zł stanowiły dotacje ogółem </w:t>
      </w:r>
      <w:r w:rsidR="00155508" w:rsidRPr="00E3310A">
        <w:rPr>
          <w:rFonts w:cstheme="minorHAnsi"/>
          <w:sz w:val="24"/>
          <w:szCs w:val="24"/>
        </w:rPr>
        <w:t>pozyskane</w:t>
      </w:r>
      <w:r w:rsidR="0091034F" w:rsidRPr="00E3310A">
        <w:rPr>
          <w:rFonts w:cstheme="minorHAnsi"/>
          <w:sz w:val="24"/>
          <w:szCs w:val="24"/>
        </w:rPr>
        <w:t xml:space="preserve"> ze środków zewnętrznych. </w:t>
      </w:r>
      <w:r w:rsidR="009E7177" w:rsidRPr="00E3310A">
        <w:rPr>
          <w:rFonts w:cstheme="minorHAnsi"/>
          <w:sz w:val="24"/>
          <w:szCs w:val="24"/>
        </w:rPr>
        <w:t xml:space="preserve">Zrealizowane inwestycje przedstawia poniższa tabela.  </w:t>
      </w:r>
    </w:p>
    <w:p w14:paraId="5A764E3C" w14:textId="0E0C66B0" w:rsidR="00971B4C" w:rsidRPr="00E3310A" w:rsidRDefault="00051246" w:rsidP="00E3310A">
      <w:pPr>
        <w:pStyle w:val="Legenda"/>
        <w:spacing w:before="120" w:after="0" w:line="264" w:lineRule="auto"/>
        <w:rPr>
          <w:rFonts w:cstheme="minorHAnsi"/>
          <w:sz w:val="24"/>
          <w:szCs w:val="24"/>
        </w:rPr>
      </w:pPr>
      <w:bookmarkStart w:id="51" w:name="_Toc110790643"/>
      <w:r w:rsidRPr="00E3310A">
        <w:rPr>
          <w:rFonts w:cstheme="minorHAnsi"/>
          <w:sz w:val="24"/>
          <w:szCs w:val="24"/>
        </w:rPr>
        <w:t xml:space="preserve">Tabela </w:t>
      </w:r>
      <w:r w:rsidRPr="00E3310A">
        <w:rPr>
          <w:rFonts w:cstheme="minorHAnsi"/>
          <w:sz w:val="24"/>
          <w:szCs w:val="24"/>
        </w:rPr>
        <w:fldChar w:fldCharType="begin"/>
      </w:r>
      <w:r w:rsidRPr="00E3310A">
        <w:rPr>
          <w:rFonts w:cstheme="minorHAnsi"/>
          <w:sz w:val="24"/>
          <w:szCs w:val="24"/>
        </w:rPr>
        <w:instrText xml:space="preserve"> SEQ Tabela \* ARABIC </w:instrText>
      </w:r>
      <w:r w:rsidRPr="00E3310A">
        <w:rPr>
          <w:rFonts w:cstheme="minorHAnsi"/>
          <w:sz w:val="24"/>
          <w:szCs w:val="24"/>
        </w:rPr>
        <w:fldChar w:fldCharType="separate"/>
      </w:r>
      <w:r w:rsidR="00F771A5" w:rsidRPr="00E3310A">
        <w:rPr>
          <w:rFonts w:cstheme="minorHAnsi"/>
          <w:noProof/>
          <w:sz w:val="24"/>
          <w:szCs w:val="24"/>
        </w:rPr>
        <w:t>11</w:t>
      </w:r>
      <w:r w:rsidRPr="00E3310A">
        <w:rPr>
          <w:rFonts w:cstheme="minorHAnsi"/>
          <w:noProof/>
          <w:sz w:val="24"/>
          <w:szCs w:val="24"/>
        </w:rPr>
        <w:fldChar w:fldCharType="end"/>
      </w:r>
      <w:r w:rsidRPr="00E3310A">
        <w:rPr>
          <w:rFonts w:cstheme="minorHAnsi"/>
          <w:sz w:val="24"/>
          <w:szCs w:val="24"/>
        </w:rPr>
        <w:t xml:space="preserve"> Wykaz inwestycji drogowych w 2021 r. w gminach z powiatu grójeckiego</w:t>
      </w:r>
      <w:bookmarkEnd w:id="51"/>
      <w:r w:rsidRPr="00E3310A">
        <w:rPr>
          <w:rFonts w:cstheme="minorHAnsi"/>
          <w:sz w:val="24"/>
          <w:szCs w:val="24"/>
        </w:rPr>
        <w:t xml:space="preserve"> </w:t>
      </w:r>
    </w:p>
    <w:tbl>
      <w:tblPr>
        <w:tblW w:w="8784" w:type="dxa"/>
        <w:tblCellMar>
          <w:left w:w="70" w:type="dxa"/>
          <w:right w:w="70" w:type="dxa"/>
        </w:tblCellMar>
        <w:tblLook w:val="04A0" w:firstRow="1" w:lastRow="0" w:firstColumn="1" w:lastColumn="0" w:noHBand="0" w:noVBand="1"/>
      </w:tblPr>
      <w:tblGrid>
        <w:gridCol w:w="1271"/>
        <w:gridCol w:w="7513"/>
      </w:tblGrid>
      <w:tr w:rsidR="00051246" w:rsidRPr="00E3310A" w14:paraId="52175BD4" w14:textId="1304C508" w:rsidTr="0091034F">
        <w:trPr>
          <w:trHeight w:val="300"/>
        </w:trPr>
        <w:tc>
          <w:tcPr>
            <w:tcW w:w="1271" w:type="dxa"/>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48B49079" w14:textId="77777777" w:rsidR="00051246" w:rsidRPr="00E3310A" w:rsidRDefault="00051246" w:rsidP="00E3310A">
            <w:pPr>
              <w:spacing w:before="120" w:after="0" w:line="264" w:lineRule="auto"/>
              <w:rPr>
                <w:rFonts w:eastAsia="Times New Roman" w:cstheme="minorHAnsi"/>
                <w:sz w:val="24"/>
                <w:szCs w:val="24"/>
                <w:lang w:eastAsia="pl-PL"/>
              </w:rPr>
            </w:pPr>
            <w:r w:rsidRPr="00E3310A">
              <w:rPr>
                <w:rFonts w:eastAsia="Times New Roman" w:cstheme="minorHAnsi"/>
                <w:sz w:val="24"/>
                <w:szCs w:val="24"/>
                <w:lang w:eastAsia="pl-PL"/>
              </w:rPr>
              <w:t>Gmina</w:t>
            </w:r>
          </w:p>
        </w:tc>
        <w:tc>
          <w:tcPr>
            <w:tcW w:w="7513" w:type="dxa"/>
            <w:tcBorders>
              <w:top w:val="single" w:sz="4" w:space="0" w:color="auto"/>
              <w:left w:val="single" w:sz="4" w:space="0" w:color="auto"/>
              <w:bottom w:val="single" w:sz="4" w:space="0" w:color="auto"/>
              <w:right w:val="single" w:sz="4" w:space="0" w:color="auto"/>
            </w:tcBorders>
            <w:shd w:val="clear" w:color="auto" w:fill="E7E6E6" w:themeFill="background2"/>
          </w:tcPr>
          <w:p w14:paraId="39077968" w14:textId="396F2F3B" w:rsidR="00051246" w:rsidRPr="00E3310A" w:rsidRDefault="00382B32" w:rsidP="00E3310A">
            <w:pPr>
              <w:spacing w:before="120" w:after="0" w:line="264" w:lineRule="auto"/>
              <w:jc w:val="center"/>
              <w:rPr>
                <w:rFonts w:eastAsia="Times New Roman" w:cstheme="minorHAnsi"/>
                <w:sz w:val="24"/>
                <w:szCs w:val="24"/>
                <w:lang w:eastAsia="pl-PL"/>
              </w:rPr>
            </w:pPr>
            <w:r w:rsidRPr="00E3310A">
              <w:rPr>
                <w:rFonts w:eastAsia="Times New Roman" w:cstheme="minorHAnsi"/>
                <w:sz w:val="24"/>
                <w:szCs w:val="24"/>
                <w:lang w:eastAsia="pl-PL"/>
              </w:rPr>
              <w:t>Zrealizowane zadanie</w:t>
            </w:r>
          </w:p>
        </w:tc>
      </w:tr>
      <w:tr w:rsidR="00051246" w:rsidRPr="00E3310A" w14:paraId="352530A6" w14:textId="1F6995FE" w:rsidTr="0017517D">
        <w:trPr>
          <w:trHeight w:val="300"/>
        </w:trPr>
        <w:tc>
          <w:tcPr>
            <w:tcW w:w="1271" w:type="dxa"/>
            <w:tcBorders>
              <w:top w:val="nil"/>
              <w:left w:val="single" w:sz="4" w:space="0" w:color="auto"/>
              <w:bottom w:val="single" w:sz="4" w:space="0" w:color="auto"/>
              <w:right w:val="single" w:sz="4" w:space="0" w:color="auto"/>
            </w:tcBorders>
            <w:shd w:val="clear" w:color="auto" w:fill="auto"/>
            <w:noWrap/>
            <w:hideMark/>
          </w:tcPr>
          <w:p w14:paraId="652AC71B" w14:textId="77777777" w:rsidR="00051246" w:rsidRPr="00E3310A" w:rsidRDefault="00051246" w:rsidP="00E3310A">
            <w:pPr>
              <w:spacing w:before="120" w:after="0" w:line="264" w:lineRule="auto"/>
              <w:rPr>
                <w:rFonts w:eastAsia="Times New Roman" w:cstheme="minorHAnsi"/>
                <w:sz w:val="24"/>
                <w:szCs w:val="24"/>
                <w:lang w:eastAsia="pl-PL"/>
              </w:rPr>
            </w:pPr>
            <w:r w:rsidRPr="00E3310A">
              <w:rPr>
                <w:rFonts w:eastAsia="Times New Roman" w:cstheme="minorHAnsi"/>
                <w:sz w:val="24"/>
                <w:szCs w:val="24"/>
                <w:lang w:eastAsia="pl-PL"/>
              </w:rPr>
              <w:t>Grójec</w:t>
            </w:r>
          </w:p>
        </w:tc>
        <w:tc>
          <w:tcPr>
            <w:tcW w:w="7513" w:type="dxa"/>
            <w:tcBorders>
              <w:top w:val="nil"/>
              <w:left w:val="single" w:sz="4" w:space="0" w:color="auto"/>
              <w:bottom w:val="single" w:sz="4" w:space="0" w:color="auto"/>
              <w:right w:val="single" w:sz="4" w:space="0" w:color="auto"/>
            </w:tcBorders>
          </w:tcPr>
          <w:p w14:paraId="144357C2" w14:textId="0196F683" w:rsidR="00051246" w:rsidRPr="00E3310A" w:rsidRDefault="003B337B">
            <w:pPr>
              <w:pStyle w:val="Akapitzlist"/>
              <w:numPr>
                <w:ilvl w:val="0"/>
                <w:numId w:val="12"/>
              </w:numPr>
              <w:spacing w:before="120" w:after="0" w:line="264" w:lineRule="auto"/>
              <w:rPr>
                <w:rFonts w:eastAsia="Times New Roman" w:cstheme="minorHAnsi"/>
                <w:sz w:val="24"/>
                <w:szCs w:val="24"/>
                <w:lang w:eastAsia="pl-PL"/>
              </w:rPr>
            </w:pPr>
            <w:r w:rsidRPr="00E3310A">
              <w:rPr>
                <w:rFonts w:cstheme="minorHAnsi"/>
                <w:noProof/>
                <w:sz w:val="24"/>
                <w:szCs w:val="24"/>
              </w:rPr>
              <w:t>Wykonanie przebudowy drogi powiatowej Nr 1604W Szczęsna – Rożce na odcinku Uleniec – Czekaj o długości 1820,00</w:t>
            </w:r>
            <w:r w:rsidR="0091034F" w:rsidRPr="00E3310A">
              <w:rPr>
                <w:rFonts w:cstheme="minorHAnsi"/>
                <w:noProof/>
                <w:sz w:val="24"/>
                <w:szCs w:val="24"/>
              </w:rPr>
              <w:t xml:space="preserve"> </w:t>
            </w:r>
            <w:r w:rsidRPr="00E3310A">
              <w:rPr>
                <w:rFonts w:cstheme="minorHAnsi"/>
                <w:noProof/>
                <w:sz w:val="24"/>
                <w:szCs w:val="24"/>
              </w:rPr>
              <w:t>mb oraz na odcinku Czekaj – Rożce o dł. 3</w:t>
            </w:r>
            <w:r w:rsidR="0091034F" w:rsidRPr="00E3310A">
              <w:rPr>
                <w:rFonts w:cstheme="minorHAnsi"/>
                <w:noProof/>
                <w:sz w:val="24"/>
                <w:szCs w:val="24"/>
              </w:rPr>
              <w:t xml:space="preserve"> </w:t>
            </w:r>
            <w:r w:rsidRPr="00E3310A">
              <w:rPr>
                <w:rFonts w:cstheme="minorHAnsi"/>
                <w:noProof/>
                <w:sz w:val="24"/>
                <w:szCs w:val="24"/>
              </w:rPr>
              <w:t>350 mb oraz odcinka przez msc. Szczęsna o długości 410 mb i przebudowa drogi powiatowej Nr 1613W Rożce – Rębowola na odcinku Rożce – Daszewice o długosci 2300</w:t>
            </w:r>
            <w:r w:rsidR="0091034F" w:rsidRPr="00E3310A">
              <w:rPr>
                <w:rFonts w:cstheme="minorHAnsi"/>
                <w:noProof/>
                <w:sz w:val="24"/>
                <w:szCs w:val="24"/>
              </w:rPr>
              <w:t xml:space="preserve"> </w:t>
            </w:r>
            <w:r w:rsidRPr="00E3310A">
              <w:rPr>
                <w:rFonts w:cstheme="minorHAnsi"/>
                <w:noProof/>
                <w:sz w:val="24"/>
                <w:szCs w:val="24"/>
              </w:rPr>
              <w:t>mb.</w:t>
            </w:r>
          </w:p>
          <w:p w14:paraId="5170F7C5" w14:textId="77777777" w:rsidR="003B337B" w:rsidRPr="00E3310A" w:rsidRDefault="003B337B">
            <w:pPr>
              <w:pStyle w:val="Akapitzlist"/>
              <w:numPr>
                <w:ilvl w:val="0"/>
                <w:numId w:val="12"/>
              </w:numPr>
              <w:spacing w:before="120" w:after="0" w:line="264" w:lineRule="auto"/>
              <w:rPr>
                <w:rFonts w:eastAsia="Times New Roman" w:cstheme="minorHAnsi"/>
                <w:sz w:val="24"/>
                <w:szCs w:val="24"/>
                <w:lang w:eastAsia="pl-PL"/>
              </w:rPr>
            </w:pPr>
            <w:r w:rsidRPr="00E3310A">
              <w:rPr>
                <w:rFonts w:eastAsia="Calibri" w:cstheme="minorHAnsi"/>
                <w:sz w:val="24"/>
                <w:szCs w:val="24"/>
              </w:rPr>
              <w:t>Przebudowa drogi powiatowej Nr 6608W ul. Poświętne wraz z budową ronda na skrzyżowaniu ul. P. Skargi i ul. Poświętne w Grójcu.</w:t>
            </w:r>
          </w:p>
          <w:p w14:paraId="0C54CBD3" w14:textId="1E521D19" w:rsidR="003B337B" w:rsidRPr="00E3310A" w:rsidRDefault="003B337B">
            <w:pPr>
              <w:pStyle w:val="Akapitzlist"/>
              <w:numPr>
                <w:ilvl w:val="0"/>
                <w:numId w:val="12"/>
              </w:numPr>
              <w:spacing w:before="120" w:after="0" w:line="264" w:lineRule="auto"/>
              <w:rPr>
                <w:rFonts w:eastAsia="Times New Roman" w:cstheme="minorHAnsi"/>
                <w:sz w:val="24"/>
                <w:szCs w:val="24"/>
                <w:lang w:eastAsia="pl-PL"/>
              </w:rPr>
            </w:pPr>
            <w:r w:rsidRPr="00E3310A">
              <w:rPr>
                <w:rFonts w:cstheme="minorHAnsi"/>
                <w:noProof/>
                <w:sz w:val="24"/>
                <w:szCs w:val="24"/>
              </w:rPr>
              <w:t>Przebudowa drogi powiatowej nr 1656W Grójec – Miedzechów na odcinku o długosci 1</w:t>
            </w:r>
            <w:r w:rsidR="0091034F" w:rsidRPr="00E3310A">
              <w:rPr>
                <w:rFonts w:cstheme="minorHAnsi"/>
                <w:noProof/>
                <w:sz w:val="24"/>
                <w:szCs w:val="24"/>
              </w:rPr>
              <w:t xml:space="preserve"> </w:t>
            </w:r>
            <w:r w:rsidRPr="00E3310A">
              <w:rPr>
                <w:rFonts w:cstheme="minorHAnsi"/>
                <w:noProof/>
                <w:sz w:val="24"/>
                <w:szCs w:val="24"/>
              </w:rPr>
              <w:t>98</w:t>
            </w:r>
            <w:r w:rsidR="0091034F" w:rsidRPr="00E3310A">
              <w:rPr>
                <w:rFonts w:cstheme="minorHAnsi"/>
                <w:noProof/>
                <w:sz w:val="24"/>
                <w:szCs w:val="24"/>
              </w:rPr>
              <w:t xml:space="preserve">0 </w:t>
            </w:r>
            <w:r w:rsidRPr="00E3310A">
              <w:rPr>
                <w:rFonts w:cstheme="minorHAnsi"/>
                <w:noProof/>
                <w:sz w:val="24"/>
                <w:szCs w:val="24"/>
              </w:rPr>
              <w:t>mb.</w:t>
            </w:r>
          </w:p>
          <w:p w14:paraId="01D3CF92" w14:textId="4F330B38" w:rsidR="003B337B" w:rsidRPr="00E3310A" w:rsidRDefault="003B337B">
            <w:pPr>
              <w:pStyle w:val="Akapitzlist"/>
              <w:numPr>
                <w:ilvl w:val="0"/>
                <w:numId w:val="12"/>
              </w:numPr>
              <w:spacing w:before="120" w:after="0" w:line="264" w:lineRule="auto"/>
              <w:rPr>
                <w:rFonts w:eastAsia="Times New Roman" w:cstheme="minorHAnsi"/>
                <w:sz w:val="24"/>
                <w:szCs w:val="24"/>
                <w:lang w:eastAsia="pl-PL"/>
              </w:rPr>
            </w:pPr>
            <w:r w:rsidRPr="00E3310A">
              <w:rPr>
                <w:rFonts w:cstheme="minorHAnsi"/>
                <w:noProof/>
                <w:sz w:val="24"/>
                <w:szCs w:val="24"/>
              </w:rPr>
              <w:t>Wykonanie odwodnienia odcinka przebudowywanej drogi Nr 1656W Grójec – Miedzechów w miejscowości Kociszew.</w:t>
            </w:r>
          </w:p>
          <w:p w14:paraId="69ABCC6C" w14:textId="54E12233" w:rsidR="003B337B" w:rsidRPr="00E3310A" w:rsidRDefault="003B337B">
            <w:pPr>
              <w:pStyle w:val="Akapitzlist"/>
              <w:numPr>
                <w:ilvl w:val="0"/>
                <w:numId w:val="12"/>
              </w:numPr>
              <w:spacing w:before="120" w:after="0" w:line="264" w:lineRule="auto"/>
              <w:rPr>
                <w:rFonts w:eastAsia="Times New Roman" w:cstheme="minorHAnsi"/>
                <w:sz w:val="24"/>
                <w:szCs w:val="24"/>
                <w:lang w:eastAsia="pl-PL"/>
              </w:rPr>
            </w:pPr>
            <w:r w:rsidRPr="00E3310A">
              <w:rPr>
                <w:rFonts w:eastAsia="Calibri" w:cstheme="minorHAnsi"/>
                <w:sz w:val="24"/>
                <w:szCs w:val="24"/>
              </w:rPr>
              <w:t>Remont drogi powiatowej Kępina -Czachów, na odcinku o długości 1</w:t>
            </w:r>
            <w:r w:rsidR="0091034F" w:rsidRPr="00E3310A">
              <w:rPr>
                <w:rFonts w:eastAsia="Calibri" w:cstheme="minorHAnsi"/>
                <w:sz w:val="24"/>
                <w:szCs w:val="24"/>
              </w:rPr>
              <w:t> </w:t>
            </w:r>
            <w:r w:rsidRPr="00E3310A">
              <w:rPr>
                <w:rFonts w:eastAsia="Calibri" w:cstheme="minorHAnsi"/>
                <w:sz w:val="24"/>
                <w:szCs w:val="24"/>
              </w:rPr>
              <w:t>030</w:t>
            </w:r>
            <w:r w:rsidR="0091034F" w:rsidRPr="00E3310A">
              <w:rPr>
                <w:rFonts w:eastAsia="Calibri" w:cstheme="minorHAnsi"/>
                <w:sz w:val="24"/>
                <w:szCs w:val="24"/>
              </w:rPr>
              <w:t xml:space="preserve"> </w:t>
            </w:r>
            <w:proofErr w:type="spellStart"/>
            <w:r w:rsidRPr="00E3310A">
              <w:rPr>
                <w:rFonts w:eastAsia="Calibri" w:cstheme="minorHAnsi"/>
                <w:sz w:val="24"/>
                <w:szCs w:val="24"/>
              </w:rPr>
              <w:t>mb</w:t>
            </w:r>
            <w:proofErr w:type="spellEnd"/>
            <w:r w:rsidRPr="00E3310A">
              <w:rPr>
                <w:rFonts w:eastAsia="Calibri" w:cstheme="minorHAnsi"/>
                <w:sz w:val="24"/>
                <w:szCs w:val="24"/>
              </w:rPr>
              <w:t>.</w:t>
            </w:r>
          </w:p>
          <w:p w14:paraId="5330984C" w14:textId="56DFCB4E" w:rsidR="003B337B" w:rsidRPr="00E3310A" w:rsidRDefault="003B337B">
            <w:pPr>
              <w:pStyle w:val="Akapitzlist"/>
              <w:numPr>
                <w:ilvl w:val="0"/>
                <w:numId w:val="12"/>
              </w:numPr>
              <w:spacing w:before="120" w:after="0" w:line="264" w:lineRule="auto"/>
              <w:rPr>
                <w:rFonts w:eastAsia="Times New Roman" w:cstheme="minorHAnsi"/>
                <w:sz w:val="24"/>
                <w:szCs w:val="24"/>
                <w:lang w:eastAsia="pl-PL"/>
              </w:rPr>
            </w:pPr>
            <w:r w:rsidRPr="00E3310A">
              <w:rPr>
                <w:rFonts w:eastAsia="Calibri" w:cstheme="minorHAnsi"/>
                <w:sz w:val="24"/>
                <w:szCs w:val="24"/>
              </w:rPr>
              <w:t>Remont drogi powiatowej Nr 1606W Dobryszew – Trzylatków na odcinku o długości 770</w:t>
            </w:r>
            <w:r w:rsidR="0091034F" w:rsidRPr="00E3310A">
              <w:rPr>
                <w:rFonts w:eastAsia="Calibri" w:cstheme="minorHAnsi"/>
                <w:sz w:val="24"/>
                <w:szCs w:val="24"/>
              </w:rPr>
              <w:t xml:space="preserve"> </w:t>
            </w:r>
            <w:proofErr w:type="spellStart"/>
            <w:r w:rsidRPr="00E3310A">
              <w:rPr>
                <w:rFonts w:eastAsia="Calibri" w:cstheme="minorHAnsi"/>
                <w:sz w:val="24"/>
                <w:szCs w:val="24"/>
              </w:rPr>
              <w:t>mb</w:t>
            </w:r>
            <w:proofErr w:type="spellEnd"/>
            <w:r w:rsidRPr="00E3310A">
              <w:rPr>
                <w:rFonts w:eastAsia="Calibri" w:cstheme="minorHAnsi"/>
                <w:sz w:val="24"/>
                <w:szCs w:val="24"/>
              </w:rPr>
              <w:t>.</w:t>
            </w:r>
          </w:p>
          <w:p w14:paraId="30ABEAAB" w14:textId="0A4F8869" w:rsidR="003B337B" w:rsidRPr="00E3310A" w:rsidRDefault="003B337B">
            <w:pPr>
              <w:pStyle w:val="Akapitzlist"/>
              <w:numPr>
                <w:ilvl w:val="0"/>
                <w:numId w:val="12"/>
              </w:numPr>
              <w:spacing w:before="120" w:after="0" w:line="264" w:lineRule="auto"/>
              <w:rPr>
                <w:rFonts w:eastAsia="Times New Roman" w:cstheme="minorHAnsi"/>
                <w:sz w:val="24"/>
                <w:szCs w:val="24"/>
                <w:lang w:eastAsia="pl-PL"/>
              </w:rPr>
            </w:pPr>
            <w:r w:rsidRPr="00E3310A">
              <w:rPr>
                <w:rFonts w:eastAsia="Calibri" w:cstheme="minorHAnsi"/>
                <w:sz w:val="24"/>
                <w:szCs w:val="24"/>
              </w:rPr>
              <w:t>Poprawa bezpieczeństwa ruchu drogowego na 1 przejściu dla pieszych w Grójcu na ul. Armii Krajowej na drodze nr 1647W.</w:t>
            </w:r>
          </w:p>
        </w:tc>
      </w:tr>
      <w:tr w:rsidR="00051246" w:rsidRPr="00E3310A" w14:paraId="0ECC4D37" w14:textId="230B735F" w:rsidTr="0017517D">
        <w:trPr>
          <w:trHeight w:val="300"/>
        </w:trPr>
        <w:tc>
          <w:tcPr>
            <w:tcW w:w="1271" w:type="dxa"/>
            <w:tcBorders>
              <w:top w:val="single" w:sz="4" w:space="0" w:color="auto"/>
              <w:left w:val="single" w:sz="4" w:space="0" w:color="auto"/>
              <w:bottom w:val="single" w:sz="4" w:space="0" w:color="auto"/>
              <w:right w:val="single" w:sz="4" w:space="0" w:color="auto"/>
            </w:tcBorders>
            <w:shd w:val="clear" w:color="auto" w:fill="auto"/>
            <w:noWrap/>
            <w:hideMark/>
          </w:tcPr>
          <w:p w14:paraId="6EC821F9" w14:textId="77777777" w:rsidR="00051246" w:rsidRPr="00E3310A" w:rsidRDefault="00051246" w:rsidP="00E3310A">
            <w:pPr>
              <w:spacing w:before="120" w:after="0" w:line="264" w:lineRule="auto"/>
              <w:rPr>
                <w:rFonts w:eastAsia="Times New Roman" w:cstheme="minorHAnsi"/>
                <w:sz w:val="24"/>
                <w:szCs w:val="24"/>
                <w:lang w:eastAsia="pl-PL"/>
              </w:rPr>
            </w:pPr>
            <w:r w:rsidRPr="00E3310A">
              <w:rPr>
                <w:rFonts w:eastAsia="Times New Roman" w:cstheme="minorHAnsi"/>
                <w:sz w:val="24"/>
                <w:szCs w:val="24"/>
                <w:lang w:eastAsia="pl-PL"/>
              </w:rPr>
              <w:t>Warka</w:t>
            </w:r>
          </w:p>
        </w:tc>
        <w:tc>
          <w:tcPr>
            <w:tcW w:w="7513" w:type="dxa"/>
            <w:tcBorders>
              <w:top w:val="single" w:sz="4" w:space="0" w:color="auto"/>
              <w:left w:val="single" w:sz="4" w:space="0" w:color="auto"/>
              <w:bottom w:val="single" w:sz="4" w:space="0" w:color="auto"/>
              <w:right w:val="single" w:sz="4" w:space="0" w:color="auto"/>
            </w:tcBorders>
          </w:tcPr>
          <w:p w14:paraId="63D07179" w14:textId="276A9E78" w:rsidR="00051246" w:rsidRPr="00E3310A" w:rsidRDefault="0091034F">
            <w:pPr>
              <w:pStyle w:val="Akapitzlist"/>
              <w:numPr>
                <w:ilvl w:val="0"/>
                <w:numId w:val="17"/>
              </w:numPr>
              <w:spacing w:before="120" w:after="0" w:line="264" w:lineRule="auto"/>
              <w:rPr>
                <w:rFonts w:eastAsia="Times New Roman" w:cstheme="minorHAnsi"/>
                <w:sz w:val="24"/>
                <w:szCs w:val="24"/>
                <w:lang w:eastAsia="pl-PL"/>
              </w:rPr>
            </w:pPr>
            <w:r w:rsidRPr="00E3310A">
              <w:rPr>
                <w:rFonts w:cstheme="minorHAnsi"/>
                <w:color w:val="000000"/>
                <w:sz w:val="24"/>
                <w:szCs w:val="24"/>
              </w:rPr>
              <w:t xml:space="preserve">Wykonanie remontu drogi powiatowej Nr 1667W Wola Boglewska-Palczew na odcinku o długości 1 610 </w:t>
            </w:r>
            <w:proofErr w:type="spellStart"/>
            <w:r w:rsidRPr="00E3310A">
              <w:rPr>
                <w:rFonts w:cstheme="minorHAnsi"/>
                <w:color w:val="000000"/>
                <w:sz w:val="24"/>
                <w:szCs w:val="24"/>
              </w:rPr>
              <w:t>mb</w:t>
            </w:r>
            <w:proofErr w:type="spellEnd"/>
            <w:r w:rsidR="000A25A8" w:rsidRPr="00E3310A">
              <w:rPr>
                <w:rFonts w:cstheme="minorHAnsi"/>
                <w:color w:val="000000"/>
                <w:sz w:val="24"/>
                <w:szCs w:val="24"/>
              </w:rPr>
              <w:t>.</w:t>
            </w:r>
          </w:p>
          <w:p w14:paraId="778CD1EB" w14:textId="72F50191" w:rsidR="0091034F" w:rsidRPr="00E3310A" w:rsidRDefault="0091034F">
            <w:pPr>
              <w:pStyle w:val="Akapitzlist"/>
              <w:numPr>
                <w:ilvl w:val="0"/>
                <w:numId w:val="17"/>
              </w:numPr>
              <w:spacing w:before="120" w:after="0" w:line="264" w:lineRule="auto"/>
              <w:rPr>
                <w:rFonts w:eastAsia="Times New Roman" w:cstheme="minorHAnsi"/>
                <w:sz w:val="24"/>
                <w:szCs w:val="24"/>
                <w:lang w:eastAsia="pl-PL"/>
              </w:rPr>
            </w:pPr>
            <w:r w:rsidRPr="00E3310A">
              <w:rPr>
                <w:rFonts w:eastAsia="Calibri" w:cstheme="minorHAnsi"/>
                <w:sz w:val="24"/>
                <w:szCs w:val="24"/>
              </w:rPr>
              <w:t xml:space="preserve">Wykonanie przebudowy </w:t>
            </w:r>
            <w:r w:rsidRPr="00E3310A">
              <w:rPr>
                <w:rFonts w:cstheme="minorHAnsi"/>
                <w:sz w:val="24"/>
                <w:szCs w:val="24"/>
              </w:rPr>
              <w:t xml:space="preserve">drogi powiatowej 1672W Warka-Chynów na odcinku od drogi powiatowej 1675W Wola Chynowska </w:t>
            </w:r>
            <w:r w:rsidR="008F5968">
              <w:rPr>
                <w:rFonts w:cstheme="minorHAnsi"/>
                <w:sz w:val="24"/>
                <w:szCs w:val="24"/>
              </w:rPr>
              <w:t>–</w:t>
            </w:r>
            <w:r w:rsidRPr="00E3310A">
              <w:rPr>
                <w:rFonts w:cstheme="minorHAnsi"/>
                <w:sz w:val="24"/>
                <w:szCs w:val="24"/>
              </w:rPr>
              <w:t xml:space="preserve"> Podgórzyce (0+004,34) do przejazdu kolejowego w m. Gośniewice do km 7+546,63 w Warce- zakres od km 5+525,75 do 7+546,63</w:t>
            </w:r>
            <w:r w:rsidR="000A25A8" w:rsidRPr="00E3310A">
              <w:rPr>
                <w:rFonts w:cstheme="minorHAnsi"/>
                <w:sz w:val="24"/>
                <w:szCs w:val="24"/>
              </w:rPr>
              <w:t>.</w:t>
            </w:r>
          </w:p>
          <w:p w14:paraId="7D0F2FB1" w14:textId="010749FA" w:rsidR="0091034F" w:rsidRPr="00E3310A" w:rsidRDefault="0091034F">
            <w:pPr>
              <w:pStyle w:val="Akapitzlist"/>
              <w:numPr>
                <w:ilvl w:val="0"/>
                <w:numId w:val="17"/>
              </w:numPr>
              <w:spacing w:before="120" w:after="0" w:line="264" w:lineRule="auto"/>
              <w:rPr>
                <w:rFonts w:eastAsia="Times New Roman" w:cstheme="minorHAnsi"/>
                <w:sz w:val="24"/>
                <w:szCs w:val="24"/>
                <w:lang w:eastAsia="pl-PL"/>
              </w:rPr>
            </w:pPr>
            <w:r w:rsidRPr="00E3310A">
              <w:rPr>
                <w:rFonts w:cstheme="minorHAnsi"/>
                <w:color w:val="000000"/>
                <w:sz w:val="24"/>
                <w:szCs w:val="24"/>
              </w:rPr>
              <w:t xml:space="preserve">Wykonanie przebudowy drogi powiatowej 1672W Warka-Chynów na odcinku 8+460,00 w m. Gośniewice do km 11+584,80 w Warce </w:t>
            </w:r>
            <w:r w:rsidR="008F5968">
              <w:rPr>
                <w:rFonts w:cstheme="minorHAnsi"/>
                <w:color w:val="000000"/>
                <w:sz w:val="24"/>
                <w:szCs w:val="24"/>
              </w:rPr>
              <w:t>–</w:t>
            </w:r>
            <w:r w:rsidRPr="00E3310A">
              <w:rPr>
                <w:rFonts w:cstheme="minorHAnsi"/>
                <w:color w:val="000000"/>
                <w:sz w:val="24"/>
                <w:szCs w:val="24"/>
              </w:rPr>
              <w:t xml:space="preserve"> zakres od 7+546,63 do  11+584,8</w:t>
            </w:r>
            <w:r w:rsidR="000A25A8" w:rsidRPr="00E3310A">
              <w:rPr>
                <w:rFonts w:cstheme="minorHAnsi"/>
                <w:color w:val="000000"/>
                <w:sz w:val="24"/>
                <w:szCs w:val="24"/>
              </w:rPr>
              <w:t>.</w:t>
            </w:r>
          </w:p>
          <w:p w14:paraId="5E2806E1" w14:textId="12E90248" w:rsidR="0091034F" w:rsidRPr="00E3310A" w:rsidRDefault="0091034F">
            <w:pPr>
              <w:pStyle w:val="Akapitzlist"/>
              <w:numPr>
                <w:ilvl w:val="0"/>
                <w:numId w:val="17"/>
              </w:numPr>
              <w:spacing w:before="120" w:after="0" w:line="264" w:lineRule="auto"/>
              <w:rPr>
                <w:rFonts w:eastAsia="Times New Roman" w:cstheme="minorHAnsi"/>
                <w:sz w:val="24"/>
                <w:szCs w:val="24"/>
                <w:lang w:eastAsia="pl-PL"/>
              </w:rPr>
            </w:pPr>
            <w:r w:rsidRPr="00E3310A">
              <w:rPr>
                <w:rFonts w:cstheme="minorHAnsi"/>
                <w:color w:val="000000"/>
                <w:sz w:val="24"/>
                <w:szCs w:val="24"/>
              </w:rPr>
              <w:t xml:space="preserve">Wykonanie remontu drogi powiatowej Nr 1672W Warka </w:t>
            </w:r>
            <w:r w:rsidR="008F5968">
              <w:rPr>
                <w:rFonts w:cstheme="minorHAnsi"/>
                <w:color w:val="000000"/>
                <w:sz w:val="24"/>
                <w:szCs w:val="24"/>
              </w:rPr>
              <w:t>–</w:t>
            </w:r>
            <w:r w:rsidRPr="00E3310A">
              <w:rPr>
                <w:rFonts w:cstheme="minorHAnsi"/>
                <w:color w:val="000000"/>
                <w:sz w:val="24"/>
                <w:szCs w:val="24"/>
              </w:rPr>
              <w:t xml:space="preserve"> Chynów na odcinku 440,00mb (trylinka)</w:t>
            </w:r>
            <w:r w:rsidR="000A25A8" w:rsidRPr="00E3310A">
              <w:rPr>
                <w:rFonts w:cstheme="minorHAnsi"/>
                <w:color w:val="000000"/>
                <w:sz w:val="24"/>
                <w:szCs w:val="24"/>
              </w:rPr>
              <w:t>.</w:t>
            </w:r>
          </w:p>
          <w:p w14:paraId="6ABB7361" w14:textId="0BC88A9E" w:rsidR="0091034F" w:rsidRPr="00E3310A" w:rsidRDefault="0091034F">
            <w:pPr>
              <w:pStyle w:val="Akapitzlist"/>
              <w:numPr>
                <w:ilvl w:val="0"/>
                <w:numId w:val="17"/>
              </w:numPr>
              <w:spacing w:before="120" w:after="0" w:line="264" w:lineRule="auto"/>
              <w:rPr>
                <w:rFonts w:eastAsia="Times New Roman" w:cstheme="minorHAnsi"/>
                <w:sz w:val="24"/>
                <w:szCs w:val="24"/>
                <w:lang w:eastAsia="pl-PL"/>
              </w:rPr>
            </w:pPr>
            <w:r w:rsidRPr="00E3310A">
              <w:rPr>
                <w:rFonts w:cstheme="minorHAnsi"/>
                <w:color w:val="000000"/>
                <w:sz w:val="24"/>
                <w:szCs w:val="24"/>
              </w:rPr>
              <w:t>Wykonanie remontu  drogi powiatowej  Nr 1683W Warka-Przylot na odc. Ostrołęka-Przylot</w:t>
            </w:r>
            <w:r w:rsidR="000A25A8" w:rsidRPr="00E3310A">
              <w:rPr>
                <w:rFonts w:cstheme="minorHAnsi"/>
                <w:color w:val="000000"/>
                <w:sz w:val="24"/>
                <w:szCs w:val="24"/>
              </w:rPr>
              <w:t>.</w:t>
            </w:r>
          </w:p>
          <w:p w14:paraId="220743AF" w14:textId="77777777" w:rsidR="0091034F" w:rsidRPr="00E3310A" w:rsidRDefault="0091034F">
            <w:pPr>
              <w:pStyle w:val="Akapitzlist"/>
              <w:numPr>
                <w:ilvl w:val="0"/>
                <w:numId w:val="17"/>
              </w:numPr>
              <w:spacing w:before="120" w:after="0" w:line="264" w:lineRule="auto"/>
              <w:rPr>
                <w:rFonts w:eastAsia="Times New Roman" w:cstheme="minorHAnsi"/>
                <w:sz w:val="24"/>
                <w:szCs w:val="24"/>
                <w:lang w:eastAsia="pl-PL"/>
              </w:rPr>
            </w:pPr>
            <w:r w:rsidRPr="00E3310A">
              <w:rPr>
                <w:rFonts w:cstheme="minorHAnsi"/>
                <w:color w:val="000000"/>
                <w:sz w:val="24"/>
                <w:szCs w:val="24"/>
              </w:rPr>
              <w:t>Wykonanie przebudowy ul. Turystycznej w Warce- etap II.</w:t>
            </w:r>
          </w:p>
          <w:p w14:paraId="0955C59A" w14:textId="10A4AD08" w:rsidR="0091034F" w:rsidRPr="00E3310A" w:rsidRDefault="0091034F">
            <w:pPr>
              <w:pStyle w:val="Akapitzlist"/>
              <w:numPr>
                <w:ilvl w:val="0"/>
                <w:numId w:val="17"/>
              </w:numPr>
              <w:spacing w:before="120" w:after="0" w:line="264" w:lineRule="auto"/>
              <w:rPr>
                <w:rFonts w:eastAsia="Times New Roman" w:cstheme="minorHAnsi"/>
                <w:sz w:val="24"/>
                <w:szCs w:val="24"/>
                <w:lang w:eastAsia="pl-PL"/>
              </w:rPr>
            </w:pPr>
            <w:r w:rsidRPr="00E3310A">
              <w:rPr>
                <w:rFonts w:cstheme="minorHAnsi"/>
                <w:color w:val="000000"/>
                <w:sz w:val="24"/>
                <w:szCs w:val="24"/>
              </w:rPr>
              <w:t>Montaż barier ochronnych w ciągu drogi powiatowej Nr 1672W Warka Chynów</w:t>
            </w:r>
            <w:r w:rsidR="000A25A8" w:rsidRPr="00E3310A">
              <w:rPr>
                <w:rFonts w:cstheme="minorHAnsi"/>
                <w:color w:val="000000"/>
                <w:sz w:val="24"/>
                <w:szCs w:val="24"/>
              </w:rPr>
              <w:t>.</w:t>
            </w:r>
          </w:p>
        </w:tc>
      </w:tr>
      <w:tr w:rsidR="00051246" w:rsidRPr="00E3310A" w14:paraId="7206B017" w14:textId="2D778E15" w:rsidTr="0017517D">
        <w:trPr>
          <w:trHeight w:val="300"/>
        </w:trPr>
        <w:tc>
          <w:tcPr>
            <w:tcW w:w="1271" w:type="dxa"/>
            <w:tcBorders>
              <w:top w:val="single" w:sz="4" w:space="0" w:color="auto"/>
              <w:left w:val="single" w:sz="4" w:space="0" w:color="auto"/>
              <w:bottom w:val="single" w:sz="4" w:space="0" w:color="auto"/>
              <w:right w:val="single" w:sz="4" w:space="0" w:color="auto"/>
            </w:tcBorders>
            <w:shd w:val="clear" w:color="auto" w:fill="auto"/>
            <w:noWrap/>
            <w:hideMark/>
          </w:tcPr>
          <w:p w14:paraId="4EBADEEB" w14:textId="77777777" w:rsidR="00051246" w:rsidRPr="00E3310A" w:rsidRDefault="00051246" w:rsidP="00E3310A">
            <w:pPr>
              <w:spacing w:before="120" w:after="0" w:line="264" w:lineRule="auto"/>
              <w:rPr>
                <w:rFonts w:eastAsia="Times New Roman" w:cstheme="minorHAnsi"/>
                <w:sz w:val="24"/>
                <w:szCs w:val="24"/>
                <w:lang w:eastAsia="pl-PL"/>
              </w:rPr>
            </w:pPr>
            <w:r w:rsidRPr="00E3310A">
              <w:rPr>
                <w:rFonts w:eastAsia="Times New Roman" w:cstheme="minorHAnsi"/>
                <w:sz w:val="24"/>
                <w:szCs w:val="24"/>
                <w:lang w:eastAsia="pl-PL"/>
              </w:rPr>
              <w:t>Nowe Miasto nad Pilicą</w:t>
            </w:r>
          </w:p>
        </w:tc>
        <w:tc>
          <w:tcPr>
            <w:tcW w:w="7513" w:type="dxa"/>
            <w:tcBorders>
              <w:top w:val="single" w:sz="4" w:space="0" w:color="auto"/>
              <w:left w:val="single" w:sz="4" w:space="0" w:color="auto"/>
              <w:bottom w:val="single" w:sz="4" w:space="0" w:color="auto"/>
              <w:right w:val="single" w:sz="4" w:space="0" w:color="auto"/>
            </w:tcBorders>
          </w:tcPr>
          <w:p w14:paraId="5890D996" w14:textId="257D0738" w:rsidR="00051246" w:rsidRPr="00E3310A" w:rsidRDefault="003B337B">
            <w:pPr>
              <w:pStyle w:val="Akapitzlist"/>
              <w:numPr>
                <w:ilvl w:val="0"/>
                <w:numId w:val="15"/>
              </w:numPr>
              <w:spacing w:before="120" w:after="0" w:line="264" w:lineRule="auto"/>
              <w:rPr>
                <w:rFonts w:eastAsia="Times New Roman" w:cstheme="minorHAnsi"/>
                <w:sz w:val="24"/>
                <w:szCs w:val="24"/>
                <w:lang w:eastAsia="pl-PL"/>
              </w:rPr>
            </w:pPr>
            <w:r w:rsidRPr="00E3310A">
              <w:rPr>
                <w:rFonts w:cstheme="minorHAnsi"/>
                <w:color w:val="000000"/>
                <w:sz w:val="24"/>
                <w:szCs w:val="24"/>
              </w:rPr>
              <w:t>Wykonanie remontu pasa drogowego drogi powiatowej Nr 1688W Nowe Miasto – Domaniewice przez miejscowość Domaniewice poprzez wykonywanie ciągu pieszego – odcinek o długości 1</w:t>
            </w:r>
            <w:r w:rsidR="000A25A8" w:rsidRPr="00E3310A">
              <w:rPr>
                <w:rFonts w:cstheme="minorHAnsi"/>
                <w:color w:val="000000"/>
                <w:sz w:val="24"/>
                <w:szCs w:val="24"/>
              </w:rPr>
              <w:t xml:space="preserve"> </w:t>
            </w:r>
            <w:r w:rsidRPr="00E3310A">
              <w:rPr>
                <w:rFonts w:cstheme="minorHAnsi"/>
                <w:color w:val="000000"/>
                <w:sz w:val="24"/>
                <w:szCs w:val="24"/>
              </w:rPr>
              <w:t>580mb.</w:t>
            </w:r>
          </w:p>
          <w:p w14:paraId="5E928B34" w14:textId="4BF74B7A" w:rsidR="003B337B" w:rsidRPr="00E3310A" w:rsidRDefault="003B337B">
            <w:pPr>
              <w:pStyle w:val="Akapitzlist"/>
              <w:numPr>
                <w:ilvl w:val="0"/>
                <w:numId w:val="15"/>
              </w:numPr>
              <w:spacing w:before="120" w:after="0" w:line="264" w:lineRule="auto"/>
              <w:rPr>
                <w:rFonts w:eastAsia="Times New Roman" w:cstheme="minorHAnsi"/>
                <w:sz w:val="24"/>
                <w:szCs w:val="24"/>
                <w:lang w:eastAsia="pl-PL"/>
              </w:rPr>
            </w:pPr>
            <w:r w:rsidRPr="00E3310A">
              <w:rPr>
                <w:rFonts w:cstheme="minorHAnsi"/>
                <w:color w:val="000000"/>
                <w:sz w:val="24"/>
                <w:szCs w:val="24"/>
              </w:rPr>
              <w:t xml:space="preserve">Wykonanie remont drogi powiatowej Nr 1104W Falęcice </w:t>
            </w:r>
            <w:r w:rsidR="008F5968">
              <w:rPr>
                <w:rFonts w:cstheme="minorHAnsi"/>
                <w:color w:val="000000"/>
                <w:sz w:val="24"/>
                <w:szCs w:val="24"/>
              </w:rPr>
              <w:t>–</w:t>
            </w:r>
            <w:r w:rsidRPr="00E3310A">
              <w:rPr>
                <w:rFonts w:cstheme="minorHAnsi"/>
                <w:color w:val="000000"/>
                <w:sz w:val="24"/>
                <w:szCs w:val="24"/>
              </w:rPr>
              <w:t xml:space="preserve"> Nowe Miasto</w:t>
            </w:r>
            <w:r w:rsidR="000A25A8" w:rsidRPr="00E3310A">
              <w:rPr>
                <w:rFonts w:cstheme="minorHAnsi"/>
                <w:color w:val="000000"/>
                <w:sz w:val="24"/>
                <w:szCs w:val="24"/>
              </w:rPr>
              <w:t>.</w:t>
            </w:r>
          </w:p>
        </w:tc>
      </w:tr>
      <w:tr w:rsidR="00051246" w:rsidRPr="00E3310A" w14:paraId="2585F8BC" w14:textId="41E0FB2A" w:rsidTr="0017517D">
        <w:trPr>
          <w:trHeight w:val="300"/>
        </w:trPr>
        <w:tc>
          <w:tcPr>
            <w:tcW w:w="1271" w:type="dxa"/>
            <w:tcBorders>
              <w:top w:val="single" w:sz="4" w:space="0" w:color="auto"/>
              <w:left w:val="single" w:sz="4" w:space="0" w:color="auto"/>
              <w:bottom w:val="single" w:sz="4" w:space="0" w:color="auto"/>
              <w:right w:val="single" w:sz="4" w:space="0" w:color="auto"/>
            </w:tcBorders>
            <w:shd w:val="clear" w:color="auto" w:fill="auto"/>
            <w:noWrap/>
            <w:hideMark/>
          </w:tcPr>
          <w:p w14:paraId="059E5094" w14:textId="77777777" w:rsidR="00051246" w:rsidRPr="00E3310A" w:rsidRDefault="00051246" w:rsidP="00E3310A">
            <w:pPr>
              <w:spacing w:before="120" w:after="0" w:line="264" w:lineRule="auto"/>
              <w:rPr>
                <w:rFonts w:eastAsia="Times New Roman" w:cstheme="minorHAnsi"/>
                <w:sz w:val="24"/>
                <w:szCs w:val="24"/>
                <w:lang w:eastAsia="pl-PL"/>
              </w:rPr>
            </w:pPr>
            <w:r w:rsidRPr="00E3310A">
              <w:rPr>
                <w:rFonts w:eastAsia="Times New Roman" w:cstheme="minorHAnsi"/>
                <w:sz w:val="24"/>
                <w:szCs w:val="24"/>
                <w:lang w:eastAsia="pl-PL"/>
              </w:rPr>
              <w:t>Mogielnica</w:t>
            </w:r>
          </w:p>
        </w:tc>
        <w:tc>
          <w:tcPr>
            <w:tcW w:w="7513" w:type="dxa"/>
            <w:tcBorders>
              <w:top w:val="single" w:sz="4" w:space="0" w:color="auto"/>
              <w:left w:val="single" w:sz="4" w:space="0" w:color="auto"/>
              <w:bottom w:val="single" w:sz="4" w:space="0" w:color="auto"/>
              <w:right w:val="single" w:sz="4" w:space="0" w:color="auto"/>
            </w:tcBorders>
          </w:tcPr>
          <w:p w14:paraId="18F10A68" w14:textId="040D8E2D" w:rsidR="00051246" w:rsidRPr="00E3310A" w:rsidRDefault="003B337B">
            <w:pPr>
              <w:pStyle w:val="Akapitzlist"/>
              <w:numPr>
                <w:ilvl w:val="0"/>
                <w:numId w:val="14"/>
              </w:numPr>
              <w:spacing w:before="120" w:after="0" w:line="264" w:lineRule="auto"/>
              <w:rPr>
                <w:rFonts w:eastAsia="Times New Roman" w:cstheme="minorHAnsi"/>
                <w:sz w:val="24"/>
                <w:szCs w:val="24"/>
                <w:lang w:eastAsia="pl-PL"/>
              </w:rPr>
            </w:pPr>
            <w:r w:rsidRPr="00E3310A">
              <w:rPr>
                <w:rFonts w:eastAsia="Calibri" w:cstheme="minorHAnsi"/>
                <w:sz w:val="24"/>
                <w:szCs w:val="24"/>
              </w:rPr>
              <w:t>Remont drogi powiatowej Nr 1630W Mogielnica – Popowice, o długości 1</w:t>
            </w:r>
            <w:r w:rsidR="000A25A8" w:rsidRPr="00E3310A">
              <w:rPr>
                <w:rFonts w:eastAsia="Calibri" w:cstheme="minorHAnsi"/>
                <w:sz w:val="24"/>
                <w:szCs w:val="24"/>
              </w:rPr>
              <w:t xml:space="preserve"> </w:t>
            </w:r>
            <w:r w:rsidRPr="00E3310A">
              <w:rPr>
                <w:rFonts w:eastAsia="Calibri" w:cstheme="minorHAnsi"/>
                <w:sz w:val="24"/>
                <w:szCs w:val="24"/>
              </w:rPr>
              <w:t>260mb.</w:t>
            </w:r>
          </w:p>
          <w:p w14:paraId="6E4D63C9" w14:textId="39ED0F10" w:rsidR="003B337B" w:rsidRPr="00E3310A" w:rsidRDefault="003B337B">
            <w:pPr>
              <w:pStyle w:val="Akapitzlist"/>
              <w:numPr>
                <w:ilvl w:val="0"/>
                <w:numId w:val="14"/>
              </w:numPr>
              <w:spacing w:before="120" w:after="0" w:line="264" w:lineRule="auto"/>
              <w:rPr>
                <w:rFonts w:eastAsia="Times New Roman" w:cstheme="minorHAnsi"/>
                <w:sz w:val="24"/>
                <w:szCs w:val="24"/>
                <w:lang w:eastAsia="pl-PL"/>
              </w:rPr>
            </w:pPr>
            <w:r w:rsidRPr="00E3310A">
              <w:rPr>
                <w:rFonts w:cstheme="minorHAnsi"/>
                <w:color w:val="000000"/>
                <w:sz w:val="24"/>
                <w:szCs w:val="24"/>
              </w:rPr>
              <w:t>Remont drogi powiatowej Nr 1629W Wodziczna – Główczyn o długości 400</w:t>
            </w:r>
            <w:r w:rsidR="000A25A8" w:rsidRPr="00E3310A">
              <w:rPr>
                <w:rFonts w:cstheme="minorHAnsi"/>
                <w:color w:val="000000"/>
                <w:sz w:val="24"/>
                <w:szCs w:val="24"/>
              </w:rPr>
              <w:t xml:space="preserve"> </w:t>
            </w:r>
            <w:proofErr w:type="spellStart"/>
            <w:r w:rsidRPr="00E3310A">
              <w:rPr>
                <w:rFonts w:cstheme="minorHAnsi"/>
                <w:color w:val="000000"/>
                <w:sz w:val="24"/>
                <w:szCs w:val="24"/>
              </w:rPr>
              <w:t>mb</w:t>
            </w:r>
            <w:proofErr w:type="spellEnd"/>
            <w:r w:rsidRPr="00E3310A">
              <w:rPr>
                <w:rFonts w:cstheme="minorHAnsi"/>
                <w:color w:val="000000"/>
                <w:sz w:val="24"/>
                <w:szCs w:val="24"/>
              </w:rPr>
              <w:t>.</w:t>
            </w:r>
          </w:p>
          <w:p w14:paraId="6F105C1D" w14:textId="00D1C364" w:rsidR="003B337B" w:rsidRPr="00E3310A" w:rsidRDefault="003B337B">
            <w:pPr>
              <w:pStyle w:val="Akapitzlist"/>
              <w:numPr>
                <w:ilvl w:val="0"/>
                <w:numId w:val="14"/>
              </w:numPr>
              <w:spacing w:before="120" w:after="0" w:line="264" w:lineRule="auto"/>
              <w:rPr>
                <w:rFonts w:eastAsia="Times New Roman" w:cstheme="minorHAnsi"/>
                <w:sz w:val="24"/>
                <w:szCs w:val="24"/>
                <w:lang w:eastAsia="pl-PL"/>
              </w:rPr>
            </w:pPr>
            <w:r w:rsidRPr="00E3310A">
              <w:rPr>
                <w:rFonts w:eastAsia="Calibri" w:cstheme="minorHAnsi"/>
                <w:sz w:val="24"/>
                <w:szCs w:val="24"/>
              </w:rPr>
              <w:t xml:space="preserve">Remont drogi powiatowej Nr 1637W Brzostowiec – Michałowice o długości 420 </w:t>
            </w:r>
            <w:proofErr w:type="spellStart"/>
            <w:r w:rsidRPr="00E3310A">
              <w:rPr>
                <w:rFonts w:eastAsia="Calibri" w:cstheme="minorHAnsi"/>
                <w:sz w:val="24"/>
                <w:szCs w:val="24"/>
              </w:rPr>
              <w:t>mb</w:t>
            </w:r>
            <w:proofErr w:type="spellEnd"/>
            <w:r w:rsidRPr="00E3310A">
              <w:rPr>
                <w:rFonts w:eastAsia="Calibri" w:cstheme="minorHAnsi"/>
                <w:sz w:val="24"/>
                <w:szCs w:val="24"/>
              </w:rPr>
              <w:t>.</w:t>
            </w:r>
          </w:p>
        </w:tc>
      </w:tr>
      <w:tr w:rsidR="00051246" w:rsidRPr="00E3310A" w14:paraId="75DD199E" w14:textId="20B5CDA8" w:rsidTr="00EF4DF0">
        <w:trPr>
          <w:trHeight w:val="300"/>
        </w:trPr>
        <w:tc>
          <w:tcPr>
            <w:tcW w:w="1271" w:type="dxa"/>
            <w:tcBorders>
              <w:top w:val="single" w:sz="4" w:space="0" w:color="auto"/>
              <w:left w:val="single" w:sz="4" w:space="0" w:color="auto"/>
              <w:bottom w:val="single" w:sz="4" w:space="0" w:color="auto"/>
              <w:right w:val="single" w:sz="4" w:space="0" w:color="auto"/>
            </w:tcBorders>
            <w:shd w:val="clear" w:color="auto" w:fill="auto"/>
            <w:noWrap/>
            <w:hideMark/>
          </w:tcPr>
          <w:p w14:paraId="1FA41C44" w14:textId="77777777" w:rsidR="00051246" w:rsidRPr="00E3310A" w:rsidRDefault="00051246" w:rsidP="00E3310A">
            <w:pPr>
              <w:spacing w:before="120" w:after="0" w:line="264" w:lineRule="auto"/>
              <w:rPr>
                <w:rFonts w:eastAsia="Times New Roman" w:cstheme="minorHAnsi"/>
                <w:sz w:val="24"/>
                <w:szCs w:val="24"/>
                <w:lang w:eastAsia="pl-PL"/>
              </w:rPr>
            </w:pPr>
            <w:r w:rsidRPr="00E3310A">
              <w:rPr>
                <w:rFonts w:eastAsia="Times New Roman" w:cstheme="minorHAnsi"/>
                <w:sz w:val="24"/>
                <w:szCs w:val="24"/>
                <w:lang w:eastAsia="pl-PL"/>
              </w:rPr>
              <w:t>Belsk Duży</w:t>
            </w:r>
          </w:p>
        </w:tc>
        <w:tc>
          <w:tcPr>
            <w:tcW w:w="7513" w:type="dxa"/>
            <w:tcBorders>
              <w:top w:val="single" w:sz="4" w:space="0" w:color="auto"/>
              <w:left w:val="single" w:sz="4" w:space="0" w:color="auto"/>
              <w:bottom w:val="single" w:sz="4" w:space="0" w:color="auto"/>
              <w:right w:val="single" w:sz="4" w:space="0" w:color="auto"/>
            </w:tcBorders>
          </w:tcPr>
          <w:p w14:paraId="5F95E8F4" w14:textId="34D1597C" w:rsidR="00382B32" w:rsidRPr="00E3310A" w:rsidRDefault="00382B32">
            <w:pPr>
              <w:pStyle w:val="Akapitzlist"/>
              <w:numPr>
                <w:ilvl w:val="0"/>
                <w:numId w:val="9"/>
              </w:numPr>
              <w:spacing w:before="120" w:after="0" w:line="264" w:lineRule="auto"/>
              <w:jc w:val="both"/>
              <w:rPr>
                <w:rFonts w:eastAsia="Calibri" w:cstheme="minorHAnsi"/>
                <w:sz w:val="24"/>
                <w:szCs w:val="24"/>
              </w:rPr>
            </w:pPr>
            <w:r w:rsidRPr="00E3310A">
              <w:rPr>
                <w:rFonts w:eastAsia="Calibri" w:cstheme="minorHAnsi"/>
                <w:sz w:val="24"/>
                <w:szCs w:val="24"/>
              </w:rPr>
              <w:t xml:space="preserve">Kontrakt I  Wykonanie przebudowa drogi powiatowej nr 1604W </w:t>
            </w:r>
            <w:proofErr w:type="spellStart"/>
            <w:r w:rsidRPr="00E3310A">
              <w:rPr>
                <w:rFonts w:eastAsia="Calibri" w:cstheme="minorHAnsi"/>
                <w:sz w:val="24"/>
                <w:szCs w:val="24"/>
              </w:rPr>
              <w:t>Szczęsna</w:t>
            </w:r>
            <w:proofErr w:type="spellEnd"/>
            <w:r w:rsidRPr="00E3310A">
              <w:rPr>
                <w:rFonts w:eastAsia="Calibri" w:cstheme="minorHAnsi"/>
                <w:sz w:val="24"/>
                <w:szCs w:val="24"/>
              </w:rPr>
              <w:t xml:space="preserve"> – Rożce na odcinku </w:t>
            </w:r>
            <w:proofErr w:type="spellStart"/>
            <w:r w:rsidRPr="00E3310A">
              <w:rPr>
                <w:rFonts w:eastAsia="Calibri" w:cstheme="minorHAnsi"/>
                <w:sz w:val="24"/>
                <w:szCs w:val="24"/>
              </w:rPr>
              <w:t>Uleniec</w:t>
            </w:r>
            <w:proofErr w:type="spellEnd"/>
            <w:r w:rsidRPr="00E3310A">
              <w:rPr>
                <w:rFonts w:eastAsia="Calibri" w:cstheme="minorHAnsi"/>
                <w:sz w:val="24"/>
                <w:szCs w:val="24"/>
              </w:rPr>
              <w:t xml:space="preserve"> – Rożce o długości 1820,00 </w:t>
            </w:r>
            <w:proofErr w:type="spellStart"/>
            <w:r w:rsidRPr="00E3310A">
              <w:rPr>
                <w:rFonts w:eastAsia="Calibri" w:cstheme="minorHAnsi"/>
                <w:sz w:val="24"/>
                <w:szCs w:val="24"/>
              </w:rPr>
              <w:t>mb</w:t>
            </w:r>
            <w:proofErr w:type="spellEnd"/>
            <w:r w:rsidRPr="00E3310A">
              <w:rPr>
                <w:rFonts w:eastAsia="Calibri" w:cstheme="minorHAnsi"/>
                <w:sz w:val="24"/>
                <w:szCs w:val="24"/>
              </w:rPr>
              <w:t xml:space="preserve"> oraz na odcinku Czekaj – Rożce o długości  3</w:t>
            </w:r>
            <w:r w:rsidR="000A25A8" w:rsidRPr="00E3310A">
              <w:rPr>
                <w:rFonts w:eastAsia="Calibri" w:cstheme="minorHAnsi"/>
                <w:sz w:val="24"/>
                <w:szCs w:val="24"/>
              </w:rPr>
              <w:t xml:space="preserve"> </w:t>
            </w:r>
            <w:r w:rsidRPr="00E3310A">
              <w:rPr>
                <w:rFonts w:eastAsia="Calibri" w:cstheme="minorHAnsi"/>
                <w:sz w:val="24"/>
                <w:szCs w:val="24"/>
              </w:rPr>
              <w:t>350</w:t>
            </w:r>
            <w:r w:rsidR="000A25A8" w:rsidRPr="00E3310A">
              <w:rPr>
                <w:rFonts w:eastAsia="Calibri" w:cstheme="minorHAnsi"/>
                <w:sz w:val="24"/>
                <w:szCs w:val="24"/>
              </w:rPr>
              <w:t xml:space="preserve"> </w:t>
            </w:r>
            <w:proofErr w:type="spellStart"/>
            <w:r w:rsidRPr="00E3310A">
              <w:rPr>
                <w:rFonts w:eastAsia="Calibri" w:cstheme="minorHAnsi"/>
                <w:sz w:val="24"/>
                <w:szCs w:val="24"/>
              </w:rPr>
              <w:t>mb</w:t>
            </w:r>
            <w:proofErr w:type="spellEnd"/>
            <w:r w:rsidRPr="00E3310A">
              <w:rPr>
                <w:rFonts w:eastAsia="Calibri" w:cstheme="minorHAnsi"/>
                <w:sz w:val="24"/>
                <w:szCs w:val="24"/>
              </w:rPr>
              <w:t xml:space="preserve"> oraz odcinka przez </w:t>
            </w:r>
            <w:proofErr w:type="spellStart"/>
            <w:r w:rsidRPr="00E3310A">
              <w:rPr>
                <w:rFonts w:eastAsia="Calibri" w:cstheme="minorHAnsi"/>
                <w:sz w:val="24"/>
                <w:szCs w:val="24"/>
              </w:rPr>
              <w:t>msc</w:t>
            </w:r>
            <w:proofErr w:type="spellEnd"/>
            <w:r w:rsidRPr="00E3310A">
              <w:rPr>
                <w:rFonts w:eastAsia="Calibri" w:cstheme="minorHAnsi"/>
                <w:sz w:val="24"/>
                <w:szCs w:val="24"/>
              </w:rPr>
              <w:t xml:space="preserve">. </w:t>
            </w:r>
            <w:proofErr w:type="spellStart"/>
            <w:r w:rsidRPr="00E3310A">
              <w:rPr>
                <w:rFonts w:eastAsia="Calibri" w:cstheme="minorHAnsi"/>
                <w:sz w:val="24"/>
                <w:szCs w:val="24"/>
              </w:rPr>
              <w:t>Szczęsna</w:t>
            </w:r>
            <w:proofErr w:type="spellEnd"/>
            <w:r w:rsidRPr="00E3310A">
              <w:rPr>
                <w:rFonts w:eastAsia="Calibri" w:cstheme="minorHAnsi"/>
                <w:sz w:val="24"/>
                <w:szCs w:val="24"/>
              </w:rPr>
              <w:t xml:space="preserve"> o długości 410</w:t>
            </w:r>
            <w:r w:rsidR="000A25A8" w:rsidRPr="00E3310A">
              <w:rPr>
                <w:rFonts w:eastAsia="Calibri" w:cstheme="minorHAnsi"/>
                <w:sz w:val="24"/>
                <w:szCs w:val="24"/>
              </w:rPr>
              <w:t xml:space="preserve"> </w:t>
            </w:r>
            <w:proofErr w:type="spellStart"/>
            <w:r w:rsidRPr="00E3310A">
              <w:rPr>
                <w:rFonts w:eastAsia="Calibri" w:cstheme="minorHAnsi"/>
                <w:sz w:val="24"/>
                <w:szCs w:val="24"/>
              </w:rPr>
              <w:t>mb</w:t>
            </w:r>
            <w:proofErr w:type="spellEnd"/>
            <w:r w:rsidRPr="00E3310A">
              <w:rPr>
                <w:rFonts w:eastAsia="Calibri" w:cstheme="minorHAnsi"/>
                <w:sz w:val="24"/>
                <w:szCs w:val="24"/>
              </w:rPr>
              <w:t xml:space="preserve"> i przebudowa drogi powiatowej Nr 1613W Rożce-Rębowola na odcinku Rożce-Daszewice o długości 2</w:t>
            </w:r>
            <w:r w:rsidR="000A25A8" w:rsidRPr="00E3310A">
              <w:rPr>
                <w:rFonts w:eastAsia="Calibri" w:cstheme="minorHAnsi"/>
                <w:sz w:val="24"/>
                <w:szCs w:val="24"/>
              </w:rPr>
              <w:t xml:space="preserve"> </w:t>
            </w:r>
            <w:r w:rsidRPr="00E3310A">
              <w:rPr>
                <w:rFonts w:eastAsia="Calibri" w:cstheme="minorHAnsi"/>
                <w:sz w:val="24"/>
                <w:szCs w:val="24"/>
              </w:rPr>
              <w:t>300</w:t>
            </w:r>
            <w:r w:rsidR="000A25A8" w:rsidRPr="00E3310A">
              <w:rPr>
                <w:rFonts w:eastAsia="Calibri" w:cstheme="minorHAnsi"/>
                <w:sz w:val="24"/>
                <w:szCs w:val="24"/>
              </w:rPr>
              <w:t xml:space="preserve"> </w:t>
            </w:r>
            <w:proofErr w:type="spellStart"/>
            <w:r w:rsidRPr="00E3310A">
              <w:rPr>
                <w:rFonts w:eastAsia="Calibri" w:cstheme="minorHAnsi"/>
                <w:sz w:val="24"/>
                <w:szCs w:val="24"/>
              </w:rPr>
              <w:t>mb</w:t>
            </w:r>
            <w:proofErr w:type="spellEnd"/>
            <w:r w:rsidRPr="00E3310A">
              <w:rPr>
                <w:rFonts w:eastAsia="Calibri" w:cstheme="minorHAnsi"/>
                <w:sz w:val="24"/>
                <w:szCs w:val="24"/>
              </w:rPr>
              <w:t>.</w:t>
            </w:r>
          </w:p>
          <w:p w14:paraId="4516ED20" w14:textId="62C0ABE7" w:rsidR="003B337B" w:rsidRPr="00E3310A" w:rsidRDefault="003B337B">
            <w:pPr>
              <w:pStyle w:val="Akapitzlist"/>
              <w:numPr>
                <w:ilvl w:val="0"/>
                <w:numId w:val="9"/>
              </w:numPr>
              <w:spacing w:before="120" w:after="0" w:line="264" w:lineRule="auto"/>
              <w:jc w:val="both"/>
              <w:rPr>
                <w:rFonts w:cstheme="minorHAnsi"/>
                <w:color w:val="000000"/>
                <w:sz w:val="24"/>
                <w:szCs w:val="24"/>
              </w:rPr>
            </w:pPr>
            <w:r w:rsidRPr="00E3310A">
              <w:rPr>
                <w:rFonts w:cstheme="minorHAnsi"/>
                <w:color w:val="000000"/>
                <w:sz w:val="24"/>
                <w:szCs w:val="24"/>
              </w:rPr>
              <w:t xml:space="preserve">Kontrakt II (MCE)  Wykonanie przebudowa drogi powiatowej nr 1604W </w:t>
            </w:r>
            <w:proofErr w:type="spellStart"/>
            <w:r w:rsidRPr="00E3310A">
              <w:rPr>
                <w:rFonts w:cstheme="minorHAnsi"/>
                <w:color w:val="000000"/>
                <w:sz w:val="24"/>
                <w:szCs w:val="24"/>
              </w:rPr>
              <w:t>Szczęsna</w:t>
            </w:r>
            <w:proofErr w:type="spellEnd"/>
            <w:r w:rsidRPr="00E3310A">
              <w:rPr>
                <w:rFonts w:cstheme="minorHAnsi"/>
                <w:color w:val="000000"/>
                <w:sz w:val="24"/>
                <w:szCs w:val="24"/>
              </w:rPr>
              <w:t xml:space="preserve"> -Rożce na odcinku </w:t>
            </w:r>
            <w:proofErr w:type="spellStart"/>
            <w:r w:rsidRPr="00E3310A">
              <w:rPr>
                <w:rFonts w:cstheme="minorHAnsi"/>
                <w:color w:val="000000"/>
                <w:sz w:val="24"/>
                <w:szCs w:val="24"/>
              </w:rPr>
              <w:t>Uleniec</w:t>
            </w:r>
            <w:proofErr w:type="spellEnd"/>
            <w:r w:rsidRPr="00E3310A">
              <w:rPr>
                <w:rFonts w:cstheme="minorHAnsi"/>
                <w:color w:val="000000"/>
                <w:sz w:val="24"/>
                <w:szCs w:val="24"/>
              </w:rPr>
              <w:t>-Czekaj o długości 1820,00mb oraz na odcinku Czekaj -Rożce o długości 3</w:t>
            </w:r>
            <w:r w:rsidR="000A25A8" w:rsidRPr="00E3310A">
              <w:rPr>
                <w:rFonts w:cstheme="minorHAnsi"/>
                <w:color w:val="000000"/>
                <w:sz w:val="24"/>
                <w:szCs w:val="24"/>
              </w:rPr>
              <w:t xml:space="preserve"> </w:t>
            </w:r>
            <w:r w:rsidRPr="00E3310A">
              <w:rPr>
                <w:rFonts w:cstheme="minorHAnsi"/>
                <w:color w:val="000000"/>
                <w:sz w:val="24"/>
                <w:szCs w:val="24"/>
              </w:rPr>
              <w:t>350</w:t>
            </w:r>
            <w:r w:rsidR="000A25A8" w:rsidRPr="00E3310A">
              <w:rPr>
                <w:rFonts w:cstheme="minorHAnsi"/>
                <w:color w:val="000000"/>
                <w:sz w:val="24"/>
                <w:szCs w:val="24"/>
              </w:rPr>
              <w:t xml:space="preserve"> </w:t>
            </w:r>
            <w:proofErr w:type="spellStart"/>
            <w:r w:rsidRPr="00E3310A">
              <w:rPr>
                <w:rFonts w:cstheme="minorHAnsi"/>
                <w:color w:val="000000"/>
                <w:sz w:val="24"/>
                <w:szCs w:val="24"/>
              </w:rPr>
              <w:t>mb</w:t>
            </w:r>
            <w:proofErr w:type="spellEnd"/>
            <w:r w:rsidRPr="00E3310A">
              <w:rPr>
                <w:rFonts w:cstheme="minorHAnsi"/>
                <w:color w:val="000000"/>
                <w:sz w:val="24"/>
                <w:szCs w:val="24"/>
              </w:rPr>
              <w:t xml:space="preserve"> oraz odcinka przez </w:t>
            </w:r>
            <w:proofErr w:type="spellStart"/>
            <w:r w:rsidRPr="00E3310A">
              <w:rPr>
                <w:rFonts w:cstheme="minorHAnsi"/>
                <w:color w:val="000000"/>
                <w:sz w:val="24"/>
                <w:szCs w:val="24"/>
              </w:rPr>
              <w:t>msc</w:t>
            </w:r>
            <w:proofErr w:type="spellEnd"/>
            <w:r w:rsidRPr="00E3310A">
              <w:rPr>
                <w:rFonts w:cstheme="minorHAnsi"/>
                <w:color w:val="000000"/>
                <w:sz w:val="24"/>
                <w:szCs w:val="24"/>
              </w:rPr>
              <w:t xml:space="preserve">. </w:t>
            </w:r>
            <w:proofErr w:type="spellStart"/>
            <w:r w:rsidRPr="00E3310A">
              <w:rPr>
                <w:rFonts w:cstheme="minorHAnsi"/>
                <w:color w:val="000000"/>
                <w:sz w:val="24"/>
                <w:szCs w:val="24"/>
              </w:rPr>
              <w:t>Szczęsna</w:t>
            </w:r>
            <w:proofErr w:type="spellEnd"/>
            <w:r w:rsidRPr="00E3310A">
              <w:rPr>
                <w:rFonts w:cstheme="minorHAnsi"/>
                <w:color w:val="000000"/>
                <w:sz w:val="24"/>
                <w:szCs w:val="24"/>
              </w:rPr>
              <w:t xml:space="preserve"> o długości 410</w:t>
            </w:r>
            <w:r w:rsidR="000A25A8" w:rsidRPr="00E3310A">
              <w:rPr>
                <w:rFonts w:cstheme="minorHAnsi"/>
                <w:color w:val="000000"/>
                <w:sz w:val="24"/>
                <w:szCs w:val="24"/>
              </w:rPr>
              <w:t xml:space="preserve"> </w:t>
            </w:r>
            <w:proofErr w:type="spellStart"/>
            <w:r w:rsidRPr="00E3310A">
              <w:rPr>
                <w:rFonts w:cstheme="minorHAnsi"/>
                <w:color w:val="000000"/>
                <w:sz w:val="24"/>
                <w:szCs w:val="24"/>
              </w:rPr>
              <w:t>mb</w:t>
            </w:r>
            <w:proofErr w:type="spellEnd"/>
            <w:r w:rsidRPr="00E3310A">
              <w:rPr>
                <w:rFonts w:cstheme="minorHAnsi"/>
                <w:color w:val="000000"/>
                <w:sz w:val="24"/>
                <w:szCs w:val="24"/>
              </w:rPr>
              <w:t xml:space="preserve"> i przebudowa drogi powiatowej Nr 1613W Rożce-Rębowola na odcinku Rożce-Daszewice o długości 2</w:t>
            </w:r>
            <w:r w:rsidR="000A25A8" w:rsidRPr="00E3310A">
              <w:rPr>
                <w:rFonts w:cstheme="minorHAnsi"/>
                <w:color w:val="000000"/>
                <w:sz w:val="24"/>
                <w:szCs w:val="24"/>
              </w:rPr>
              <w:t xml:space="preserve"> </w:t>
            </w:r>
            <w:r w:rsidRPr="00E3310A">
              <w:rPr>
                <w:rFonts w:cstheme="minorHAnsi"/>
                <w:color w:val="000000"/>
                <w:sz w:val="24"/>
                <w:szCs w:val="24"/>
              </w:rPr>
              <w:t>300</w:t>
            </w:r>
            <w:r w:rsidR="000A25A8" w:rsidRPr="00E3310A">
              <w:rPr>
                <w:rFonts w:cstheme="minorHAnsi"/>
                <w:color w:val="000000"/>
                <w:sz w:val="24"/>
                <w:szCs w:val="24"/>
              </w:rPr>
              <w:t xml:space="preserve"> </w:t>
            </w:r>
            <w:proofErr w:type="spellStart"/>
            <w:r w:rsidRPr="00E3310A">
              <w:rPr>
                <w:rFonts w:cstheme="minorHAnsi"/>
                <w:color w:val="000000"/>
                <w:sz w:val="24"/>
                <w:szCs w:val="24"/>
              </w:rPr>
              <w:t>mb</w:t>
            </w:r>
            <w:proofErr w:type="spellEnd"/>
            <w:r w:rsidRPr="00E3310A">
              <w:rPr>
                <w:rFonts w:cstheme="minorHAnsi"/>
                <w:color w:val="000000"/>
                <w:sz w:val="24"/>
                <w:szCs w:val="24"/>
              </w:rPr>
              <w:t>.</w:t>
            </w:r>
          </w:p>
          <w:p w14:paraId="60C4F628" w14:textId="148FA3DF" w:rsidR="003B337B" w:rsidRPr="00E3310A" w:rsidRDefault="003B337B">
            <w:pPr>
              <w:pStyle w:val="Akapitzlist"/>
              <w:numPr>
                <w:ilvl w:val="0"/>
                <w:numId w:val="9"/>
              </w:numPr>
              <w:spacing w:before="120" w:after="0" w:line="264" w:lineRule="auto"/>
              <w:jc w:val="both"/>
              <w:rPr>
                <w:rFonts w:cstheme="minorHAnsi"/>
                <w:color w:val="000000"/>
                <w:sz w:val="24"/>
                <w:szCs w:val="24"/>
              </w:rPr>
            </w:pPr>
            <w:r w:rsidRPr="00E3310A">
              <w:rPr>
                <w:rFonts w:cstheme="minorHAnsi"/>
                <w:color w:val="000000"/>
                <w:sz w:val="24"/>
                <w:szCs w:val="24"/>
              </w:rPr>
              <w:t>Wykonanie remontu pasa drogowego poprzez utwardzenie pobocza w ciągu drogi powiatowej nr 1606W Dobryszew-Trzylatków przez wieś Rożce.</w:t>
            </w:r>
          </w:p>
          <w:p w14:paraId="2E3D8A85" w14:textId="41829D42" w:rsidR="003B337B" w:rsidRPr="00E3310A" w:rsidRDefault="003B337B">
            <w:pPr>
              <w:pStyle w:val="Akapitzlist"/>
              <w:numPr>
                <w:ilvl w:val="0"/>
                <w:numId w:val="9"/>
              </w:numPr>
              <w:spacing w:before="120" w:after="0" w:line="264" w:lineRule="auto"/>
              <w:jc w:val="both"/>
              <w:rPr>
                <w:rFonts w:eastAsia="Calibri" w:cstheme="minorHAnsi"/>
                <w:sz w:val="24"/>
                <w:szCs w:val="24"/>
              </w:rPr>
            </w:pPr>
            <w:r w:rsidRPr="00E3310A">
              <w:rPr>
                <w:rFonts w:cstheme="minorHAnsi"/>
                <w:color w:val="000000"/>
                <w:sz w:val="24"/>
                <w:szCs w:val="24"/>
              </w:rPr>
              <w:t xml:space="preserve">Wykonanie remontu drogi powiatowej Nr 1626W Skurów </w:t>
            </w:r>
            <w:r w:rsidR="008F5968">
              <w:rPr>
                <w:rFonts w:cstheme="minorHAnsi"/>
                <w:color w:val="000000"/>
                <w:sz w:val="24"/>
                <w:szCs w:val="24"/>
              </w:rPr>
              <w:t>–</w:t>
            </w:r>
            <w:r w:rsidRPr="00E3310A">
              <w:rPr>
                <w:rFonts w:cstheme="minorHAnsi"/>
                <w:color w:val="000000"/>
                <w:sz w:val="24"/>
                <w:szCs w:val="24"/>
              </w:rPr>
              <w:t xml:space="preserve"> Wilczogóra w </w:t>
            </w:r>
            <w:proofErr w:type="spellStart"/>
            <w:r w:rsidRPr="00E3310A">
              <w:rPr>
                <w:rFonts w:cstheme="minorHAnsi"/>
                <w:color w:val="000000"/>
                <w:sz w:val="24"/>
                <w:szCs w:val="24"/>
              </w:rPr>
              <w:t>msc</w:t>
            </w:r>
            <w:proofErr w:type="spellEnd"/>
            <w:r w:rsidRPr="00E3310A">
              <w:rPr>
                <w:rFonts w:cstheme="minorHAnsi"/>
                <w:color w:val="000000"/>
                <w:sz w:val="24"/>
                <w:szCs w:val="24"/>
              </w:rPr>
              <w:t>. Anielin.</w:t>
            </w:r>
          </w:p>
          <w:p w14:paraId="799F747A" w14:textId="77777777" w:rsidR="00051246" w:rsidRPr="00E3310A" w:rsidRDefault="00051246" w:rsidP="00E3310A">
            <w:pPr>
              <w:spacing w:before="120" w:after="0" w:line="264" w:lineRule="auto"/>
              <w:rPr>
                <w:rFonts w:eastAsia="Times New Roman" w:cstheme="minorHAnsi"/>
                <w:sz w:val="24"/>
                <w:szCs w:val="24"/>
                <w:lang w:eastAsia="pl-PL"/>
              </w:rPr>
            </w:pPr>
          </w:p>
        </w:tc>
      </w:tr>
      <w:tr w:rsidR="00051246" w:rsidRPr="00E3310A" w14:paraId="54525537" w14:textId="35B413F4" w:rsidTr="0017517D">
        <w:trPr>
          <w:trHeight w:val="300"/>
        </w:trPr>
        <w:tc>
          <w:tcPr>
            <w:tcW w:w="1271" w:type="dxa"/>
            <w:tcBorders>
              <w:top w:val="nil"/>
              <w:left w:val="single" w:sz="4" w:space="0" w:color="auto"/>
              <w:bottom w:val="single" w:sz="4" w:space="0" w:color="auto"/>
              <w:right w:val="single" w:sz="4" w:space="0" w:color="auto"/>
            </w:tcBorders>
            <w:shd w:val="clear" w:color="auto" w:fill="auto"/>
            <w:noWrap/>
            <w:hideMark/>
          </w:tcPr>
          <w:p w14:paraId="3E2CB617" w14:textId="77777777" w:rsidR="00051246" w:rsidRPr="00E3310A" w:rsidRDefault="00051246" w:rsidP="00E3310A">
            <w:pPr>
              <w:spacing w:before="120" w:after="0" w:line="264" w:lineRule="auto"/>
              <w:rPr>
                <w:rFonts w:eastAsia="Times New Roman" w:cstheme="minorHAnsi"/>
                <w:sz w:val="24"/>
                <w:szCs w:val="24"/>
                <w:lang w:eastAsia="pl-PL"/>
              </w:rPr>
            </w:pPr>
            <w:r w:rsidRPr="00E3310A">
              <w:rPr>
                <w:rFonts w:eastAsia="Times New Roman" w:cstheme="minorHAnsi"/>
                <w:sz w:val="24"/>
                <w:szCs w:val="24"/>
                <w:lang w:eastAsia="pl-PL"/>
              </w:rPr>
              <w:t>Błędów</w:t>
            </w:r>
          </w:p>
        </w:tc>
        <w:tc>
          <w:tcPr>
            <w:tcW w:w="7513" w:type="dxa"/>
            <w:tcBorders>
              <w:top w:val="nil"/>
              <w:left w:val="single" w:sz="4" w:space="0" w:color="auto"/>
              <w:bottom w:val="single" w:sz="4" w:space="0" w:color="auto"/>
              <w:right w:val="single" w:sz="4" w:space="0" w:color="auto"/>
            </w:tcBorders>
          </w:tcPr>
          <w:p w14:paraId="586E4052" w14:textId="107AAA25" w:rsidR="00051246" w:rsidRPr="00E3310A" w:rsidRDefault="003B337B">
            <w:pPr>
              <w:pStyle w:val="Akapitzlist"/>
              <w:numPr>
                <w:ilvl w:val="0"/>
                <w:numId w:val="23"/>
              </w:numPr>
              <w:spacing w:before="120" w:after="0" w:line="264" w:lineRule="auto"/>
              <w:jc w:val="both"/>
              <w:rPr>
                <w:rFonts w:cstheme="minorHAnsi"/>
                <w:color w:val="000000"/>
                <w:sz w:val="24"/>
                <w:szCs w:val="24"/>
              </w:rPr>
            </w:pPr>
            <w:r w:rsidRPr="00E3310A">
              <w:rPr>
                <w:rFonts w:cstheme="minorHAnsi"/>
                <w:color w:val="000000"/>
                <w:sz w:val="24"/>
                <w:szCs w:val="24"/>
              </w:rPr>
              <w:t xml:space="preserve">Wykonanie przebudowy drogi powiatowej Nr 1617W Błędów-Wilków w </w:t>
            </w:r>
            <w:proofErr w:type="spellStart"/>
            <w:r w:rsidRPr="00E3310A">
              <w:rPr>
                <w:rFonts w:cstheme="minorHAnsi"/>
                <w:color w:val="000000"/>
                <w:sz w:val="24"/>
                <w:szCs w:val="24"/>
              </w:rPr>
              <w:t>msc</w:t>
            </w:r>
            <w:proofErr w:type="spellEnd"/>
            <w:r w:rsidRPr="00E3310A">
              <w:rPr>
                <w:rFonts w:cstheme="minorHAnsi"/>
                <w:color w:val="000000"/>
                <w:sz w:val="24"/>
                <w:szCs w:val="24"/>
              </w:rPr>
              <w:t xml:space="preserve"> Błędów na odcinku o dł. 650</w:t>
            </w:r>
            <w:r w:rsidR="000A25A8" w:rsidRPr="00E3310A">
              <w:rPr>
                <w:rFonts w:cstheme="minorHAnsi"/>
                <w:color w:val="000000"/>
                <w:sz w:val="24"/>
                <w:szCs w:val="24"/>
              </w:rPr>
              <w:t xml:space="preserve"> </w:t>
            </w:r>
            <w:proofErr w:type="spellStart"/>
            <w:r w:rsidRPr="00E3310A">
              <w:rPr>
                <w:rFonts w:cstheme="minorHAnsi"/>
                <w:color w:val="000000"/>
                <w:sz w:val="24"/>
                <w:szCs w:val="24"/>
              </w:rPr>
              <w:t>mb</w:t>
            </w:r>
            <w:proofErr w:type="spellEnd"/>
            <w:r w:rsidRPr="00E3310A">
              <w:rPr>
                <w:rFonts w:cstheme="minorHAnsi"/>
                <w:color w:val="000000"/>
                <w:sz w:val="24"/>
                <w:szCs w:val="24"/>
              </w:rPr>
              <w:t xml:space="preserve">. Przebudowa drogi powiatowej Nr 1614W Trzylatków-Kozietuły w </w:t>
            </w:r>
            <w:proofErr w:type="spellStart"/>
            <w:r w:rsidRPr="00E3310A">
              <w:rPr>
                <w:rFonts w:cstheme="minorHAnsi"/>
                <w:color w:val="000000"/>
                <w:sz w:val="24"/>
                <w:szCs w:val="24"/>
              </w:rPr>
              <w:t>msc</w:t>
            </w:r>
            <w:proofErr w:type="spellEnd"/>
            <w:r w:rsidRPr="00E3310A">
              <w:rPr>
                <w:rFonts w:cstheme="minorHAnsi"/>
                <w:color w:val="000000"/>
                <w:sz w:val="24"/>
                <w:szCs w:val="24"/>
              </w:rPr>
              <w:t>. Błędów na odcinku o dł. 320</w:t>
            </w:r>
            <w:r w:rsidR="000A25A8" w:rsidRPr="00E3310A">
              <w:rPr>
                <w:rFonts w:cstheme="minorHAnsi"/>
                <w:color w:val="000000"/>
                <w:sz w:val="24"/>
                <w:szCs w:val="24"/>
              </w:rPr>
              <w:t xml:space="preserve"> </w:t>
            </w:r>
            <w:proofErr w:type="spellStart"/>
            <w:r w:rsidRPr="00E3310A">
              <w:rPr>
                <w:rFonts w:cstheme="minorHAnsi"/>
                <w:color w:val="000000"/>
                <w:sz w:val="24"/>
                <w:szCs w:val="24"/>
              </w:rPr>
              <w:t>mb</w:t>
            </w:r>
            <w:proofErr w:type="spellEnd"/>
            <w:r w:rsidRPr="00E3310A">
              <w:rPr>
                <w:rFonts w:cstheme="minorHAnsi"/>
                <w:color w:val="000000"/>
                <w:sz w:val="24"/>
                <w:szCs w:val="24"/>
              </w:rPr>
              <w:t>.</w:t>
            </w:r>
          </w:p>
        </w:tc>
      </w:tr>
      <w:tr w:rsidR="00051246" w:rsidRPr="00E3310A" w14:paraId="7B3B06BE" w14:textId="391A2C92" w:rsidTr="0017517D">
        <w:trPr>
          <w:trHeight w:val="300"/>
        </w:trPr>
        <w:tc>
          <w:tcPr>
            <w:tcW w:w="1271" w:type="dxa"/>
            <w:tcBorders>
              <w:top w:val="single" w:sz="4" w:space="0" w:color="auto"/>
              <w:left w:val="single" w:sz="4" w:space="0" w:color="auto"/>
              <w:bottom w:val="single" w:sz="4" w:space="0" w:color="auto"/>
              <w:right w:val="single" w:sz="4" w:space="0" w:color="auto"/>
            </w:tcBorders>
            <w:shd w:val="clear" w:color="auto" w:fill="auto"/>
            <w:noWrap/>
            <w:hideMark/>
          </w:tcPr>
          <w:p w14:paraId="759BF60B" w14:textId="77777777" w:rsidR="00051246" w:rsidRPr="00E3310A" w:rsidRDefault="00051246" w:rsidP="00E3310A">
            <w:pPr>
              <w:spacing w:before="120" w:after="0" w:line="264" w:lineRule="auto"/>
              <w:rPr>
                <w:rFonts w:eastAsia="Times New Roman" w:cstheme="minorHAnsi"/>
                <w:sz w:val="24"/>
                <w:szCs w:val="24"/>
                <w:lang w:eastAsia="pl-PL"/>
              </w:rPr>
            </w:pPr>
            <w:r w:rsidRPr="00E3310A">
              <w:rPr>
                <w:rFonts w:eastAsia="Times New Roman" w:cstheme="minorHAnsi"/>
                <w:sz w:val="24"/>
                <w:szCs w:val="24"/>
                <w:lang w:eastAsia="pl-PL"/>
              </w:rPr>
              <w:t>Chynów</w:t>
            </w:r>
          </w:p>
        </w:tc>
        <w:tc>
          <w:tcPr>
            <w:tcW w:w="7513" w:type="dxa"/>
            <w:tcBorders>
              <w:top w:val="single" w:sz="4" w:space="0" w:color="auto"/>
              <w:left w:val="single" w:sz="4" w:space="0" w:color="auto"/>
              <w:bottom w:val="single" w:sz="4" w:space="0" w:color="auto"/>
              <w:right w:val="single" w:sz="4" w:space="0" w:color="auto"/>
            </w:tcBorders>
          </w:tcPr>
          <w:p w14:paraId="203EF46A" w14:textId="5127264A" w:rsidR="00051246" w:rsidRPr="00E3310A" w:rsidRDefault="003B337B">
            <w:pPr>
              <w:pStyle w:val="Akapitzlist"/>
              <w:numPr>
                <w:ilvl w:val="0"/>
                <w:numId w:val="10"/>
              </w:numPr>
              <w:spacing w:before="120" w:after="0" w:line="264" w:lineRule="auto"/>
              <w:rPr>
                <w:rFonts w:cstheme="minorHAnsi"/>
                <w:color w:val="000000"/>
                <w:sz w:val="24"/>
                <w:szCs w:val="24"/>
              </w:rPr>
            </w:pPr>
            <w:r w:rsidRPr="00E3310A">
              <w:rPr>
                <w:rFonts w:cstheme="minorHAnsi"/>
                <w:color w:val="000000"/>
                <w:sz w:val="24"/>
                <w:szCs w:val="24"/>
              </w:rPr>
              <w:t xml:space="preserve">Wykonanie przebudowy drogi powiatowej Nr 1672W Warka-Chynów na odcinku od drogi powiatowej Nr 1675W Wola Chynowska-Podgórzyce od km 0+004,35 do przejazdu kolejowego w m. Gośniewice  gm. Warka do km 7+546,63” </w:t>
            </w:r>
            <w:r w:rsidR="008F5968">
              <w:rPr>
                <w:rFonts w:cstheme="minorHAnsi"/>
                <w:color w:val="000000"/>
                <w:sz w:val="24"/>
                <w:szCs w:val="24"/>
              </w:rPr>
              <w:t>–</w:t>
            </w:r>
            <w:r w:rsidRPr="00E3310A">
              <w:rPr>
                <w:rFonts w:cstheme="minorHAnsi"/>
                <w:color w:val="000000"/>
                <w:sz w:val="24"/>
                <w:szCs w:val="24"/>
              </w:rPr>
              <w:t xml:space="preserve"> zakres od km 0+004,35 do km 5+525,75.</w:t>
            </w:r>
          </w:p>
          <w:p w14:paraId="75A977B3" w14:textId="7A48453C" w:rsidR="003B337B" w:rsidRPr="00E3310A" w:rsidRDefault="003B337B">
            <w:pPr>
              <w:pStyle w:val="Akapitzlist"/>
              <w:numPr>
                <w:ilvl w:val="0"/>
                <w:numId w:val="10"/>
              </w:numPr>
              <w:spacing w:before="120" w:after="0" w:line="264" w:lineRule="auto"/>
              <w:rPr>
                <w:rFonts w:eastAsia="Times New Roman" w:cstheme="minorHAnsi"/>
                <w:sz w:val="24"/>
                <w:szCs w:val="24"/>
                <w:lang w:eastAsia="pl-PL"/>
              </w:rPr>
            </w:pPr>
            <w:r w:rsidRPr="00E3310A">
              <w:rPr>
                <w:rFonts w:eastAsia="Calibri" w:cstheme="minorHAnsi"/>
                <w:color w:val="000000"/>
                <w:sz w:val="24"/>
                <w:szCs w:val="24"/>
              </w:rPr>
              <w:t xml:space="preserve">Wykonanie przebudowy drogi powiatowej Nr 1676W Chynów </w:t>
            </w:r>
            <w:r w:rsidR="008F5968">
              <w:rPr>
                <w:rFonts w:eastAsia="Calibri" w:cstheme="minorHAnsi"/>
                <w:color w:val="000000"/>
                <w:sz w:val="24"/>
                <w:szCs w:val="24"/>
              </w:rPr>
              <w:t>–</w:t>
            </w:r>
            <w:r w:rsidRPr="00E3310A">
              <w:rPr>
                <w:rFonts w:eastAsia="Calibri" w:cstheme="minorHAnsi"/>
                <w:color w:val="000000"/>
                <w:sz w:val="24"/>
                <w:szCs w:val="24"/>
              </w:rPr>
              <w:t xml:space="preserve"> Rososzka w miejscowości Rososzka o długości 1</w:t>
            </w:r>
            <w:r w:rsidR="000A25A8" w:rsidRPr="00E3310A">
              <w:rPr>
                <w:rFonts w:eastAsia="Calibri" w:cstheme="minorHAnsi"/>
                <w:color w:val="000000"/>
                <w:sz w:val="24"/>
                <w:szCs w:val="24"/>
              </w:rPr>
              <w:t xml:space="preserve"> </w:t>
            </w:r>
            <w:r w:rsidRPr="00E3310A">
              <w:rPr>
                <w:rFonts w:eastAsia="Calibri" w:cstheme="minorHAnsi"/>
                <w:color w:val="000000"/>
                <w:sz w:val="24"/>
                <w:szCs w:val="24"/>
              </w:rPr>
              <w:t xml:space="preserve">255 </w:t>
            </w:r>
            <w:proofErr w:type="spellStart"/>
            <w:r w:rsidRPr="00E3310A">
              <w:rPr>
                <w:rFonts w:eastAsia="Calibri" w:cstheme="minorHAnsi"/>
                <w:color w:val="000000"/>
                <w:sz w:val="24"/>
                <w:szCs w:val="24"/>
              </w:rPr>
              <w:t>mb</w:t>
            </w:r>
            <w:proofErr w:type="spellEnd"/>
            <w:r w:rsidRPr="00E3310A">
              <w:rPr>
                <w:rFonts w:eastAsia="Calibri" w:cstheme="minorHAnsi"/>
                <w:color w:val="000000"/>
                <w:sz w:val="24"/>
                <w:szCs w:val="24"/>
              </w:rPr>
              <w:t>.</w:t>
            </w:r>
          </w:p>
          <w:p w14:paraId="0C41D907" w14:textId="77777777" w:rsidR="003B337B" w:rsidRPr="00E3310A" w:rsidRDefault="003B337B">
            <w:pPr>
              <w:pStyle w:val="Akapitzlist"/>
              <w:numPr>
                <w:ilvl w:val="0"/>
                <w:numId w:val="10"/>
              </w:numPr>
              <w:spacing w:before="120" w:after="0" w:line="264" w:lineRule="auto"/>
              <w:rPr>
                <w:rFonts w:eastAsia="Times New Roman" w:cstheme="minorHAnsi"/>
                <w:sz w:val="24"/>
                <w:szCs w:val="24"/>
                <w:lang w:eastAsia="pl-PL"/>
              </w:rPr>
            </w:pPr>
            <w:r w:rsidRPr="00E3310A">
              <w:rPr>
                <w:rFonts w:cstheme="minorHAnsi"/>
                <w:sz w:val="24"/>
                <w:szCs w:val="24"/>
              </w:rPr>
              <w:t>Wykonanie remontu drogi powiatowej Nr 1676W Chynów-Rososzka w m. Jakubowizna.</w:t>
            </w:r>
          </w:p>
          <w:p w14:paraId="3C2CA99E" w14:textId="552F93E5" w:rsidR="003B337B" w:rsidRPr="00E3310A" w:rsidRDefault="003B337B">
            <w:pPr>
              <w:pStyle w:val="Akapitzlist"/>
              <w:numPr>
                <w:ilvl w:val="0"/>
                <w:numId w:val="10"/>
              </w:numPr>
              <w:spacing w:before="120" w:after="0" w:line="264" w:lineRule="auto"/>
              <w:rPr>
                <w:rFonts w:eastAsia="Times New Roman" w:cstheme="minorHAnsi"/>
                <w:sz w:val="24"/>
                <w:szCs w:val="24"/>
                <w:lang w:eastAsia="pl-PL"/>
              </w:rPr>
            </w:pPr>
            <w:r w:rsidRPr="00E3310A">
              <w:rPr>
                <w:rFonts w:eastAsia="Calibri" w:cstheme="minorHAnsi"/>
                <w:sz w:val="24"/>
                <w:szCs w:val="24"/>
              </w:rPr>
              <w:t>Montaż barier ochronnych w ciągu drogi powiatowej Nr 1672W Warka-Chynów.</w:t>
            </w:r>
          </w:p>
        </w:tc>
      </w:tr>
      <w:tr w:rsidR="00051246" w:rsidRPr="00E3310A" w14:paraId="6FAE7024" w14:textId="719C221A" w:rsidTr="0017517D">
        <w:trPr>
          <w:trHeight w:val="300"/>
        </w:trPr>
        <w:tc>
          <w:tcPr>
            <w:tcW w:w="1271" w:type="dxa"/>
            <w:tcBorders>
              <w:top w:val="single" w:sz="4" w:space="0" w:color="auto"/>
              <w:left w:val="single" w:sz="4" w:space="0" w:color="auto"/>
              <w:bottom w:val="single" w:sz="4" w:space="0" w:color="auto"/>
              <w:right w:val="single" w:sz="4" w:space="0" w:color="auto"/>
            </w:tcBorders>
            <w:shd w:val="clear" w:color="auto" w:fill="auto"/>
            <w:noWrap/>
            <w:hideMark/>
          </w:tcPr>
          <w:p w14:paraId="227EA5E1" w14:textId="77777777" w:rsidR="00051246" w:rsidRPr="00E3310A" w:rsidRDefault="00051246" w:rsidP="00E3310A">
            <w:pPr>
              <w:spacing w:before="120" w:after="0" w:line="264" w:lineRule="auto"/>
              <w:rPr>
                <w:rFonts w:eastAsia="Times New Roman" w:cstheme="minorHAnsi"/>
                <w:sz w:val="24"/>
                <w:szCs w:val="24"/>
                <w:lang w:eastAsia="pl-PL"/>
              </w:rPr>
            </w:pPr>
            <w:r w:rsidRPr="00E3310A">
              <w:rPr>
                <w:rFonts w:eastAsia="Times New Roman" w:cstheme="minorHAnsi"/>
                <w:sz w:val="24"/>
                <w:szCs w:val="24"/>
                <w:lang w:eastAsia="pl-PL"/>
              </w:rPr>
              <w:t>Goszczyn</w:t>
            </w:r>
          </w:p>
        </w:tc>
        <w:tc>
          <w:tcPr>
            <w:tcW w:w="7513" w:type="dxa"/>
            <w:tcBorders>
              <w:top w:val="single" w:sz="4" w:space="0" w:color="auto"/>
              <w:left w:val="single" w:sz="4" w:space="0" w:color="auto"/>
              <w:bottom w:val="single" w:sz="4" w:space="0" w:color="auto"/>
              <w:right w:val="single" w:sz="4" w:space="0" w:color="auto"/>
            </w:tcBorders>
          </w:tcPr>
          <w:p w14:paraId="0DD53B15" w14:textId="21925576" w:rsidR="00051246" w:rsidRPr="00E3310A" w:rsidRDefault="003B337B">
            <w:pPr>
              <w:pStyle w:val="Akapitzlist"/>
              <w:numPr>
                <w:ilvl w:val="0"/>
                <w:numId w:val="11"/>
              </w:numPr>
              <w:spacing w:before="120" w:after="0" w:line="264" w:lineRule="auto"/>
              <w:rPr>
                <w:rFonts w:eastAsia="Times New Roman" w:cstheme="minorHAnsi"/>
                <w:sz w:val="24"/>
                <w:szCs w:val="24"/>
                <w:lang w:eastAsia="pl-PL"/>
              </w:rPr>
            </w:pPr>
            <w:r w:rsidRPr="00E3310A">
              <w:rPr>
                <w:rFonts w:cstheme="minorHAnsi"/>
                <w:noProof/>
                <w:sz w:val="24"/>
                <w:szCs w:val="24"/>
              </w:rPr>
              <w:t>Wykonanie przebudowy drogi powiatowej Nr 1646W Goszczyn – Długowola w msc. Długowola.</w:t>
            </w:r>
          </w:p>
        </w:tc>
      </w:tr>
      <w:tr w:rsidR="00051246" w:rsidRPr="00E3310A" w14:paraId="350295FA" w14:textId="0640E142" w:rsidTr="0017517D">
        <w:trPr>
          <w:trHeight w:val="300"/>
        </w:trPr>
        <w:tc>
          <w:tcPr>
            <w:tcW w:w="1271" w:type="dxa"/>
            <w:tcBorders>
              <w:top w:val="single" w:sz="4" w:space="0" w:color="auto"/>
              <w:left w:val="single" w:sz="4" w:space="0" w:color="auto"/>
              <w:bottom w:val="single" w:sz="4" w:space="0" w:color="auto"/>
              <w:right w:val="single" w:sz="4" w:space="0" w:color="auto"/>
            </w:tcBorders>
            <w:shd w:val="clear" w:color="auto" w:fill="auto"/>
            <w:noWrap/>
            <w:hideMark/>
          </w:tcPr>
          <w:p w14:paraId="12111941" w14:textId="77777777" w:rsidR="00051246" w:rsidRPr="00E3310A" w:rsidRDefault="00051246" w:rsidP="00E3310A">
            <w:pPr>
              <w:spacing w:before="120" w:after="0" w:line="264" w:lineRule="auto"/>
              <w:rPr>
                <w:rFonts w:eastAsia="Times New Roman" w:cstheme="minorHAnsi"/>
                <w:sz w:val="24"/>
                <w:szCs w:val="24"/>
                <w:lang w:eastAsia="pl-PL"/>
              </w:rPr>
            </w:pPr>
            <w:r w:rsidRPr="00E3310A">
              <w:rPr>
                <w:rFonts w:eastAsia="Times New Roman" w:cstheme="minorHAnsi"/>
                <w:sz w:val="24"/>
                <w:szCs w:val="24"/>
                <w:lang w:eastAsia="pl-PL"/>
              </w:rPr>
              <w:t>Jasieniec</w:t>
            </w:r>
          </w:p>
        </w:tc>
        <w:tc>
          <w:tcPr>
            <w:tcW w:w="7513" w:type="dxa"/>
            <w:tcBorders>
              <w:top w:val="single" w:sz="4" w:space="0" w:color="auto"/>
              <w:left w:val="single" w:sz="4" w:space="0" w:color="auto"/>
              <w:bottom w:val="single" w:sz="4" w:space="0" w:color="auto"/>
              <w:right w:val="single" w:sz="4" w:space="0" w:color="auto"/>
            </w:tcBorders>
          </w:tcPr>
          <w:p w14:paraId="7B647452" w14:textId="50FB62B2" w:rsidR="00051246" w:rsidRPr="00E3310A" w:rsidRDefault="003B337B">
            <w:pPr>
              <w:pStyle w:val="Akapitzlist"/>
              <w:numPr>
                <w:ilvl w:val="0"/>
                <w:numId w:val="13"/>
              </w:numPr>
              <w:spacing w:before="120" w:after="0" w:line="264" w:lineRule="auto"/>
              <w:rPr>
                <w:rFonts w:eastAsia="Times New Roman" w:cstheme="minorHAnsi"/>
                <w:sz w:val="24"/>
                <w:szCs w:val="24"/>
                <w:lang w:eastAsia="pl-PL"/>
              </w:rPr>
            </w:pPr>
            <w:r w:rsidRPr="00E3310A">
              <w:rPr>
                <w:rFonts w:cstheme="minorHAnsi"/>
                <w:color w:val="000000"/>
                <w:sz w:val="24"/>
                <w:szCs w:val="24"/>
              </w:rPr>
              <w:t>Przebudowa drogi powiatowej Nr 1662W Bartodzieje – Warpęsy o długości 1</w:t>
            </w:r>
            <w:r w:rsidR="000A25A8" w:rsidRPr="00E3310A">
              <w:rPr>
                <w:rFonts w:cstheme="minorHAnsi"/>
                <w:color w:val="000000"/>
                <w:sz w:val="24"/>
                <w:szCs w:val="24"/>
              </w:rPr>
              <w:t xml:space="preserve"> </w:t>
            </w:r>
            <w:r w:rsidRPr="00E3310A">
              <w:rPr>
                <w:rFonts w:cstheme="minorHAnsi"/>
                <w:color w:val="000000"/>
                <w:sz w:val="24"/>
                <w:szCs w:val="24"/>
              </w:rPr>
              <w:t xml:space="preserve">740 </w:t>
            </w:r>
            <w:proofErr w:type="spellStart"/>
            <w:r w:rsidRPr="00E3310A">
              <w:rPr>
                <w:rFonts w:cstheme="minorHAnsi"/>
                <w:color w:val="000000"/>
                <w:sz w:val="24"/>
                <w:szCs w:val="24"/>
              </w:rPr>
              <w:t>mb</w:t>
            </w:r>
            <w:proofErr w:type="spellEnd"/>
            <w:r w:rsidRPr="00E3310A">
              <w:rPr>
                <w:rFonts w:cstheme="minorHAnsi"/>
                <w:color w:val="000000"/>
                <w:sz w:val="24"/>
                <w:szCs w:val="24"/>
              </w:rPr>
              <w:t xml:space="preserve"> oraz Nr 1106W Jasieniec – Promna o długości 350 </w:t>
            </w:r>
            <w:proofErr w:type="spellStart"/>
            <w:r w:rsidRPr="00E3310A">
              <w:rPr>
                <w:rFonts w:cstheme="minorHAnsi"/>
                <w:color w:val="000000"/>
                <w:sz w:val="24"/>
                <w:szCs w:val="24"/>
              </w:rPr>
              <w:t>mb</w:t>
            </w:r>
            <w:proofErr w:type="spellEnd"/>
            <w:r w:rsidRPr="00E3310A">
              <w:rPr>
                <w:rFonts w:cstheme="minorHAnsi"/>
                <w:color w:val="000000"/>
                <w:sz w:val="24"/>
                <w:szCs w:val="24"/>
              </w:rPr>
              <w:t>.</w:t>
            </w:r>
          </w:p>
          <w:p w14:paraId="020E5E1F" w14:textId="00300FFD" w:rsidR="003B337B" w:rsidRPr="00E3310A" w:rsidRDefault="003B337B">
            <w:pPr>
              <w:pStyle w:val="Akapitzlist"/>
              <w:numPr>
                <w:ilvl w:val="0"/>
                <w:numId w:val="13"/>
              </w:numPr>
              <w:spacing w:before="120" w:after="0" w:line="264" w:lineRule="auto"/>
              <w:rPr>
                <w:rFonts w:eastAsia="Times New Roman" w:cstheme="minorHAnsi"/>
                <w:sz w:val="24"/>
                <w:szCs w:val="24"/>
                <w:lang w:eastAsia="pl-PL"/>
              </w:rPr>
            </w:pPr>
            <w:r w:rsidRPr="00E3310A">
              <w:rPr>
                <w:rFonts w:eastAsia="Calibri" w:cstheme="minorHAnsi"/>
                <w:sz w:val="24"/>
                <w:szCs w:val="24"/>
              </w:rPr>
              <w:t>Remont drogi powiatowej Nr 1106W Jasieniec Promna na odcinku Jasieniec – Gośniewice o długości 2</w:t>
            </w:r>
            <w:r w:rsidR="000A25A8" w:rsidRPr="00E3310A">
              <w:rPr>
                <w:rFonts w:eastAsia="Calibri" w:cstheme="minorHAnsi"/>
                <w:sz w:val="24"/>
                <w:szCs w:val="24"/>
              </w:rPr>
              <w:t xml:space="preserve"> </w:t>
            </w:r>
            <w:r w:rsidRPr="00E3310A">
              <w:rPr>
                <w:rFonts w:eastAsia="Calibri" w:cstheme="minorHAnsi"/>
                <w:sz w:val="24"/>
                <w:szCs w:val="24"/>
              </w:rPr>
              <w:t>60</w:t>
            </w:r>
            <w:r w:rsidR="000A25A8" w:rsidRPr="00E3310A">
              <w:rPr>
                <w:rFonts w:eastAsia="Calibri" w:cstheme="minorHAnsi"/>
                <w:sz w:val="24"/>
                <w:szCs w:val="24"/>
              </w:rPr>
              <w:t>0</w:t>
            </w:r>
            <w:r w:rsidRPr="00E3310A">
              <w:rPr>
                <w:rFonts w:eastAsia="Calibri" w:cstheme="minorHAnsi"/>
                <w:sz w:val="24"/>
                <w:szCs w:val="24"/>
              </w:rPr>
              <w:t xml:space="preserve"> </w:t>
            </w:r>
            <w:proofErr w:type="spellStart"/>
            <w:r w:rsidRPr="00E3310A">
              <w:rPr>
                <w:rFonts w:eastAsia="Calibri" w:cstheme="minorHAnsi"/>
                <w:sz w:val="24"/>
                <w:szCs w:val="24"/>
              </w:rPr>
              <w:t>mb</w:t>
            </w:r>
            <w:proofErr w:type="spellEnd"/>
            <w:r w:rsidRPr="00E3310A">
              <w:rPr>
                <w:rFonts w:eastAsia="Calibri" w:cstheme="minorHAnsi"/>
                <w:sz w:val="24"/>
                <w:szCs w:val="24"/>
              </w:rPr>
              <w:t>.</w:t>
            </w:r>
          </w:p>
        </w:tc>
      </w:tr>
      <w:tr w:rsidR="00051246" w:rsidRPr="00E3310A" w14:paraId="224780C1" w14:textId="4780031A" w:rsidTr="0017517D">
        <w:trPr>
          <w:trHeight w:val="300"/>
        </w:trPr>
        <w:tc>
          <w:tcPr>
            <w:tcW w:w="1271" w:type="dxa"/>
            <w:tcBorders>
              <w:top w:val="single" w:sz="4" w:space="0" w:color="auto"/>
              <w:left w:val="single" w:sz="4" w:space="0" w:color="auto"/>
              <w:bottom w:val="single" w:sz="4" w:space="0" w:color="auto"/>
              <w:right w:val="single" w:sz="4" w:space="0" w:color="auto"/>
            </w:tcBorders>
            <w:shd w:val="clear" w:color="auto" w:fill="auto"/>
            <w:noWrap/>
            <w:hideMark/>
          </w:tcPr>
          <w:p w14:paraId="3F40569C" w14:textId="77777777" w:rsidR="00051246" w:rsidRPr="00E3310A" w:rsidRDefault="00051246" w:rsidP="00E3310A">
            <w:pPr>
              <w:spacing w:before="120" w:after="0" w:line="264" w:lineRule="auto"/>
              <w:rPr>
                <w:rFonts w:eastAsia="Times New Roman" w:cstheme="minorHAnsi"/>
                <w:sz w:val="24"/>
                <w:szCs w:val="24"/>
                <w:lang w:eastAsia="pl-PL"/>
              </w:rPr>
            </w:pPr>
            <w:r w:rsidRPr="00E3310A">
              <w:rPr>
                <w:rFonts w:eastAsia="Times New Roman" w:cstheme="minorHAnsi"/>
                <w:sz w:val="24"/>
                <w:szCs w:val="24"/>
                <w:lang w:eastAsia="pl-PL"/>
              </w:rPr>
              <w:t xml:space="preserve">Pniewy </w:t>
            </w:r>
          </w:p>
        </w:tc>
        <w:tc>
          <w:tcPr>
            <w:tcW w:w="7513" w:type="dxa"/>
            <w:tcBorders>
              <w:top w:val="single" w:sz="4" w:space="0" w:color="auto"/>
              <w:left w:val="single" w:sz="4" w:space="0" w:color="auto"/>
              <w:bottom w:val="single" w:sz="4" w:space="0" w:color="auto"/>
              <w:right w:val="single" w:sz="4" w:space="0" w:color="auto"/>
            </w:tcBorders>
          </w:tcPr>
          <w:p w14:paraId="2CC1EE7D" w14:textId="35BA2421" w:rsidR="00051246" w:rsidRPr="00E3310A" w:rsidRDefault="003B337B">
            <w:pPr>
              <w:pStyle w:val="Akapitzlist"/>
              <w:numPr>
                <w:ilvl w:val="0"/>
                <w:numId w:val="16"/>
              </w:numPr>
              <w:spacing w:before="120" w:after="0" w:line="264" w:lineRule="auto"/>
              <w:rPr>
                <w:rFonts w:eastAsia="Times New Roman" w:cstheme="minorHAnsi"/>
                <w:sz w:val="24"/>
                <w:szCs w:val="24"/>
                <w:lang w:eastAsia="pl-PL"/>
              </w:rPr>
            </w:pPr>
            <w:r w:rsidRPr="00E3310A">
              <w:rPr>
                <w:rFonts w:eastAsia="Calibri" w:cstheme="minorHAnsi"/>
                <w:sz w:val="24"/>
                <w:szCs w:val="24"/>
              </w:rPr>
              <w:t xml:space="preserve">Wykonanie przebudowa drogi powiatowej nr 1604W </w:t>
            </w:r>
            <w:proofErr w:type="spellStart"/>
            <w:r w:rsidRPr="00E3310A">
              <w:rPr>
                <w:rFonts w:eastAsia="Calibri" w:cstheme="minorHAnsi"/>
                <w:sz w:val="24"/>
                <w:szCs w:val="24"/>
              </w:rPr>
              <w:t>Szczęsna</w:t>
            </w:r>
            <w:proofErr w:type="spellEnd"/>
            <w:r w:rsidRPr="00E3310A">
              <w:rPr>
                <w:rFonts w:eastAsia="Calibri" w:cstheme="minorHAnsi"/>
                <w:sz w:val="24"/>
                <w:szCs w:val="24"/>
              </w:rPr>
              <w:t xml:space="preserve"> -Rożce na odcinku </w:t>
            </w:r>
            <w:proofErr w:type="spellStart"/>
            <w:r w:rsidRPr="00E3310A">
              <w:rPr>
                <w:rFonts w:eastAsia="Calibri" w:cstheme="minorHAnsi"/>
                <w:sz w:val="24"/>
                <w:szCs w:val="24"/>
              </w:rPr>
              <w:t>Uleniec</w:t>
            </w:r>
            <w:proofErr w:type="spellEnd"/>
            <w:r w:rsidRPr="00E3310A">
              <w:rPr>
                <w:rFonts w:eastAsia="Calibri" w:cstheme="minorHAnsi"/>
                <w:sz w:val="24"/>
                <w:szCs w:val="24"/>
              </w:rPr>
              <w:t>-Czekaj o długości 1</w:t>
            </w:r>
            <w:r w:rsidR="000A25A8" w:rsidRPr="00E3310A">
              <w:rPr>
                <w:rFonts w:eastAsia="Calibri" w:cstheme="minorHAnsi"/>
                <w:sz w:val="24"/>
                <w:szCs w:val="24"/>
              </w:rPr>
              <w:t xml:space="preserve"> </w:t>
            </w:r>
            <w:r w:rsidRPr="00E3310A">
              <w:rPr>
                <w:rFonts w:eastAsia="Calibri" w:cstheme="minorHAnsi"/>
                <w:sz w:val="24"/>
                <w:szCs w:val="24"/>
              </w:rPr>
              <w:t>820</w:t>
            </w:r>
            <w:r w:rsidR="000A25A8" w:rsidRPr="00E3310A">
              <w:rPr>
                <w:rFonts w:eastAsia="Calibri" w:cstheme="minorHAnsi"/>
                <w:sz w:val="24"/>
                <w:szCs w:val="24"/>
              </w:rPr>
              <w:t xml:space="preserve"> </w:t>
            </w:r>
            <w:proofErr w:type="spellStart"/>
            <w:r w:rsidRPr="00E3310A">
              <w:rPr>
                <w:rFonts w:eastAsia="Calibri" w:cstheme="minorHAnsi"/>
                <w:sz w:val="24"/>
                <w:szCs w:val="24"/>
              </w:rPr>
              <w:t>mb</w:t>
            </w:r>
            <w:proofErr w:type="spellEnd"/>
            <w:r w:rsidRPr="00E3310A">
              <w:rPr>
                <w:rFonts w:eastAsia="Calibri" w:cstheme="minorHAnsi"/>
                <w:sz w:val="24"/>
                <w:szCs w:val="24"/>
              </w:rPr>
              <w:t xml:space="preserve"> oraz na odcinku Czekaj -Rożce o długości 3350,00mb oraz odcinka przez </w:t>
            </w:r>
            <w:proofErr w:type="spellStart"/>
            <w:r w:rsidRPr="00E3310A">
              <w:rPr>
                <w:rFonts w:eastAsia="Calibri" w:cstheme="minorHAnsi"/>
                <w:sz w:val="24"/>
                <w:szCs w:val="24"/>
              </w:rPr>
              <w:t>msc</w:t>
            </w:r>
            <w:proofErr w:type="spellEnd"/>
            <w:r w:rsidRPr="00E3310A">
              <w:rPr>
                <w:rFonts w:eastAsia="Calibri" w:cstheme="minorHAnsi"/>
                <w:sz w:val="24"/>
                <w:szCs w:val="24"/>
              </w:rPr>
              <w:t xml:space="preserve">. </w:t>
            </w:r>
            <w:proofErr w:type="spellStart"/>
            <w:r w:rsidRPr="00E3310A">
              <w:rPr>
                <w:rFonts w:eastAsia="Calibri" w:cstheme="minorHAnsi"/>
                <w:sz w:val="24"/>
                <w:szCs w:val="24"/>
              </w:rPr>
              <w:t>Szczęsna</w:t>
            </w:r>
            <w:proofErr w:type="spellEnd"/>
            <w:r w:rsidRPr="00E3310A">
              <w:rPr>
                <w:rFonts w:eastAsia="Calibri" w:cstheme="minorHAnsi"/>
                <w:sz w:val="24"/>
                <w:szCs w:val="24"/>
              </w:rPr>
              <w:t xml:space="preserve"> o długości 410,00mb.</w:t>
            </w:r>
          </w:p>
          <w:p w14:paraId="1503CC2C" w14:textId="26E702A2" w:rsidR="003B337B" w:rsidRPr="00E3310A" w:rsidRDefault="003B337B">
            <w:pPr>
              <w:pStyle w:val="Akapitzlist"/>
              <w:numPr>
                <w:ilvl w:val="0"/>
                <w:numId w:val="16"/>
              </w:numPr>
              <w:spacing w:before="120" w:after="0" w:line="264" w:lineRule="auto"/>
              <w:rPr>
                <w:rFonts w:eastAsia="Times New Roman" w:cstheme="minorHAnsi"/>
                <w:sz w:val="24"/>
                <w:szCs w:val="24"/>
                <w:lang w:eastAsia="pl-PL"/>
              </w:rPr>
            </w:pPr>
            <w:r w:rsidRPr="00E3310A">
              <w:rPr>
                <w:rFonts w:cstheme="minorHAnsi"/>
                <w:color w:val="000000"/>
                <w:sz w:val="24"/>
                <w:szCs w:val="24"/>
              </w:rPr>
              <w:t xml:space="preserve">Wykonanie przebudowy drogi powiatowej Nr 1607W Konie Wilków w miejscowości </w:t>
            </w:r>
            <w:proofErr w:type="spellStart"/>
            <w:r w:rsidRPr="00E3310A">
              <w:rPr>
                <w:rFonts w:cstheme="minorHAnsi"/>
                <w:color w:val="000000"/>
                <w:sz w:val="24"/>
                <w:szCs w:val="24"/>
              </w:rPr>
              <w:t>Wilczoruda</w:t>
            </w:r>
            <w:proofErr w:type="spellEnd"/>
            <w:r w:rsidRPr="00E3310A">
              <w:rPr>
                <w:rFonts w:cstheme="minorHAnsi"/>
                <w:color w:val="000000"/>
                <w:sz w:val="24"/>
                <w:szCs w:val="24"/>
              </w:rPr>
              <w:t>.</w:t>
            </w:r>
          </w:p>
        </w:tc>
      </w:tr>
    </w:tbl>
    <w:p w14:paraId="67560328" w14:textId="68B566D6" w:rsidR="00051246" w:rsidRPr="00540440" w:rsidRDefault="00051246" w:rsidP="00E3310A">
      <w:pPr>
        <w:spacing w:before="120" w:after="0" w:line="264" w:lineRule="auto"/>
        <w:rPr>
          <w:rFonts w:cstheme="minorHAnsi"/>
          <w:i/>
          <w:iCs/>
          <w:sz w:val="20"/>
          <w:szCs w:val="20"/>
        </w:rPr>
      </w:pPr>
      <w:r w:rsidRPr="00540440">
        <w:rPr>
          <w:rFonts w:cstheme="minorHAnsi"/>
          <w:i/>
          <w:iCs/>
          <w:sz w:val="20"/>
          <w:szCs w:val="20"/>
        </w:rPr>
        <w:t xml:space="preserve">Źródło: Raport o stanie powiatu grójeckiego za rok 2021, s. 48-63. </w:t>
      </w:r>
    </w:p>
    <w:p w14:paraId="1236FF47" w14:textId="360F09D0" w:rsidR="00051246" w:rsidRPr="00E3310A" w:rsidRDefault="00051246" w:rsidP="00E3310A">
      <w:pPr>
        <w:spacing w:before="120" w:after="0" w:line="264" w:lineRule="auto"/>
        <w:rPr>
          <w:rFonts w:cstheme="minorHAnsi"/>
          <w:sz w:val="24"/>
          <w:szCs w:val="24"/>
        </w:rPr>
      </w:pPr>
      <w:r w:rsidRPr="00E3310A">
        <w:rPr>
          <w:rFonts w:cstheme="minorHAnsi"/>
          <w:sz w:val="24"/>
          <w:szCs w:val="24"/>
        </w:rPr>
        <w:t xml:space="preserve">Powiatowy Zarząd Dróg w 2021 r. przeprowadził szereg działań związanych z poprawą stanu dróg powiatowych. </w:t>
      </w:r>
      <w:r w:rsidR="00A12ABE" w:rsidRPr="00E3310A">
        <w:rPr>
          <w:rFonts w:cstheme="minorHAnsi"/>
          <w:sz w:val="24"/>
          <w:szCs w:val="24"/>
        </w:rPr>
        <w:t xml:space="preserve">Zrealizowano </w:t>
      </w:r>
      <w:r w:rsidR="008F5968">
        <w:rPr>
          <w:rFonts w:cstheme="minorHAnsi"/>
          <w:sz w:val="24"/>
          <w:szCs w:val="24"/>
        </w:rPr>
        <w:t>m.in</w:t>
      </w:r>
      <w:r w:rsidR="00A12ABE" w:rsidRPr="00E3310A">
        <w:rPr>
          <w:rFonts w:cstheme="minorHAnsi"/>
          <w:sz w:val="24"/>
          <w:szCs w:val="24"/>
        </w:rPr>
        <w:t>. następujące</w:t>
      </w:r>
      <w:r w:rsidR="00A829FE" w:rsidRPr="00E3310A">
        <w:rPr>
          <w:rFonts w:cstheme="minorHAnsi"/>
          <w:sz w:val="24"/>
          <w:szCs w:val="24"/>
        </w:rPr>
        <w:t xml:space="preserve"> zadania</w:t>
      </w:r>
      <w:r w:rsidR="00F40330" w:rsidRPr="00E3310A">
        <w:rPr>
          <w:rFonts w:cstheme="minorHAnsi"/>
          <w:sz w:val="24"/>
          <w:szCs w:val="24"/>
        </w:rPr>
        <w:t>:</w:t>
      </w:r>
    </w:p>
    <w:p w14:paraId="57CE30CE" w14:textId="0D36ED8B" w:rsidR="00F40330" w:rsidRPr="00E3310A" w:rsidRDefault="00382B32">
      <w:pPr>
        <w:pStyle w:val="Akapitzlist"/>
        <w:numPr>
          <w:ilvl w:val="0"/>
          <w:numId w:val="8"/>
        </w:numPr>
        <w:spacing w:before="120" w:after="0" w:line="264" w:lineRule="auto"/>
        <w:rPr>
          <w:rFonts w:cstheme="minorHAnsi"/>
          <w:sz w:val="24"/>
          <w:szCs w:val="24"/>
        </w:rPr>
      </w:pPr>
      <w:r w:rsidRPr="00E3310A">
        <w:rPr>
          <w:rFonts w:cstheme="minorHAnsi"/>
          <w:sz w:val="24"/>
          <w:szCs w:val="24"/>
        </w:rPr>
        <w:t>w</w:t>
      </w:r>
      <w:r w:rsidR="00F40330" w:rsidRPr="00E3310A">
        <w:rPr>
          <w:rFonts w:cstheme="minorHAnsi"/>
          <w:sz w:val="24"/>
          <w:szCs w:val="24"/>
        </w:rPr>
        <w:t>ymiana zniszczonego oznakowania, poprawianie pochylonych, prześwietlanie (wycinka gałęzi i krzaków – razem 470 szt.);</w:t>
      </w:r>
    </w:p>
    <w:p w14:paraId="48FCEBDD" w14:textId="0756BE3C" w:rsidR="00F40330" w:rsidRPr="00E3310A" w:rsidRDefault="00382B32">
      <w:pPr>
        <w:pStyle w:val="Akapitzlist"/>
        <w:numPr>
          <w:ilvl w:val="0"/>
          <w:numId w:val="8"/>
        </w:numPr>
        <w:spacing w:before="120" w:after="0" w:line="264" w:lineRule="auto"/>
        <w:rPr>
          <w:rFonts w:cstheme="minorHAnsi"/>
          <w:sz w:val="24"/>
          <w:szCs w:val="24"/>
        </w:rPr>
      </w:pPr>
      <w:r w:rsidRPr="00E3310A">
        <w:rPr>
          <w:rFonts w:cstheme="minorHAnsi"/>
          <w:sz w:val="24"/>
          <w:szCs w:val="24"/>
        </w:rPr>
        <w:t>r</w:t>
      </w:r>
      <w:r w:rsidR="00F40330" w:rsidRPr="00E3310A">
        <w:rPr>
          <w:rFonts w:cstheme="minorHAnsi"/>
          <w:sz w:val="24"/>
          <w:szCs w:val="24"/>
        </w:rPr>
        <w:t>emonty cząstkowe nawierzchni (masą na zimno, masą na gorąco, tłuczniem – drogi gruntowe, emulsją oraz grysami – 20 000m</w:t>
      </w:r>
      <w:r w:rsidR="00F40330" w:rsidRPr="00E3310A">
        <w:rPr>
          <w:rFonts w:cstheme="minorHAnsi"/>
          <w:sz w:val="24"/>
          <w:szCs w:val="24"/>
          <w:vertAlign w:val="superscript"/>
        </w:rPr>
        <w:t>2</w:t>
      </w:r>
      <w:r w:rsidR="00A829FE" w:rsidRPr="00E3310A">
        <w:rPr>
          <w:rFonts w:cstheme="minorHAnsi"/>
          <w:sz w:val="24"/>
          <w:szCs w:val="24"/>
        </w:rPr>
        <w:t>),</w:t>
      </w:r>
    </w:p>
    <w:p w14:paraId="402B3679" w14:textId="1B4C3CBE" w:rsidR="00F40330" w:rsidRPr="00E3310A" w:rsidRDefault="00382B32">
      <w:pPr>
        <w:pStyle w:val="Akapitzlist"/>
        <w:numPr>
          <w:ilvl w:val="0"/>
          <w:numId w:val="8"/>
        </w:numPr>
        <w:spacing w:before="120" w:after="0" w:line="264" w:lineRule="auto"/>
        <w:rPr>
          <w:rFonts w:cstheme="minorHAnsi"/>
          <w:sz w:val="24"/>
          <w:szCs w:val="24"/>
        </w:rPr>
      </w:pPr>
      <w:r w:rsidRPr="00E3310A">
        <w:rPr>
          <w:rFonts w:cstheme="minorHAnsi"/>
          <w:sz w:val="24"/>
          <w:szCs w:val="24"/>
        </w:rPr>
        <w:t>o</w:t>
      </w:r>
      <w:r w:rsidR="00F40330" w:rsidRPr="00E3310A">
        <w:rPr>
          <w:rFonts w:cstheme="minorHAnsi"/>
          <w:sz w:val="24"/>
          <w:szCs w:val="24"/>
        </w:rPr>
        <w:t xml:space="preserve">dwodnienie (renowacja rowów – 6 900 </w:t>
      </w:r>
      <w:proofErr w:type="spellStart"/>
      <w:r w:rsidR="00F40330" w:rsidRPr="00E3310A">
        <w:rPr>
          <w:rFonts w:cstheme="minorHAnsi"/>
          <w:sz w:val="24"/>
          <w:szCs w:val="24"/>
        </w:rPr>
        <w:t>mb</w:t>
      </w:r>
      <w:proofErr w:type="spellEnd"/>
      <w:r w:rsidR="0026474E" w:rsidRPr="00E3310A">
        <w:rPr>
          <w:rFonts w:cstheme="minorHAnsi"/>
          <w:sz w:val="24"/>
          <w:szCs w:val="24"/>
        </w:rPr>
        <w:t xml:space="preserve">, </w:t>
      </w:r>
      <w:r w:rsidRPr="00E3310A">
        <w:rPr>
          <w:rFonts w:cstheme="minorHAnsi"/>
          <w:sz w:val="24"/>
          <w:szCs w:val="24"/>
        </w:rPr>
        <w:t>z</w:t>
      </w:r>
      <w:r w:rsidR="0026474E" w:rsidRPr="00E3310A">
        <w:rPr>
          <w:rFonts w:cstheme="minorHAnsi"/>
          <w:sz w:val="24"/>
          <w:szCs w:val="24"/>
        </w:rPr>
        <w:t xml:space="preserve">jazdy gospodarcze – 11 szt., przebudowa przepustów, czyszczenie (udrożnianie) przepustów, </w:t>
      </w:r>
      <w:r w:rsidRPr="00E3310A">
        <w:rPr>
          <w:rFonts w:cstheme="minorHAnsi"/>
          <w:sz w:val="24"/>
          <w:szCs w:val="24"/>
        </w:rPr>
        <w:t>likwidacja zastoisk, utrzymanie czystości obiektów mostowych),</w:t>
      </w:r>
    </w:p>
    <w:p w14:paraId="61F15DF4" w14:textId="135EFA2C" w:rsidR="00382B32" w:rsidRPr="00E3310A" w:rsidRDefault="00382B32">
      <w:pPr>
        <w:pStyle w:val="Akapitzlist"/>
        <w:numPr>
          <w:ilvl w:val="0"/>
          <w:numId w:val="8"/>
        </w:numPr>
        <w:spacing w:before="120" w:after="0" w:line="264" w:lineRule="auto"/>
        <w:rPr>
          <w:rFonts w:cstheme="minorHAnsi"/>
          <w:sz w:val="24"/>
          <w:szCs w:val="24"/>
        </w:rPr>
      </w:pPr>
      <w:r w:rsidRPr="00E3310A">
        <w:rPr>
          <w:rFonts w:cstheme="minorHAnsi"/>
          <w:sz w:val="24"/>
          <w:szCs w:val="24"/>
        </w:rPr>
        <w:t>utrzymanie zieleni (w tym wycinka oraz utylizacja krzaków oraz samosiewów – 74 870 m</w:t>
      </w:r>
      <w:r w:rsidRPr="00E3310A">
        <w:rPr>
          <w:rFonts w:cstheme="minorHAnsi"/>
          <w:sz w:val="24"/>
          <w:szCs w:val="24"/>
          <w:vertAlign w:val="superscript"/>
        </w:rPr>
        <w:t>2</w:t>
      </w:r>
      <w:r w:rsidRPr="00E3310A">
        <w:rPr>
          <w:rFonts w:cstheme="minorHAnsi"/>
          <w:sz w:val="24"/>
          <w:szCs w:val="24"/>
        </w:rPr>
        <w:t>, wycinka drzew – 177 szt., odmładzanie drzew poprzez usuwanie konarów – 361 szt., usuwanie skutków burz i nawałnic – 456 szt., koszenie traw),</w:t>
      </w:r>
    </w:p>
    <w:p w14:paraId="2BD9C3A3" w14:textId="574F91F2" w:rsidR="00051246" w:rsidRPr="00E3310A" w:rsidRDefault="00382B32">
      <w:pPr>
        <w:pStyle w:val="Akapitzlist"/>
        <w:numPr>
          <w:ilvl w:val="0"/>
          <w:numId w:val="8"/>
        </w:numPr>
        <w:spacing w:before="120" w:after="0" w:line="264" w:lineRule="auto"/>
        <w:rPr>
          <w:rFonts w:cstheme="minorHAnsi"/>
          <w:sz w:val="24"/>
          <w:szCs w:val="24"/>
        </w:rPr>
      </w:pPr>
      <w:r w:rsidRPr="00E3310A">
        <w:rPr>
          <w:rFonts w:cstheme="minorHAnsi"/>
          <w:sz w:val="24"/>
          <w:szCs w:val="24"/>
        </w:rPr>
        <w:t xml:space="preserve">odśnieżanie dróg (10 433km). </w:t>
      </w:r>
    </w:p>
    <w:p w14:paraId="0EA949DF" w14:textId="7A741AEC" w:rsidR="00345C78" w:rsidRPr="00E3310A" w:rsidRDefault="00AC67A7" w:rsidP="00E3310A">
      <w:pPr>
        <w:spacing w:before="120" w:after="0" w:line="264" w:lineRule="auto"/>
        <w:rPr>
          <w:rFonts w:cstheme="minorHAnsi"/>
          <w:sz w:val="24"/>
          <w:szCs w:val="24"/>
        </w:rPr>
      </w:pPr>
      <w:r w:rsidRPr="00E3310A">
        <w:rPr>
          <w:rFonts w:cstheme="minorHAnsi"/>
          <w:sz w:val="24"/>
          <w:szCs w:val="24"/>
        </w:rPr>
        <w:t xml:space="preserve">Powiat grójecki posiada dość dobrze rozwiniętą infrastrukturę komunikacyjną, choć zapotrzebowanie na nowe inwestycje jest wciąż pilną potrzebą wielu mieszkańców. Z uwagi na nowe inwestycje mieszkaniowe w powiecie widoczna jest potrzeba ciągłej rozbudowy oraz modernizacji dróg gminnych i powiatowych. Powiat grójecki </w:t>
      </w:r>
      <w:r w:rsidR="00345C78" w:rsidRPr="00E3310A">
        <w:rPr>
          <w:rFonts w:cstheme="minorHAnsi"/>
          <w:sz w:val="24"/>
          <w:szCs w:val="24"/>
        </w:rPr>
        <w:t xml:space="preserve">na tle powiatów sąsiednich nie posiada dobrze rozwiniętej infrastruktury ścieżek rowerowych. Porównując dane z roku 2017 i 2020 okazuje się, że w powiecie grójeckim ubyło ścieżek rowerowych, gdzie w 2017 r. było ich 30 km, a w 2020 r. zewidencjonowano 22,6 km długości ścieżek rowerowych. Na tle powiatu pruszkowskiego, piaseczyńskiego oraz otwockiego ilość ścieżek rowerowych w powiecie grójeckim znajduje się na poziomie niesatysfakcjonującym. Z uwagi na potrzebę zwiększenia bezpieczeństwa mieszkańców, jak również mając na uwadze dobro ochrony środowiska należy dążyć do wzrostu ilości ścieżek rowerowych w powiecie grójeckim. Dobrze rozwinięta infrastruktura rowerowa zachęca również do aktywności fizycznej i rekreacyjnej, co jest zadaniem profilaktycznym uwzględniając pogarszający się stan zdrowia mieszkańców Polski.   </w:t>
      </w:r>
    </w:p>
    <w:p w14:paraId="32347163" w14:textId="76CCB265" w:rsidR="000B7D7F" w:rsidRPr="00E3310A" w:rsidRDefault="000B7D7F" w:rsidP="00E3310A">
      <w:pPr>
        <w:pStyle w:val="Legenda"/>
        <w:spacing w:before="120" w:after="0" w:line="264" w:lineRule="auto"/>
        <w:rPr>
          <w:rFonts w:cstheme="minorHAnsi"/>
          <w:sz w:val="24"/>
          <w:szCs w:val="24"/>
        </w:rPr>
      </w:pPr>
      <w:bookmarkStart w:id="52" w:name="_Toc114777456"/>
      <w:r w:rsidRPr="00E3310A">
        <w:rPr>
          <w:rFonts w:cstheme="minorHAnsi"/>
          <w:sz w:val="24"/>
          <w:szCs w:val="24"/>
        </w:rPr>
        <w:t xml:space="preserve">Wykres </w:t>
      </w:r>
      <w:r w:rsidRPr="00E3310A">
        <w:rPr>
          <w:rFonts w:cstheme="minorHAnsi"/>
          <w:sz w:val="24"/>
          <w:szCs w:val="24"/>
        </w:rPr>
        <w:fldChar w:fldCharType="begin"/>
      </w:r>
      <w:r w:rsidRPr="00E3310A">
        <w:rPr>
          <w:rFonts w:cstheme="minorHAnsi"/>
          <w:sz w:val="24"/>
          <w:szCs w:val="24"/>
        </w:rPr>
        <w:instrText xml:space="preserve"> SEQ Wykres \* ARABIC </w:instrText>
      </w:r>
      <w:r w:rsidRPr="00E3310A">
        <w:rPr>
          <w:rFonts w:cstheme="minorHAnsi"/>
          <w:sz w:val="24"/>
          <w:szCs w:val="24"/>
        </w:rPr>
        <w:fldChar w:fldCharType="separate"/>
      </w:r>
      <w:r w:rsidR="00A03AF1">
        <w:rPr>
          <w:rFonts w:cstheme="minorHAnsi"/>
          <w:noProof/>
          <w:sz w:val="24"/>
          <w:szCs w:val="24"/>
        </w:rPr>
        <w:t>23</w:t>
      </w:r>
      <w:r w:rsidRPr="00E3310A">
        <w:rPr>
          <w:rFonts w:cstheme="minorHAnsi"/>
          <w:noProof/>
          <w:sz w:val="24"/>
          <w:szCs w:val="24"/>
        </w:rPr>
        <w:fldChar w:fldCharType="end"/>
      </w:r>
      <w:r w:rsidRPr="00E3310A">
        <w:rPr>
          <w:rFonts w:cstheme="minorHAnsi"/>
          <w:sz w:val="24"/>
          <w:szCs w:val="24"/>
        </w:rPr>
        <w:t xml:space="preserve"> Długość ścieżek dla rowerów w wybranych powiatach w województwie mazowieckim w 2017 r. </w:t>
      </w:r>
      <w:r w:rsidR="009247A0">
        <w:rPr>
          <w:rFonts w:cstheme="minorHAnsi"/>
          <w:sz w:val="24"/>
          <w:szCs w:val="24"/>
        </w:rPr>
        <w:t>i w</w:t>
      </w:r>
      <w:r w:rsidRPr="00E3310A">
        <w:rPr>
          <w:rFonts w:cstheme="minorHAnsi"/>
          <w:sz w:val="24"/>
          <w:szCs w:val="24"/>
        </w:rPr>
        <w:t xml:space="preserve"> 2020 r. [km]</w:t>
      </w:r>
      <w:bookmarkEnd w:id="52"/>
    </w:p>
    <w:p w14:paraId="11122BC4" w14:textId="4DE707DC" w:rsidR="00AC67A7" w:rsidRPr="00E3310A" w:rsidRDefault="000B7D7F" w:rsidP="00E3310A">
      <w:pPr>
        <w:spacing w:before="120" w:after="0" w:line="264" w:lineRule="auto"/>
        <w:rPr>
          <w:rFonts w:cstheme="minorHAnsi"/>
          <w:sz w:val="24"/>
          <w:szCs w:val="24"/>
        </w:rPr>
      </w:pPr>
      <w:r w:rsidRPr="00E3310A">
        <w:rPr>
          <w:rFonts w:cstheme="minorHAnsi"/>
          <w:noProof/>
          <w:sz w:val="24"/>
          <w:szCs w:val="24"/>
        </w:rPr>
        <w:drawing>
          <wp:inline distT="0" distB="0" distL="0" distR="0" wp14:anchorId="428A0FCD" wp14:editId="6369F2DD">
            <wp:extent cx="5762847" cy="3572539"/>
            <wp:effectExtent l="0" t="0" r="9525" b="8890"/>
            <wp:docPr id="30" name="Wykres 30">
              <a:extLst xmlns:a="http://schemas.openxmlformats.org/drawingml/2006/main">
                <a:ext uri="{FF2B5EF4-FFF2-40B4-BE49-F238E27FC236}">
                  <a16:creationId xmlns:a16="http://schemas.microsoft.com/office/drawing/2014/main" id="{C8DB17A0-DDC5-15B3-97EC-3B15F6903D2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33255724" w14:textId="6F7E4929" w:rsidR="000B7D7F" w:rsidRPr="00C81269" w:rsidRDefault="000B7D7F" w:rsidP="00E3310A">
      <w:pPr>
        <w:spacing w:before="120" w:after="0" w:line="264" w:lineRule="auto"/>
        <w:rPr>
          <w:rFonts w:cstheme="minorHAnsi"/>
          <w:i/>
          <w:iCs/>
          <w:sz w:val="20"/>
          <w:szCs w:val="20"/>
        </w:rPr>
      </w:pPr>
      <w:r w:rsidRPr="00C81269">
        <w:rPr>
          <w:rFonts w:cstheme="minorHAnsi"/>
          <w:i/>
          <w:iCs/>
          <w:sz w:val="20"/>
          <w:szCs w:val="20"/>
        </w:rPr>
        <w:t>Źródło: opracowanie własne, GUS BDL</w:t>
      </w:r>
    </w:p>
    <w:p w14:paraId="5AC9A214" w14:textId="0A0E53C6" w:rsidR="00004074" w:rsidRPr="00E3310A" w:rsidRDefault="00004074" w:rsidP="00E3310A">
      <w:pPr>
        <w:spacing w:before="120" w:after="0" w:line="264" w:lineRule="auto"/>
        <w:rPr>
          <w:rFonts w:cstheme="minorHAnsi"/>
          <w:b/>
          <w:bCs/>
          <w:sz w:val="24"/>
          <w:szCs w:val="24"/>
        </w:rPr>
      </w:pPr>
      <w:r w:rsidRPr="00E3310A">
        <w:rPr>
          <w:rFonts w:cstheme="minorHAnsi"/>
          <w:b/>
          <w:bCs/>
          <w:sz w:val="24"/>
          <w:szCs w:val="24"/>
        </w:rPr>
        <w:t>Sieć kanalizacyjna</w:t>
      </w:r>
      <w:r w:rsidR="009F5BCF" w:rsidRPr="00E3310A">
        <w:rPr>
          <w:rFonts w:cstheme="minorHAnsi"/>
          <w:b/>
          <w:bCs/>
          <w:sz w:val="24"/>
          <w:szCs w:val="24"/>
        </w:rPr>
        <w:t xml:space="preserve">, </w:t>
      </w:r>
      <w:r w:rsidRPr="00E3310A">
        <w:rPr>
          <w:rFonts w:cstheme="minorHAnsi"/>
          <w:b/>
          <w:bCs/>
          <w:sz w:val="24"/>
          <w:szCs w:val="24"/>
        </w:rPr>
        <w:t>wodociągowa</w:t>
      </w:r>
      <w:r w:rsidR="009F5BCF" w:rsidRPr="00E3310A">
        <w:rPr>
          <w:rFonts w:cstheme="minorHAnsi"/>
          <w:b/>
          <w:bCs/>
          <w:sz w:val="24"/>
          <w:szCs w:val="24"/>
        </w:rPr>
        <w:t xml:space="preserve"> i gazowa </w:t>
      </w:r>
    </w:p>
    <w:p w14:paraId="3FCDCB2F" w14:textId="27D79659" w:rsidR="00004074" w:rsidRPr="00E3310A" w:rsidRDefault="009F5BCF" w:rsidP="00E3310A">
      <w:pPr>
        <w:spacing w:before="120" w:after="0" w:line="264" w:lineRule="auto"/>
        <w:rPr>
          <w:rFonts w:cstheme="minorHAnsi"/>
          <w:sz w:val="24"/>
          <w:szCs w:val="24"/>
        </w:rPr>
      </w:pPr>
      <w:r w:rsidRPr="00E3310A">
        <w:rPr>
          <w:rFonts w:cstheme="minorHAnsi"/>
          <w:sz w:val="24"/>
          <w:szCs w:val="24"/>
        </w:rPr>
        <w:t xml:space="preserve">W 2021 r. na terenie powiatu grójeckiego było 311,8 km czynnej sieci kanalizacyjnej i w porównaniu z rokiem 2017 nastąpił wzrost długości sieci o 17,7 km. Zewidencjonowano łącznie 7 706 przyłączy do budynków mieszkalnych. Z kolei długość czynnej sieci rozdzielczej wodociągowej w powiecie grójeckim w 2021 r. wynosiła 1 317,7 km i w analizowanych latach nastąpił wzrost sieci wodociągowej o </w:t>
      </w:r>
      <w:r w:rsidR="00D44161" w:rsidRPr="00E3310A">
        <w:rPr>
          <w:rFonts w:cstheme="minorHAnsi"/>
          <w:sz w:val="24"/>
          <w:szCs w:val="24"/>
        </w:rPr>
        <w:t xml:space="preserve">13,9 km. Odnotowano 18 421 przyłączy do budynków mieszkalnych. Liczba awarii sieci kanalizacyjnej wynosiła 63, a sieci wodociągowej aż 135. </w:t>
      </w:r>
    </w:p>
    <w:p w14:paraId="528F1CFD" w14:textId="7EB1D693" w:rsidR="00D44161" w:rsidRPr="00E3310A" w:rsidRDefault="00D44161" w:rsidP="00E3310A">
      <w:pPr>
        <w:pStyle w:val="Legenda"/>
        <w:spacing w:before="120" w:after="0" w:line="264" w:lineRule="auto"/>
        <w:rPr>
          <w:rFonts w:cstheme="minorHAnsi"/>
          <w:sz w:val="24"/>
          <w:szCs w:val="24"/>
        </w:rPr>
      </w:pPr>
      <w:bookmarkStart w:id="53" w:name="_Toc110790644"/>
      <w:r w:rsidRPr="00E3310A">
        <w:rPr>
          <w:rFonts w:cstheme="minorHAnsi"/>
          <w:sz w:val="24"/>
          <w:szCs w:val="24"/>
        </w:rPr>
        <w:t xml:space="preserve">Tabela </w:t>
      </w:r>
      <w:r w:rsidRPr="00E3310A">
        <w:rPr>
          <w:rFonts w:cstheme="minorHAnsi"/>
          <w:sz w:val="24"/>
          <w:szCs w:val="24"/>
        </w:rPr>
        <w:fldChar w:fldCharType="begin"/>
      </w:r>
      <w:r w:rsidRPr="00E3310A">
        <w:rPr>
          <w:rFonts w:cstheme="minorHAnsi"/>
          <w:sz w:val="24"/>
          <w:szCs w:val="24"/>
        </w:rPr>
        <w:instrText xml:space="preserve"> SEQ Tabela \* ARABIC </w:instrText>
      </w:r>
      <w:r w:rsidRPr="00E3310A">
        <w:rPr>
          <w:rFonts w:cstheme="minorHAnsi"/>
          <w:sz w:val="24"/>
          <w:szCs w:val="24"/>
        </w:rPr>
        <w:fldChar w:fldCharType="separate"/>
      </w:r>
      <w:r w:rsidR="00F771A5" w:rsidRPr="00E3310A">
        <w:rPr>
          <w:rFonts w:cstheme="minorHAnsi"/>
          <w:noProof/>
          <w:sz w:val="24"/>
          <w:szCs w:val="24"/>
        </w:rPr>
        <w:t>12</w:t>
      </w:r>
      <w:r w:rsidRPr="00E3310A">
        <w:rPr>
          <w:rFonts w:cstheme="minorHAnsi"/>
          <w:noProof/>
          <w:sz w:val="24"/>
          <w:szCs w:val="24"/>
        </w:rPr>
        <w:fldChar w:fldCharType="end"/>
      </w:r>
      <w:r w:rsidRPr="00E3310A">
        <w:rPr>
          <w:rFonts w:cstheme="minorHAnsi"/>
          <w:sz w:val="24"/>
          <w:szCs w:val="24"/>
        </w:rPr>
        <w:t xml:space="preserve"> Długość sieci wodociągowej i kanalizacyjnej w powiecie grójeckim</w:t>
      </w:r>
      <w:bookmarkEnd w:id="53"/>
      <w:r w:rsidRPr="00E3310A">
        <w:rPr>
          <w:rFonts w:cstheme="minorHAnsi"/>
          <w:sz w:val="24"/>
          <w:szCs w:val="24"/>
        </w:rPr>
        <w:t xml:space="preserve"> </w:t>
      </w:r>
    </w:p>
    <w:tbl>
      <w:tblPr>
        <w:tblStyle w:val="Tabela-Siatka"/>
        <w:tblW w:w="0" w:type="auto"/>
        <w:tblLook w:val="04A0" w:firstRow="1" w:lastRow="0" w:firstColumn="1" w:lastColumn="0" w:noHBand="0" w:noVBand="1"/>
      </w:tblPr>
      <w:tblGrid>
        <w:gridCol w:w="3823"/>
        <w:gridCol w:w="873"/>
        <w:gridCol w:w="873"/>
        <w:gridCol w:w="873"/>
        <w:gridCol w:w="873"/>
        <w:gridCol w:w="873"/>
        <w:gridCol w:w="874"/>
      </w:tblGrid>
      <w:tr w:rsidR="00D44161" w:rsidRPr="00E3310A" w14:paraId="23E3B035" w14:textId="77777777" w:rsidTr="00D44161">
        <w:tc>
          <w:tcPr>
            <w:tcW w:w="3823" w:type="dxa"/>
            <w:shd w:val="clear" w:color="auto" w:fill="E7E6E6" w:themeFill="background2"/>
          </w:tcPr>
          <w:p w14:paraId="326E5A59" w14:textId="321DE44D" w:rsidR="00D44161" w:rsidRPr="00E3310A" w:rsidRDefault="00D44161" w:rsidP="00E3310A">
            <w:pPr>
              <w:spacing w:before="120" w:line="264" w:lineRule="auto"/>
              <w:rPr>
                <w:rFonts w:cstheme="minorHAnsi"/>
                <w:b/>
                <w:bCs/>
              </w:rPr>
            </w:pPr>
            <w:r w:rsidRPr="00E3310A">
              <w:rPr>
                <w:rFonts w:cstheme="minorHAnsi"/>
                <w:b/>
                <w:bCs/>
              </w:rPr>
              <w:t xml:space="preserve">Wyszczególnienie </w:t>
            </w:r>
          </w:p>
        </w:tc>
        <w:tc>
          <w:tcPr>
            <w:tcW w:w="873" w:type="dxa"/>
            <w:shd w:val="clear" w:color="auto" w:fill="E7E6E6" w:themeFill="background2"/>
          </w:tcPr>
          <w:p w14:paraId="4E8CCBB1" w14:textId="60D25857" w:rsidR="00D44161" w:rsidRPr="00E3310A" w:rsidRDefault="00D44161" w:rsidP="00E3310A">
            <w:pPr>
              <w:spacing w:before="120" w:line="264" w:lineRule="auto"/>
              <w:rPr>
                <w:rFonts w:cstheme="minorHAnsi"/>
                <w:b/>
                <w:bCs/>
              </w:rPr>
            </w:pPr>
            <w:r w:rsidRPr="00E3310A">
              <w:rPr>
                <w:rFonts w:cstheme="minorHAnsi"/>
                <w:b/>
                <w:bCs/>
              </w:rPr>
              <w:t>j.m.</w:t>
            </w:r>
          </w:p>
        </w:tc>
        <w:tc>
          <w:tcPr>
            <w:tcW w:w="873" w:type="dxa"/>
            <w:shd w:val="clear" w:color="auto" w:fill="E7E6E6" w:themeFill="background2"/>
          </w:tcPr>
          <w:p w14:paraId="0A6F2A75" w14:textId="44501B6D" w:rsidR="00D44161" w:rsidRPr="00E3310A" w:rsidRDefault="00D44161" w:rsidP="00E3310A">
            <w:pPr>
              <w:spacing w:before="120" w:line="264" w:lineRule="auto"/>
              <w:rPr>
                <w:rFonts w:cstheme="minorHAnsi"/>
                <w:b/>
                <w:bCs/>
              </w:rPr>
            </w:pPr>
            <w:r w:rsidRPr="00E3310A">
              <w:rPr>
                <w:rFonts w:cstheme="minorHAnsi"/>
                <w:b/>
                <w:bCs/>
              </w:rPr>
              <w:t>2017</w:t>
            </w:r>
          </w:p>
        </w:tc>
        <w:tc>
          <w:tcPr>
            <w:tcW w:w="873" w:type="dxa"/>
            <w:shd w:val="clear" w:color="auto" w:fill="E7E6E6" w:themeFill="background2"/>
          </w:tcPr>
          <w:p w14:paraId="65BC8638" w14:textId="6E71DD0F" w:rsidR="00D44161" w:rsidRPr="00E3310A" w:rsidRDefault="00D44161" w:rsidP="00E3310A">
            <w:pPr>
              <w:spacing w:before="120" w:line="264" w:lineRule="auto"/>
              <w:rPr>
                <w:rFonts w:cstheme="minorHAnsi"/>
                <w:b/>
                <w:bCs/>
              </w:rPr>
            </w:pPr>
            <w:r w:rsidRPr="00E3310A">
              <w:rPr>
                <w:rFonts w:cstheme="minorHAnsi"/>
                <w:b/>
                <w:bCs/>
              </w:rPr>
              <w:t>2018</w:t>
            </w:r>
          </w:p>
        </w:tc>
        <w:tc>
          <w:tcPr>
            <w:tcW w:w="873" w:type="dxa"/>
            <w:shd w:val="clear" w:color="auto" w:fill="E7E6E6" w:themeFill="background2"/>
          </w:tcPr>
          <w:p w14:paraId="0C7609A2" w14:textId="2C6F9848" w:rsidR="00D44161" w:rsidRPr="00E3310A" w:rsidRDefault="00D44161" w:rsidP="00E3310A">
            <w:pPr>
              <w:spacing w:before="120" w:line="264" w:lineRule="auto"/>
              <w:rPr>
                <w:rFonts w:cstheme="minorHAnsi"/>
                <w:b/>
                <w:bCs/>
              </w:rPr>
            </w:pPr>
            <w:r w:rsidRPr="00E3310A">
              <w:rPr>
                <w:rFonts w:cstheme="minorHAnsi"/>
                <w:b/>
                <w:bCs/>
              </w:rPr>
              <w:t>2019</w:t>
            </w:r>
          </w:p>
        </w:tc>
        <w:tc>
          <w:tcPr>
            <w:tcW w:w="873" w:type="dxa"/>
            <w:shd w:val="clear" w:color="auto" w:fill="E7E6E6" w:themeFill="background2"/>
          </w:tcPr>
          <w:p w14:paraId="275C45EC" w14:textId="068FCE26" w:rsidR="00D44161" w:rsidRPr="00E3310A" w:rsidRDefault="00D44161" w:rsidP="00E3310A">
            <w:pPr>
              <w:spacing w:before="120" w:line="264" w:lineRule="auto"/>
              <w:rPr>
                <w:rFonts w:cstheme="minorHAnsi"/>
                <w:b/>
                <w:bCs/>
              </w:rPr>
            </w:pPr>
            <w:r w:rsidRPr="00E3310A">
              <w:rPr>
                <w:rFonts w:cstheme="minorHAnsi"/>
                <w:b/>
                <w:bCs/>
              </w:rPr>
              <w:t>2020</w:t>
            </w:r>
          </w:p>
        </w:tc>
        <w:tc>
          <w:tcPr>
            <w:tcW w:w="874" w:type="dxa"/>
            <w:shd w:val="clear" w:color="auto" w:fill="E7E6E6" w:themeFill="background2"/>
          </w:tcPr>
          <w:p w14:paraId="19F33FCF" w14:textId="7026D2EF" w:rsidR="00D44161" w:rsidRPr="00E3310A" w:rsidRDefault="00D44161" w:rsidP="00E3310A">
            <w:pPr>
              <w:spacing w:before="120" w:line="264" w:lineRule="auto"/>
              <w:rPr>
                <w:rFonts w:cstheme="minorHAnsi"/>
                <w:b/>
                <w:bCs/>
              </w:rPr>
            </w:pPr>
            <w:r w:rsidRPr="00E3310A">
              <w:rPr>
                <w:rFonts w:cstheme="minorHAnsi"/>
                <w:b/>
                <w:bCs/>
              </w:rPr>
              <w:t>2021</w:t>
            </w:r>
          </w:p>
        </w:tc>
      </w:tr>
      <w:tr w:rsidR="00D44161" w:rsidRPr="00E3310A" w14:paraId="7982DBBC" w14:textId="77777777" w:rsidTr="00D44161">
        <w:tc>
          <w:tcPr>
            <w:tcW w:w="3823" w:type="dxa"/>
          </w:tcPr>
          <w:p w14:paraId="70EBAA15" w14:textId="10D9224B" w:rsidR="00D44161" w:rsidRPr="00E3310A" w:rsidRDefault="00D44161" w:rsidP="00E3310A">
            <w:pPr>
              <w:spacing w:before="120" w:line="264" w:lineRule="auto"/>
              <w:rPr>
                <w:rFonts w:cstheme="minorHAnsi"/>
              </w:rPr>
            </w:pPr>
            <w:r w:rsidRPr="00E3310A">
              <w:rPr>
                <w:rFonts w:cstheme="minorHAnsi"/>
              </w:rPr>
              <w:t xml:space="preserve">Długość czynnej sieci kanalizacyjnej </w:t>
            </w:r>
          </w:p>
        </w:tc>
        <w:tc>
          <w:tcPr>
            <w:tcW w:w="873" w:type="dxa"/>
          </w:tcPr>
          <w:p w14:paraId="1BE8D6C0" w14:textId="66ABD167" w:rsidR="00D44161" w:rsidRPr="00E3310A" w:rsidRDefault="00D44161" w:rsidP="00E3310A">
            <w:pPr>
              <w:spacing w:before="120" w:line="264" w:lineRule="auto"/>
              <w:jc w:val="right"/>
              <w:rPr>
                <w:rFonts w:cstheme="minorHAnsi"/>
              </w:rPr>
            </w:pPr>
            <w:r w:rsidRPr="00E3310A">
              <w:rPr>
                <w:rFonts w:cstheme="minorHAnsi"/>
              </w:rPr>
              <w:t>km</w:t>
            </w:r>
          </w:p>
        </w:tc>
        <w:tc>
          <w:tcPr>
            <w:tcW w:w="873" w:type="dxa"/>
          </w:tcPr>
          <w:p w14:paraId="4E83459D" w14:textId="56F53646" w:rsidR="00D44161" w:rsidRPr="00E3310A" w:rsidRDefault="00D44161" w:rsidP="00E3310A">
            <w:pPr>
              <w:spacing w:before="120" w:line="264" w:lineRule="auto"/>
              <w:jc w:val="right"/>
              <w:rPr>
                <w:rFonts w:cstheme="minorHAnsi"/>
              </w:rPr>
            </w:pPr>
            <w:r w:rsidRPr="00E3310A">
              <w:rPr>
                <w:rFonts w:cstheme="minorHAnsi"/>
              </w:rPr>
              <w:t>281,3</w:t>
            </w:r>
          </w:p>
        </w:tc>
        <w:tc>
          <w:tcPr>
            <w:tcW w:w="873" w:type="dxa"/>
          </w:tcPr>
          <w:p w14:paraId="1D1264EA" w14:textId="1BF290D5" w:rsidR="00D44161" w:rsidRPr="00E3310A" w:rsidRDefault="00D44161" w:rsidP="00E3310A">
            <w:pPr>
              <w:spacing w:before="120" w:line="264" w:lineRule="auto"/>
              <w:jc w:val="right"/>
              <w:rPr>
                <w:rFonts w:cstheme="minorHAnsi"/>
              </w:rPr>
            </w:pPr>
            <w:r w:rsidRPr="00E3310A">
              <w:rPr>
                <w:rFonts w:cstheme="minorHAnsi"/>
              </w:rPr>
              <w:t>294,1</w:t>
            </w:r>
          </w:p>
        </w:tc>
        <w:tc>
          <w:tcPr>
            <w:tcW w:w="873" w:type="dxa"/>
          </w:tcPr>
          <w:p w14:paraId="65B6266B" w14:textId="764EAFAF" w:rsidR="00D44161" w:rsidRPr="00E3310A" w:rsidRDefault="00D44161" w:rsidP="00E3310A">
            <w:pPr>
              <w:spacing w:before="120" w:line="264" w:lineRule="auto"/>
              <w:jc w:val="right"/>
              <w:rPr>
                <w:rFonts w:cstheme="minorHAnsi"/>
              </w:rPr>
            </w:pPr>
            <w:r w:rsidRPr="00E3310A">
              <w:rPr>
                <w:rFonts w:cstheme="minorHAnsi"/>
              </w:rPr>
              <w:t>298</w:t>
            </w:r>
          </w:p>
        </w:tc>
        <w:tc>
          <w:tcPr>
            <w:tcW w:w="873" w:type="dxa"/>
          </w:tcPr>
          <w:p w14:paraId="17ECC6AB" w14:textId="3643A50A" w:rsidR="00D44161" w:rsidRPr="00E3310A" w:rsidRDefault="00D44161" w:rsidP="00E3310A">
            <w:pPr>
              <w:spacing w:before="120" w:line="264" w:lineRule="auto"/>
              <w:jc w:val="right"/>
              <w:rPr>
                <w:rFonts w:cstheme="minorHAnsi"/>
              </w:rPr>
            </w:pPr>
            <w:r w:rsidRPr="00E3310A">
              <w:rPr>
                <w:rFonts w:cstheme="minorHAnsi"/>
              </w:rPr>
              <w:t>311,4</w:t>
            </w:r>
          </w:p>
        </w:tc>
        <w:tc>
          <w:tcPr>
            <w:tcW w:w="874" w:type="dxa"/>
          </w:tcPr>
          <w:p w14:paraId="718E41E5" w14:textId="60F6EA65" w:rsidR="00D44161" w:rsidRPr="00E3310A" w:rsidRDefault="00D44161" w:rsidP="00E3310A">
            <w:pPr>
              <w:spacing w:before="120" w:line="264" w:lineRule="auto"/>
              <w:jc w:val="right"/>
              <w:rPr>
                <w:rFonts w:cstheme="minorHAnsi"/>
              </w:rPr>
            </w:pPr>
            <w:r w:rsidRPr="00E3310A">
              <w:rPr>
                <w:rFonts w:cstheme="minorHAnsi"/>
              </w:rPr>
              <w:t>311,8</w:t>
            </w:r>
          </w:p>
        </w:tc>
      </w:tr>
      <w:tr w:rsidR="00D44161" w:rsidRPr="00E3310A" w14:paraId="374C02F5" w14:textId="77777777" w:rsidTr="00D44161">
        <w:tc>
          <w:tcPr>
            <w:tcW w:w="3823" w:type="dxa"/>
          </w:tcPr>
          <w:p w14:paraId="2C34AAB7" w14:textId="4F2D7747" w:rsidR="00D44161" w:rsidRPr="00E3310A" w:rsidRDefault="00D44161" w:rsidP="00E3310A">
            <w:pPr>
              <w:spacing w:before="120" w:line="264" w:lineRule="auto"/>
              <w:rPr>
                <w:rFonts w:cstheme="minorHAnsi"/>
              </w:rPr>
            </w:pPr>
            <w:r w:rsidRPr="00E3310A">
              <w:rPr>
                <w:rFonts w:cstheme="minorHAnsi"/>
              </w:rPr>
              <w:t xml:space="preserve">Przyłącza prowadzące do budynków mieszkalnych </w:t>
            </w:r>
          </w:p>
        </w:tc>
        <w:tc>
          <w:tcPr>
            <w:tcW w:w="873" w:type="dxa"/>
          </w:tcPr>
          <w:p w14:paraId="7B860C36" w14:textId="7BF83BCE" w:rsidR="00D44161" w:rsidRPr="00E3310A" w:rsidRDefault="00D44161" w:rsidP="00E3310A">
            <w:pPr>
              <w:spacing w:before="120" w:line="264" w:lineRule="auto"/>
              <w:jc w:val="right"/>
              <w:rPr>
                <w:rFonts w:cstheme="minorHAnsi"/>
              </w:rPr>
            </w:pPr>
            <w:r w:rsidRPr="00E3310A">
              <w:rPr>
                <w:rFonts w:cstheme="minorHAnsi"/>
              </w:rPr>
              <w:t xml:space="preserve">szt. </w:t>
            </w:r>
          </w:p>
        </w:tc>
        <w:tc>
          <w:tcPr>
            <w:tcW w:w="873" w:type="dxa"/>
          </w:tcPr>
          <w:p w14:paraId="608F7CBC" w14:textId="2006DB3E" w:rsidR="00D44161" w:rsidRPr="00E3310A" w:rsidRDefault="00D44161" w:rsidP="00E3310A">
            <w:pPr>
              <w:spacing w:before="120" w:line="264" w:lineRule="auto"/>
              <w:jc w:val="right"/>
              <w:rPr>
                <w:rFonts w:cstheme="minorHAnsi"/>
              </w:rPr>
            </w:pPr>
            <w:r w:rsidRPr="00E3310A">
              <w:rPr>
                <w:rFonts w:cstheme="minorHAnsi"/>
              </w:rPr>
              <w:t>6 717</w:t>
            </w:r>
          </w:p>
        </w:tc>
        <w:tc>
          <w:tcPr>
            <w:tcW w:w="873" w:type="dxa"/>
          </w:tcPr>
          <w:p w14:paraId="7BB121B8" w14:textId="471A02E9" w:rsidR="00D44161" w:rsidRPr="00E3310A" w:rsidRDefault="00D44161" w:rsidP="00E3310A">
            <w:pPr>
              <w:spacing w:before="120" w:line="264" w:lineRule="auto"/>
              <w:jc w:val="right"/>
              <w:rPr>
                <w:rFonts w:cstheme="minorHAnsi"/>
              </w:rPr>
            </w:pPr>
            <w:r w:rsidRPr="00E3310A">
              <w:rPr>
                <w:rFonts w:cstheme="minorHAnsi"/>
              </w:rPr>
              <w:t>7 210</w:t>
            </w:r>
          </w:p>
        </w:tc>
        <w:tc>
          <w:tcPr>
            <w:tcW w:w="873" w:type="dxa"/>
          </w:tcPr>
          <w:p w14:paraId="55677F7C" w14:textId="4BEE73C5" w:rsidR="00D44161" w:rsidRPr="00E3310A" w:rsidRDefault="00D44161" w:rsidP="00E3310A">
            <w:pPr>
              <w:spacing w:before="120" w:line="264" w:lineRule="auto"/>
              <w:jc w:val="right"/>
              <w:rPr>
                <w:rFonts w:cstheme="minorHAnsi"/>
              </w:rPr>
            </w:pPr>
            <w:r w:rsidRPr="00E3310A">
              <w:rPr>
                <w:rFonts w:cstheme="minorHAnsi"/>
              </w:rPr>
              <w:t>7 302</w:t>
            </w:r>
          </w:p>
        </w:tc>
        <w:tc>
          <w:tcPr>
            <w:tcW w:w="873" w:type="dxa"/>
          </w:tcPr>
          <w:p w14:paraId="7E92AAC2" w14:textId="15DC1F37" w:rsidR="00D44161" w:rsidRPr="00E3310A" w:rsidRDefault="00D44161" w:rsidP="00E3310A">
            <w:pPr>
              <w:spacing w:before="120" w:line="264" w:lineRule="auto"/>
              <w:jc w:val="right"/>
              <w:rPr>
                <w:rFonts w:cstheme="minorHAnsi"/>
              </w:rPr>
            </w:pPr>
            <w:r w:rsidRPr="00E3310A">
              <w:rPr>
                <w:rFonts w:cstheme="minorHAnsi"/>
              </w:rPr>
              <w:t>7 509</w:t>
            </w:r>
          </w:p>
        </w:tc>
        <w:tc>
          <w:tcPr>
            <w:tcW w:w="874" w:type="dxa"/>
          </w:tcPr>
          <w:p w14:paraId="5BADD833" w14:textId="38A641DF" w:rsidR="00D44161" w:rsidRPr="00E3310A" w:rsidRDefault="00D44161" w:rsidP="00E3310A">
            <w:pPr>
              <w:spacing w:before="120" w:line="264" w:lineRule="auto"/>
              <w:jc w:val="right"/>
              <w:rPr>
                <w:rFonts w:cstheme="minorHAnsi"/>
              </w:rPr>
            </w:pPr>
            <w:r w:rsidRPr="00E3310A">
              <w:rPr>
                <w:rFonts w:cstheme="minorHAnsi"/>
              </w:rPr>
              <w:t>7 706</w:t>
            </w:r>
          </w:p>
        </w:tc>
      </w:tr>
      <w:tr w:rsidR="00D44161" w:rsidRPr="00E3310A" w14:paraId="09018087" w14:textId="77777777" w:rsidTr="00D44161">
        <w:tc>
          <w:tcPr>
            <w:tcW w:w="3823" w:type="dxa"/>
          </w:tcPr>
          <w:p w14:paraId="7A1A3017" w14:textId="2E204F2E" w:rsidR="00D44161" w:rsidRPr="00E3310A" w:rsidRDefault="00DD386A" w:rsidP="00E3310A">
            <w:pPr>
              <w:spacing w:before="120" w:line="264" w:lineRule="auto"/>
              <w:rPr>
                <w:rFonts w:cstheme="minorHAnsi"/>
              </w:rPr>
            </w:pPr>
            <w:r w:rsidRPr="00E3310A">
              <w:rPr>
                <w:rFonts w:cstheme="minorHAnsi"/>
              </w:rPr>
              <w:t xml:space="preserve">Awarie sieci </w:t>
            </w:r>
            <w:r w:rsidR="00D44161" w:rsidRPr="00E3310A">
              <w:rPr>
                <w:rFonts w:cstheme="minorHAnsi"/>
              </w:rPr>
              <w:t xml:space="preserve">kanalizacyjnej </w:t>
            </w:r>
          </w:p>
        </w:tc>
        <w:tc>
          <w:tcPr>
            <w:tcW w:w="873" w:type="dxa"/>
          </w:tcPr>
          <w:p w14:paraId="59B3E04F" w14:textId="1948FAF0" w:rsidR="00D44161" w:rsidRPr="00E3310A" w:rsidRDefault="00D44161" w:rsidP="00E3310A">
            <w:pPr>
              <w:spacing w:before="120" w:line="264" w:lineRule="auto"/>
              <w:jc w:val="right"/>
              <w:rPr>
                <w:rFonts w:cstheme="minorHAnsi"/>
              </w:rPr>
            </w:pPr>
            <w:r w:rsidRPr="00E3310A">
              <w:rPr>
                <w:rFonts w:cstheme="minorHAnsi"/>
              </w:rPr>
              <w:t>szt.</w:t>
            </w:r>
          </w:p>
        </w:tc>
        <w:tc>
          <w:tcPr>
            <w:tcW w:w="873" w:type="dxa"/>
          </w:tcPr>
          <w:p w14:paraId="64B11D93" w14:textId="1D35CB1D" w:rsidR="00D44161" w:rsidRPr="00E3310A" w:rsidRDefault="00DD386A" w:rsidP="00E3310A">
            <w:pPr>
              <w:spacing w:before="120" w:line="264" w:lineRule="auto"/>
              <w:jc w:val="right"/>
              <w:rPr>
                <w:rFonts w:cstheme="minorHAnsi"/>
              </w:rPr>
            </w:pPr>
            <w:r w:rsidRPr="00E3310A">
              <w:rPr>
                <w:rFonts w:cstheme="minorHAnsi"/>
              </w:rPr>
              <w:t>164</w:t>
            </w:r>
          </w:p>
        </w:tc>
        <w:tc>
          <w:tcPr>
            <w:tcW w:w="873" w:type="dxa"/>
          </w:tcPr>
          <w:p w14:paraId="79C8794C" w14:textId="7EC235F1" w:rsidR="00D44161" w:rsidRPr="00E3310A" w:rsidRDefault="00DD386A" w:rsidP="00E3310A">
            <w:pPr>
              <w:spacing w:before="120" w:line="264" w:lineRule="auto"/>
              <w:jc w:val="right"/>
              <w:rPr>
                <w:rFonts w:cstheme="minorHAnsi"/>
              </w:rPr>
            </w:pPr>
            <w:r w:rsidRPr="00E3310A">
              <w:rPr>
                <w:rFonts w:cstheme="minorHAnsi"/>
              </w:rPr>
              <w:t>171</w:t>
            </w:r>
          </w:p>
        </w:tc>
        <w:tc>
          <w:tcPr>
            <w:tcW w:w="873" w:type="dxa"/>
          </w:tcPr>
          <w:p w14:paraId="1AE26434" w14:textId="546B19D3" w:rsidR="00D44161" w:rsidRPr="00E3310A" w:rsidRDefault="00DD386A" w:rsidP="00E3310A">
            <w:pPr>
              <w:spacing w:before="120" w:line="264" w:lineRule="auto"/>
              <w:jc w:val="right"/>
              <w:rPr>
                <w:rFonts w:cstheme="minorHAnsi"/>
              </w:rPr>
            </w:pPr>
            <w:r w:rsidRPr="00E3310A">
              <w:rPr>
                <w:rFonts w:cstheme="minorHAnsi"/>
              </w:rPr>
              <w:t>190</w:t>
            </w:r>
          </w:p>
        </w:tc>
        <w:tc>
          <w:tcPr>
            <w:tcW w:w="873" w:type="dxa"/>
          </w:tcPr>
          <w:p w14:paraId="7A2AE1A6" w14:textId="0A6839F2" w:rsidR="00D44161" w:rsidRPr="00E3310A" w:rsidRDefault="00DD386A" w:rsidP="00E3310A">
            <w:pPr>
              <w:spacing w:before="120" w:line="264" w:lineRule="auto"/>
              <w:jc w:val="right"/>
              <w:rPr>
                <w:rFonts w:cstheme="minorHAnsi"/>
              </w:rPr>
            </w:pPr>
            <w:r w:rsidRPr="00E3310A">
              <w:rPr>
                <w:rFonts w:cstheme="minorHAnsi"/>
              </w:rPr>
              <w:t>112</w:t>
            </w:r>
          </w:p>
        </w:tc>
        <w:tc>
          <w:tcPr>
            <w:tcW w:w="874" w:type="dxa"/>
          </w:tcPr>
          <w:p w14:paraId="5A1F9770" w14:textId="66D7FA38" w:rsidR="00D44161" w:rsidRPr="00E3310A" w:rsidRDefault="00DD386A" w:rsidP="00E3310A">
            <w:pPr>
              <w:spacing w:before="120" w:line="264" w:lineRule="auto"/>
              <w:jc w:val="right"/>
              <w:rPr>
                <w:rFonts w:cstheme="minorHAnsi"/>
              </w:rPr>
            </w:pPr>
            <w:r w:rsidRPr="00E3310A">
              <w:rPr>
                <w:rFonts w:cstheme="minorHAnsi"/>
              </w:rPr>
              <w:t>63</w:t>
            </w:r>
          </w:p>
        </w:tc>
      </w:tr>
      <w:tr w:rsidR="00DD386A" w:rsidRPr="00E3310A" w14:paraId="28A3D672" w14:textId="77777777" w:rsidTr="00D44161">
        <w:tc>
          <w:tcPr>
            <w:tcW w:w="3823" w:type="dxa"/>
          </w:tcPr>
          <w:p w14:paraId="19AC708B" w14:textId="2E9427F4" w:rsidR="00DD386A" w:rsidRPr="00E3310A" w:rsidRDefault="00DD386A" w:rsidP="00E3310A">
            <w:pPr>
              <w:spacing w:before="120" w:line="264" w:lineRule="auto"/>
              <w:rPr>
                <w:rFonts w:cstheme="minorHAnsi"/>
              </w:rPr>
            </w:pPr>
            <w:r w:rsidRPr="00E3310A">
              <w:rPr>
                <w:rFonts w:cstheme="minorHAnsi"/>
              </w:rPr>
              <w:t xml:space="preserve">Długość czynnej sieci rozdzielczej wodociągowej </w:t>
            </w:r>
          </w:p>
        </w:tc>
        <w:tc>
          <w:tcPr>
            <w:tcW w:w="873" w:type="dxa"/>
          </w:tcPr>
          <w:p w14:paraId="07665280" w14:textId="1D3ED787" w:rsidR="00DD386A" w:rsidRPr="00E3310A" w:rsidRDefault="00DD386A" w:rsidP="00E3310A">
            <w:pPr>
              <w:spacing w:before="120" w:line="264" w:lineRule="auto"/>
              <w:jc w:val="right"/>
              <w:rPr>
                <w:rFonts w:cstheme="minorHAnsi"/>
              </w:rPr>
            </w:pPr>
            <w:r w:rsidRPr="00E3310A">
              <w:rPr>
                <w:rFonts w:cstheme="minorHAnsi"/>
              </w:rPr>
              <w:t>km</w:t>
            </w:r>
          </w:p>
        </w:tc>
        <w:tc>
          <w:tcPr>
            <w:tcW w:w="873" w:type="dxa"/>
          </w:tcPr>
          <w:p w14:paraId="7B77AF58" w14:textId="29748B1A" w:rsidR="00DD386A" w:rsidRPr="00E3310A" w:rsidRDefault="00DD386A" w:rsidP="00E3310A">
            <w:pPr>
              <w:spacing w:before="120" w:line="264" w:lineRule="auto"/>
              <w:jc w:val="right"/>
              <w:rPr>
                <w:rFonts w:cstheme="minorHAnsi"/>
              </w:rPr>
            </w:pPr>
            <w:r w:rsidRPr="00E3310A">
              <w:rPr>
                <w:rFonts w:cstheme="minorHAnsi"/>
              </w:rPr>
              <w:t>1</w:t>
            </w:r>
            <w:r w:rsidR="00B565C3" w:rsidRPr="00E3310A">
              <w:rPr>
                <w:rFonts w:cstheme="minorHAnsi"/>
              </w:rPr>
              <w:t xml:space="preserve"> </w:t>
            </w:r>
            <w:r w:rsidRPr="00E3310A">
              <w:rPr>
                <w:rFonts w:cstheme="minorHAnsi"/>
              </w:rPr>
              <w:t>304,2</w:t>
            </w:r>
          </w:p>
        </w:tc>
        <w:tc>
          <w:tcPr>
            <w:tcW w:w="873" w:type="dxa"/>
          </w:tcPr>
          <w:p w14:paraId="398EC1AC" w14:textId="77093BE2" w:rsidR="00DD386A" w:rsidRPr="00E3310A" w:rsidRDefault="00DD386A" w:rsidP="00E3310A">
            <w:pPr>
              <w:spacing w:before="120" w:line="264" w:lineRule="auto"/>
              <w:jc w:val="right"/>
              <w:rPr>
                <w:rFonts w:cstheme="minorHAnsi"/>
              </w:rPr>
            </w:pPr>
            <w:r w:rsidRPr="00E3310A">
              <w:rPr>
                <w:rFonts w:cstheme="minorHAnsi"/>
              </w:rPr>
              <w:t>1</w:t>
            </w:r>
            <w:r w:rsidR="00B565C3" w:rsidRPr="00E3310A">
              <w:rPr>
                <w:rFonts w:cstheme="minorHAnsi"/>
              </w:rPr>
              <w:t xml:space="preserve"> </w:t>
            </w:r>
            <w:r w:rsidRPr="00E3310A">
              <w:rPr>
                <w:rFonts w:cstheme="minorHAnsi"/>
              </w:rPr>
              <w:t>303,8</w:t>
            </w:r>
          </w:p>
        </w:tc>
        <w:tc>
          <w:tcPr>
            <w:tcW w:w="873" w:type="dxa"/>
          </w:tcPr>
          <w:p w14:paraId="34A8C352" w14:textId="384B4C55" w:rsidR="00DD386A" w:rsidRPr="00E3310A" w:rsidRDefault="00DD386A" w:rsidP="00E3310A">
            <w:pPr>
              <w:spacing w:before="120" w:line="264" w:lineRule="auto"/>
              <w:jc w:val="right"/>
              <w:rPr>
                <w:rFonts w:cstheme="minorHAnsi"/>
              </w:rPr>
            </w:pPr>
            <w:r w:rsidRPr="00E3310A">
              <w:rPr>
                <w:rFonts w:cstheme="minorHAnsi"/>
              </w:rPr>
              <w:t>1</w:t>
            </w:r>
            <w:r w:rsidR="00B565C3" w:rsidRPr="00E3310A">
              <w:rPr>
                <w:rFonts w:cstheme="minorHAnsi"/>
              </w:rPr>
              <w:t xml:space="preserve"> </w:t>
            </w:r>
            <w:r w:rsidRPr="00E3310A">
              <w:rPr>
                <w:rFonts w:cstheme="minorHAnsi"/>
              </w:rPr>
              <w:t>309,9</w:t>
            </w:r>
          </w:p>
        </w:tc>
        <w:tc>
          <w:tcPr>
            <w:tcW w:w="873" w:type="dxa"/>
          </w:tcPr>
          <w:p w14:paraId="4959E07A" w14:textId="3BBC1CD7" w:rsidR="00DD386A" w:rsidRPr="00E3310A" w:rsidRDefault="00DD386A" w:rsidP="00E3310A">
            <w:pPr>
              <w:spacing w:before="120" w:line="264" w:lineRule="auto"/>
              <w:jc w:val="right"/>
              <w:rPr>
                <w:rFonts w:cstheme="minorHAnsi"/>
              </w:rPr>
            </w:pPr>
            <w:r w:rsidRPr="00E3310A">
              <w:rPr>
                <w:rFonts w:cstheme="minorHAnsi"/>
              </w:rPr>
              <w:t>1</w:t>
            </w:r>
            <w:r w:rsidR="00B565C3" w:rsidRPr="00E3310A">
              <w:rPr>
                <w:rFonts w:cstheme="minorHAnsi"/>
              </w:rPr>
              <w:t xml:space="preserve"> </w:t>
            </w:r>
            <w:r w:rsidRPr="00E3310A">
              <w:rPr>
                <w:rFonts w:cstheme="minorHAnsi"/>
              </w:rPr>
              <w:t>313,3</w:t>
            </w:r>
          </w:p>
        </w:tc>
        <w:tc>
          <w:tcPr>
            <w:tcW w:w="874" w:type="dxa"/>
          </w:tcPr>
          <w:p w14:paraId="1805914C" w14:textId="3AAB3448" w:rsidR="00DD386A" w:rsidRPr="00E3310A" w:rsidRDefault="00DD386A" w:rsidP="00E3310A">
            <w:pPr>
              <w:spacing w:before="120" w:line="264" w:lineRule="auto"/>
              <w:jc w:val="right"/>
              <w:rPr>
                <w:rFonts w:cstheme="minorHAnsi"/>
              </w:rPr>
            </w:pPr>
            <w:r w:rsidRPr="00E3310A">
              <w:rPr>
                <w:rFonts w:cstheme="minorHAnsi"/>
              </w:rPr>
              <w:t>1</w:t>
            </w:r>
            <w:r w:rsidR="00B565C3" w:rsidRPr="00E3310A">
              <w:rPr>
                <w:rFonts w:cstheme="minorHAnsi"/>
              </w:rPr>
              <w:t xml:space="preserve"> </w:t>
            </w:r>
            <w:r w:rsidRPr="00E3310A">
              <w:rPr>
                <w:rFonts w:cstheme="minorHAnsi"/>
              </w:rPr>
              <w:t>317,7</w:t>
            </w:r>
          </w:p>
        </w:tc>
      </w:tr>
      <w:tr w:rsidR="00DD386A" w:rsidRPr="00E3310A" w14:paraId="510992BA" w14:textId="77777777" w:rsidTr="00D44161">
        <w:tc>
          <w:tcPr>
            <w:tcW w:w="3823" w:type="dxa"/>
          </w:tcPr>
          <w:p w14:paraId="306691FB" w14:textId="5C9370E0" w:rsidR="00DD386A" w:rsidRPr="00E3310A" w:rsidRDefault="00DD386A" w:rsidP="00E3310A">
            <w:pPr>
              <w:spacing w:before="120" w:line="264" w:lineRule="auto"/>
              <w:rPr>
                <w:rFonts w:cstheme="minorHAnsi"/>
              </w:rPr>
            </w:pPr>
            <w:r w:rsidRPr="00E3310A">
              <w:rPr>
                <w:rFonts w:cstheme="minorHAnsi"/>
              </w:rPr>
              <w:t>Przyłącza prowadzące do budynków mieszkalnych</w:t>
            </w:r>
          </w:p>
        </w:tc>
        <w:tc>
          <w:tcPr>
            <w:tcW w:w="873" w:type="dxa"/>
          </w:tcPr>
          <w:p w14:paraId="69FB175C" w14:textId="0EDF1B94" w:rsidR="00DD386A" w:rsidRPr="00E3310A" w:rsidRDefault="00DD386A" w:rsidP="00E3310A">
            <w:pPr>
              <w:spacing w:before="120" w:line="264" w:lineRule="auto"/>
              <w:jc w:val="right"/>
              <w:rPr>
                <w:rFonts w:cstheme="minorHAnsi"/>
              </w:rPr>
            </w:pPr>
            <w:r w:rsidRPr="00E3310A">
              <w:rPr>
                <w:rFonts w:cstheme="minorHAnsi"/>
              </w:rPr>
              <w:t xml:space="preserve">szt. </w:t>
            </w:r>
          </w:p>
        </w:tc>
        <w:tc>
          <w:tcPr>
            <w:tcW w:w="873" w:type="dxa"/>
          </w:tcPr>
          <w:p w14:paraId="60BC01B5" w14:textId="4C732217" w:rsidR="00DD386A" w:rsidRPr="00E3310A" w:rsidRDefault="00DD386A" w:rsidP="00E3310A">
            <w:pPr>
              <w:spacing w:before="120" w:line="264" w:lineRule="auto"/>
              <w:jc w:val="right"/>
              <w:rPr>
                <w:rFonts w:cstheme="minorHAnsi"/>
              </w:rPr>
            </w:pPr>
            <w:r w:rsidRPr="00E3310A">
              <w:rPr>
                <w:rFonts w:cstheme="minorHAnsi"/>
              </w:rPr>
              <w:t>17 455</w:t>
            </w:r>
          </w:p>
        </w:tc>
        <w:tc>
          <w:tcPr>
            <w:tcW w:w="873" w:type="dxa"/>
          </w:tcPr>
          <w:p w14:paraId="279A5C11" w14:textId="2FB8E9AD" w:rsidR="00DD386A" w:rsidRPr="00E3310A" w:rsidRDefault="00DD386A" w:rsidP="00E3310A">
            <w:pPr>
              <w:spacing w:before="120" w:line="264" w:lineRule="auto"/>
              <w:jc w:val="right"/>
              <w:rPr>
                <w:rFonts w:cstheme="minorHAnsi"/>
              </w:rPr>
            </w:pPr>
            <w:r w:rsidRPr="00E3310A">
              <w:rPr>
                <w:rFonts w:cstheme="minorHAnsi"/>
              </w:rPr>
              <w:t>17 099</w:t>
            </w:r>
          </w:p>
        </w:tc>
        <w:tc>
          <w:tcPr>
            <w:tcW w:w="873" w:type="dxa"/>
          </w:tcPr>
          <w:p w14:paraId="67CAAD73" w14:textId="10816D75" w:rsidR="00DD386A" w:rsidRPr="00E3310A" w:rsidRDefault="00DD386A" w:rsidP="00E3310A">
            <w:pPr>
              <w:spacing w:before="120" w:line="264" w:lineRule="auto"/>
              <w:jc w:val="right"/>
              <w:rPr>
                <w:rFonts w:cstheme="minorHAnsi"/>
              </w:rPr>
            </w:pPr>
            <w:r w:rsidRPr="00E3310A">
              <w:rPr>
                <w:rFonts w:cstheme="minorHAnsi"/>
              </w:rPr>
              <w:t>17 796</w:t>
            </w:r>
          </w:p>
        </w:tc>
        <w:tc>
          <w:tcPr>
            <w:tcW w:w="873" w:type="dxa"/>
          </w:tcPr>
          <w:p w14:paraId="656CF43C" w14:textId="2217BABE" w:rsidR="00DD386A" w:rsidRPr="00E3310A" w:rsidRDefault="00DD386A" w:rsidP="00E3310A">
            <w:pPr>
              <w:spacing w:before="120" w:line="264" w:lineRule="auto"/>
              <w:jc w:val="right"/>
              <w:rPr>
                <w:rFonts w:cstheme="minorHAnsi"/>
              </w:rPr>
            </w:pPr>
            <w:r w:rsidRPr="00E3310A">
              <w:rPr>
                <w:rFonts w:cstheme="minorHAnsi"/>
              </w:rPr>
              <w:t>18 023</w:t>
            </w:r>
          </w:p>
        </w:tc>
        <w:tc>
          <w:tcPr>
            <w:tcW w:w="874" w:type="dxa"/>
          </w:tcPr>
          <w:p w14:paraId="1FE28B60" w14:textId="2E5CD43D" w:rsidR="00DD386A" w:rsidRPr="00E3310A" w:rsidRDefault="00DD386A" w:rsidP="00E3310A">
            <w:pPr>
              <w:spacing w:before="120" w:line="264" w:lineRule="auto"/>
              <w:jc w:val="right"/>
              <w:rPr>
                <w:rFonts w:cstheme="minorHAnsi"/>
              </w:rPr>
            </w:pPr>
            <w:r w:rsidRPr="00E3310A">
              <w:rPr>
                <w:rFonts w:cstheme="minorHAnsi"/>
              </w:rPr>
              <w:t>18 421</w:t>
            </w:r>
          </w:p>
        </w:tc>
      </w:tr>
      <w:tr w:rsidR="00DD386A" w:rsidRPr="00E3310A" w14:paraId="0978BCEB" w14:textId="77777777" w:rsidTr="00D44161">
        <w:tc>
          <w:tcPr>
            <w:tcW w:w="3823" w:type="dxa"/>
          </w:tcPr>
          <w:p w14:paraId="774ED3E4" w14:textId="6AD33B98" w:rsidR="00DD386A" w:rsidRPr="00E3310A" w:rsidRDefault="00DD386A" w:rsidP="00E3310A">
            <w:pPr>
              <w:spacing w:before="120" w:line="264" w:lineRule="auto"/>
              <w:rPr>
                <w:rFonts w:cstheme="minorHAnsi"/>
              </w:rPr>
            </w:pPr>
            <w:r w:rsidRPr="00E3310A">
              <w:rPr>
                <w:rFonts w:cstheme="minorHAnsi"/>
              </w:rPr>
              <w:t xml:space="preserve">Awarie sieci wodociągowej </w:t>
            </w:r>
          </w:p>
        </w:tc>
        <w:tc>
          <w:tcPr>
            <w:tcW w:w="873" w:type="dxa"/>
          </w:tcPr>
          <w:p w14:paraId="2623C85E" w14:textId="2031C5D3" w:rsidR="00DD386A" w:rsidRPr="00E3310A" w:rsidRDefault="00DD386A" w:rsidP="00E3310A">
            <w:pPr>
              <w:spacing w:before="120" w:line="264" w:lineRule="auto"/>
              <w:jc w:val="right"/>
              <w:rPr>
                <w:rFonts w:cstheme="minorHAnsi"/>
              </w:rPr>
            </w:pPr>
            <w:r w:rsidRPr="00E3310A">
              <w:rPr>
                <w:rFonts w:cstheme="minorHAnsi"/>
              </w:rPr>
              <w:t>szt.</w:t>
            </w:r>
          </w:p>
        </w:tc>
        <w:tc>
          <w:tcPr>
            <w:tcW w:w="873" w:type="dxa"/>
          </w:tcPr>
          <w:p w14:paraId="45CA7F69" w14:textId="5351B761" w:rsidR="00DD386A" w:rsidRPr="00E3310A" w:rsidRDefault="00DD386A" w:rsidP="00E3310A">
            <w:pPr>
              <w:spacing w:before="120" w:line="264" w:lineRule="auto"/>
              <w:jc w:val="right"/>
              <w:rPr>
                <w:rFonts w:cstheme="minorHAnsi"/>
              </w:rPr>
            </w:pPr>
            <w:r w:rsidRPr="00E3310A">
              <w:rPr>
                <w:rFonts w:cstheme="minorHAnsi"/>
              </w:rPr>
              <w:t>193</w:t>
            </w:r>
          </w:p>
        </w:tc>
        <w:tc>
          <w:tcPr>
            <w:tcW w:w="873" w:type="dxa"/>
          </w:tcPr>
          <w:p w14:paraId="0486C101" w14:textId="6B1DE41B" w:rsidR="00DD386A" w:rsidRPr="00E3310A" w:rsidRDefault="00DD386A" w:rsidP="00E3310A">
            <w:pPr>
              <w:spacing w:before="120" w:line="264" w:lineRule="auto"/>
              <w:jc w:val="right"/>
              <w:rPr>
                <w:rFonts w:cstheme="minorHAnsi"/>
              </w:rPr>
            </w:pPr>
            <w:r w:rsidRPr="00E3310A">
              <w:rPr>
                <w:rFonts w:cstheme="minorHAnsi"/>
              </w:rPr>
              <w:t>181</w:t>
            </w:r>
          </w:p>
        </w:tc>
        <w:tc>
          <w:tcPr>
            <w:tcW w:w="873" w:type="dxa"/>
          </w:tcPr>
          <w:p w14:paraId="40A6FF62" w14:textId="09668DAD" w:rsidR="00DD386A" w:rsidRPr="00E3310A" w:rsidRDefault="00DD386A" w:rsidP="00E3310A">
            <w:pPr>
              <w:spacing w:before="120" w:line="264" w:lineRule="auto"/>
              <w:jc w:val="right"/>
              <w:rPr>
                <w:rFonts w:cstheme="minorHAnsi"/>
              </w:rPr>
            </w:pPr>
            <w:r w:rsidRPr="00E3310A">
              <w:rPr>
                <w:rFonts w:cstheme="minorHAnsi"/>
              </w:rPr>
              <w:t>186</w:t>
            </w:r>
          </w:p>
        </w:tc>
        <w:tc>
          <w:tcPr>
            <w:tcW w:w="873" w:type="dxa"/>
          </w:tcPr>
          <w:p w14:paraId="61A01908" w14:textId="52C9DB40" w:rsidR="00DD386A" w:rsidRPr="00E3310A" w:rsidRDefault="00DD386A" w:rsidP="00E3310A">
            <w:pPr>
              <w:spacing w:before="120" w:line="264" w:lineRule="auto"/>
              <w:jc w:val="right"/>
              <w:rPr>
                <w:rFonts w:cstheme="minorHAnsi"/>
              </w:rPr>
            </w:pPr>
            <w:r w:rsidRPr="00E3310A">
              <w:rPr>
                <w:rFonts w:cstheme="minorHAnsi"/>
              </w:rPr>
              <w:t>128</w:t>
            </w:r>
          </w:p>
        </w:tc>
        <w:tc>
          <w:tcPr>
            <w:tcW w:w="874" w:type="dxa"/>
          </w:tcPr>
          <w:p w14:paraId="55ED3E38" w14:textId="5B2282AE" w:rsidR="00DD386A" w:rsidRPr="00E3310A" w:rsidRDefault="00DD386A" w:rsidP="00E3310A">
            <w:pPr>
              <w:spacing w:before="120" w:line="264" w:lineRule="auto"/>
              <w:jc w:val="right"/>
              <w:rPr>
                <w:rFonts w:cstheme="minorHAnsi"/>
              </w:rPr>
            </w:pPr>
            <w:r w:rsidRPr="00E3310A">
              <w:rPr>
                <w:rFonts w:cstheme="minorHAnsi"/>
              </w:rPr>
              <w:t>135</w:t>
            </w:r>
          </w:p>
        </w:tc>
      </w:tr>
    </w:tbl>
    <w:p w14:paraId="306B0A21" w14:textId="77777777" w:rsidR="00034C4F" w:rsidRPr="00E3310A" w:rsidRDefault="00DD386A" w:rsidP="00E3310A">
      <w:pPr>
        <w:spacing w:before="120" w:after="0" w:line="264" w:lineRule="auto"/>
        <w:rPr>
          <w:rFonts w:cstheme="minorHAnsi"/>
          <w:i/>
          <w:iCs/>
          <w:sz w:val="20"/>
          <w:szCs w:val="20"/>
        </w:rPr>
      </w:pPr>
      <w:r w:rsidRPr="00E3310A">
        <w:rPr>
          <w:rFonts w:cstheme="minorHAnsi"/>
          <w:i/>
          <w:iCs/>
          <w:sz w:val="20"/>
          <w:szCs w:val="20"/>
        </w:rPr>
        <w:t>Źródło: opracowanie własne, GUS BDL</w:t>
      </w:r>
    </w:p>
    <w:p w14:paraId="514E1B7B" w14:textId="77777777" w:rsidR="00034C4F" w:rsidRPr="00E3310A" w:rsidRDefault="00034C4F" w:rsidP="00E3310A">
      <w:pPr>
        <w:spacing w:before="120" w:after="0" w:line="264" w:lineRule="auto"/>
        <w:rPr>
          <w:rFonts w:cstheme="minorHAnsi"/>
          <w:sz w:val="24"/>
          <w:szCs w:val="24"/>
        </w:rPr>
      </w:pPr>
      <w:r w:rsidRPr="00E3310A">
        <w:rPr>
          <w:rFonts w:cstheme="minorHAnsi"/>
          <w:sz w:val="24"/>
          <w:szCs w:val="24"/>
        </w:rPr>
        <w:t xml:space="preserve">Na terenie powiatu grójeckiego funkcjonuje 30 oczyszczalni ścieków, w tym: </w:t>
      </w:r>
    </w:p>
    <w:p w14:paraId="11E97232" w14:textId="3CB692DF" w:rsidR="00034C4F" w:rsidRPr="00E3310A" w:rsidRDefault="00034C4F" w:rsidP="00E3310A">
      <w:pPr>
        <w:spacing w:before="120" w:after="0" w:line="264" w:lineRule="auto"/>
        <w:rPr>
          <w:rFonts w:cstheme="minorHAnsi"/>
          <w:sz w:val="24"/>
          <w:szCs w:val="24"/>
        </w:rPr>
      </w:pPr>
      <w:r w:rsidRPr="00E3310A">
        <w:rPr>
          <w:rFonts w:cstheme="minorHAnsi"/>
          <w:sz w:val="24"/>
          <w:szCs w:val="24"/>
        </w:rPr>
        <w:t>• 15 gminnych oczyszczalni ścieków,</w:t>
      </w:r>
    </w:p>
    <w:p w14:paraId="798E296B" w14:textId="4664D66A" w:rsidR="00034C4F" w:rsidRPr="00E3310A" w:rsidRDefault="00034C4F" w:rsidP="00E3310A">
      <w:pPr>
        <w:spacing w:before="120" w:after="0" w:line="264" w:lineRule="auto"/>
        <w:rPr>
          <w:rFonts w:cstheme="minorHAnsi"/>
          <w:sz w:val="24"/>
          <w:szCs w:val="24"/>
        </w:rPr>
      </w:pPr>
      <w:r w:rsidRPr="00E3310A">
        <w:rPr>
          <w:rFonts w:cstheme="minorHAnsi"/>
          <w:sz w:val="24"/>
          <w:szCs w:val="24"/>
        </w:rPr>
        <w:t xml:space="preserve"> • 4 oczyszczalnie ścieków w szkołach publicznych (Publiczna Szkoła Podstawowa im. Gen. F. Kamińskiego w Ciechlinie, Publiczna Szkoła Podstawowa im. </w:t>
      </w:r>
      <w:r w:rsidR="008F5968" w:rsidRPr="00E3310A">
        <w:rPr>
          <w:rFonts w:cstheme="minorHAnsi"/>
          <w:sz w:val="24"/>
          <w:szCs w:val="24"/>
        </w:rPr>
        <w:t>O</w:t>
      </w:r>
      <w:r w:rsidRPr="00E3310A">
        <w:rPr>
          <w:rFonts w:cstheme="minorHAnsi"/>
          <w:sz w:val="24"/>
          <w:szCs w:val="24"/>
        </w:rPr>
        <w:t>. Kazimierza Wyszyńskiego w Jeziorze, Publiczna Szkoła Podstawowa w Kruszewie, Publiczna Szkoła Podstawowa w Karolewie</w:t>
      </w:r>
      <w:r w:rsidR="00C46C80" w:rsidRPr="00E3310A">
        <w:rPr>
          <w:rFonts w:cstheme="minorHAnsi"/>
          <w:sz w:val="24"/>
          <w:szCs w:val="24"/>
        </w:rPr>
        <w:t>)</w:t>
      </w:r>
      <w:r w:rsidRPr="00E3310A">
        <w:rPr>
          <w:rFonts w:cstheme="minorHAnsi"/>
          <w:sz w:val="24"/>
          <w:szCs w:val="24"/>
        </w:rPr>
        <w:t>,</w:t>
      </w:r>
    </w:p>
    <w:p w14:paraId="3CF1BF3E" w14:textId="21428B30" w:rsidR="00C46C80" w:rsidRPr="00E3310A" w:rsidRDefault="00034C4F" w:rsidP="00E3310A">
      <w:pPr>
        <w:spacing w:before="120" w:after="0" w:line="264" w:lineRule="auto"/>
        <w:rPr>
          <w:rFonts w:cstheme="minorHAnsi"/>
          <w:sz w:val="24"/>
          <w:szCs w:val="24"/>
        </w:rPr>
      </w:pPr>
      <w:r w:rsidRPr="00E3310A">
        <w:rPr>
          <w:rFonts w:cstheme="minorHAnsi"/>
          <w:sz w:val="24"/>
          <w:szCs w:val="24"/>
        </w:rPr>
        <w:t xml:space="preserve">• 7 lokalnych oczyszczalnie ścieków (Dom Pomocy Społecznej Pod Topolami w Lesznowoli, Strzeżony Ośrodek dla Cudzoziemców w Lesznowoli, Jednostka Wojskowa Nr 3411 w </w:t>
      </w:r>
      <w:proofErr w:type="spellStart"/>
      <w:r w:rsidRPr="00E3310A">
        <w:rPr>
          <w:rFonts w:cstheme="minorHAnsi"/>
          <w:sz w:val="24"/>
          <w:szCs w:val="24"/>
        </w:rPr>
        <w:t>Ogrodzienicach</w:t>
      </w:r>
      <w:proofErr w:type="spellEnd"/>
      <w:r w:rsidRPr="00E3310A">
        <w:rPr>
          <w:rFonts w:cstheme="minorHAnsi"/>
          <w:sz w:val="24"/>
          <w:szCs w:val="24"/>
        </w:rPr>
        <w:t xml:space="preserve">, Dom Pomocy Społecznej w Tomczycach, Specjalny Ośrodek Szkolno-Wychowawczy w Jurkach, Ośrodek Opiekuńczo-Leczniczy w Osieczku Concordia </w:t>
      </w:r>
      <w:proofErr w:type="spellStart"/>
      <w:r w:rsidRPr="00E3310A">
        <w:rPr>
          <w:rFonts w:cstheme="minorHAnsi"/>
          <w:sz w:val="24"/>
          <w:szCs w:val="24"/>
        </w:rPr>
        <w:t>Salus</w:t>
      </w:r>
      <w:proofErr w:type="spellEnd"/>
      <w:r w:rsidRPr="00E3310A">
        <w:rPr>
          <w:rFonts w:cstheme="minorHAnsi"/>
          <w:sz w:val="24"/>
          <w:szCs w:val="24"/>
        </w:rPr>
        <w:t xml:space="preserve"> Sp. z o.o.  Starostwo Powiatowe w Grójcu oczyszczalnia w Nowej Wsi</w:t>
      </w:r>
      <w:r w:rsidR="00C46C80" w:rsidRPr="00E3310A">
        <w:rPr>
          <w:rFonts w:cstheme="minorHAnsi"/>
          <w:sz w:val="24"/>
          <w:szCs w:val="24"/>
        </w:rPr>
        <w:t>),</w:t>
      </w:r>
    </w:p>
    <w:p w14:paraId="48E0D9AF" w14:textId="32485E05" w:rsidR="00C46C80" w:rsidRPr="00E3310A" w:rsidRDefault="00034C4F" w:rsidP="00E3310A">
      <w:pPr>
        <w:spacing w:before="120" w:after="0" w:line="264" w:lineRule="auto"/>
        <w:rPr>
          <w:rFonts w:cstheme="minorHAnsi"/>
          <w:sz w:val="24"/>
          <w:szCs w:val="24"/>
        </w:rPr>
      </w:pPr>
      <w:r w:rsidRPr="00E3310A">
        <w:rPr>
          <w:rFonts w:cstheme="minorHAnsi"/>
          <w:sz w:val="24"/>
          <w:szCs w:val="24"/>
        </w:rPr>
        <w:t>• 4 zakładowo-przemysłowe oczyszczalnie ścieków</w:t>
      </w:r>
      <w:r w:rsidR="00C46C80" w:rsidRPr="00E3310A">
        <w:rPr>
          <w:rFonts w:cstheme="minorHAnsi"/>
          <w:sz w:val="24"/>
          <w:szCs w:val="24"/>
        </w:rPr>
        <w:t xml:space="preserve"> (</w:t>
      </w:r>
      <w:r w:rsidRPr="00E3310A">
        <w:rPr>
          <w:rFonts w:cstheme="minorHAnsi"/>
          <w:sz w:val="24"/>
          <w:szCs w:val="24"/>
        </w:rPr>
        <w:t xml:space="preserve">Zakład Produkcyjny </w:t>
      </w:r>
      <w:r w:rsidR="008F5968">
        <w:rPr>
          <w:rFonts w:cstheme="minorHAnsi"/>
          <w:sz w:val="24"/>
          <w:szCs w:val="24"/>
        </w:rPr>
        <w:t>„</w:t>
      </w:r>
      <w:r w:rsidRPr="00E3310A">
        <w:rPr>
          <w:rFonts w:cstheme="minorHAnsi"/>
          <w:sz w:val="24"/>
          <w:szCs w:val="24"/>
        </w:rPr>
        <w:t>Kon-</w:t>
      </w:r>
      <w:proofErr w:type="spellStart"/>
      <w:r w:rsidRPr="00E3310A">
        <w:rPr>
          <w:rFonts w:cstheme="minorHAnsi"/>
          <w:sz w:val="24"/>
          <w:szCs w:val="24"/>
        </w:rPr>
        <w:t>Vin</w:t>
      </w:r>
      <w:proofErr w:type="spellEnd"/>
      <w:r w:rsidR="008F5968">
        <w:rPr>
          <w:rFonts w:cstheme="minorHAnsi"/>
          <w:sz w:val="24"/>
          <w:szCs w:val="24"/>
        </w:rPr>
        <w:t>”</w:t>
      </w:r>
      <w:r w:rsidRPr="00E3310A">
        <w:rPr>
          <w:rFonts w:cstheme="minorHAnsi"/>
          <w:sz w:val="24"/>
          <w:szCs w:val="24"/>
        </w:rPr>
        <w:t xml:space="preserve">, − </w:t>
      </w:r>
      <w:proofErr w:type="spellStart"/>
      <w:r w:rsidRPr="00E3310A">
        <w:rPr>
          <w:rFonts w:cstheme="minorHAnsi"/>
          <w:sz w:val="24"/>
          <w:szCs w:val="24"/>
        </w:rPr>
        <w:t>Doehler</w:t>
      </w:r>
      <w:proofErr w:type="spellEnd"/>
      <w:r w:rsidRPr="00E3310A">
        <w:rPr>
          <w:rFonts w:cstheme="minorHAnsi"/>
          <w:sz w:val="24"/>
          <w:szCs w:val="24"/>
        </w:rPr>
        <w:t xml:space="preserve"> Sp. z o.o., Zakład </w:t>
      </w:r>
      <w:r w:rsidR="008F5968">
        <w:rPr>
          <w:rFonts w:cstheme="minorHAnsi"/>
          <w:sz w:val="24"/>
          <w:szCs w:val="24"/>
        </w:rPr>
        <w:t>„</w:t>
      </w:r>
      <w:proofErr w:type="spellStart"/>
      <w:r w:rsidRPr="00E3310A">
        <w:rPr>
          <w:rFonts w:cstheme="minorHAnsi"/>
          <w:sz w:val="24"/>
          <w:szCs w:val="24"/>
        </w:rPr>
        <w:t>PiastPol</w:t>
      </w:r>
      <w:proofErr w:type="spellEnd"/>
      <w:r w:rsidR="008F5968">
        <w:rPr>
          <w:rFonts w:cstheme="minorHAnsi"/>
          <w:sz w:val="24"/>
          <w:szCs w:val="24"/>
        </w:rPr>
        <w:t>”</w:t>
      </w:r>
      <w:r w:rsidRPr="00E3310A">
        <w:rPr>
          <w:rFonts w:cstheme="minorHAnsi"/>
          <w:sz w:val="24"/>
          <w:szCs w:val="24"/>
        </w:rPr>
        <w:t xml:space="preserve"> w Kruszewie</w:t>
      </w:r>
      <w:r w:rsidR="00C46C80" w:rsidRPr="00E3310A">
        <w:rPr>
          <w:rFonts w:cstheme="minorHAnsi"/>
          <w:sz w:val="24"/>
          <w:szCs w:val="24"/>
        </w:rPr>
        <w:t>,</w:t>
      </w:r>
      <w:r w:rsidRPr="00E3310A">
        <w:rPr>
          <w:rFonts w:cstheme="minorHAnsi"/>
          <w:sz w:val="24"/>
          <w:szCs w:val="24"/>
        </w:rPr>
        <w:t xml:space="preserve"> Pepsi-Cola General Bottlers Poland, Zakład w Michrowie</w:t>
      </w:r>
      <w:r w:rsidR="00C46C80" w:rsidRPr="00E3310A">
        <w:rPr>
          <w:rFonts w:cstheme="minorHAnsi"/>
          <w:sz w:val="24"/>
          <w:szCs w:val="24"/>
        </w:rPr>
        <w:t xml:space="preserve">). </w:t>
      </w:r>
    </w:p>
    <w:p w14:paraId="79EC597E" w14:textId="25CCAC7C" w:rsidR="00D44161" w:rsidRPr="00E3310A" w:rsidRDefault="00C46C80" w:rsidP="00E3310A">
      <w:pPr>
        <w:spacing w:before="120" w:after="0" w:line="264" w:lineRule="auto"/>
        <w:rPr>
          <w:rFonts w:cstheme="minorHAnsi"/>
          <w:sz w:val="24"/>
          <w:szCs w:val="24"/>
        </w:rPr>
      </w:pPr>
      <w:r w:rsidRPr="00E3310A">
        <w:rPr>
          <w:rFonts w:cstheme="minorHAnsi"/>
          <w:sz w:val="24"/>
          <w:szCs w:val="24"/>
        </w:rPr>
        <w:t xml:space="preserve">Istotnym zagrożeniem środowiska wodnego są ścieki bytowo-gospodarcze, które powstają na terenach wiejskich i nie są odprowadzane siecią kanalizacyjną. </w:t>
      </w:r>
      <w:r w:rsidR="00F47102" w:rsidRPr="00E3310A">
        <w:rPr>
          <w:rFonts w:cstheme="minorHAnsi"/>
          <w:sz w:val="24"/>
          <w:szCs w:val="24"/>
        </w:rPr>
        <w:t xml:space="preserve">Rozwój sieci wodociągowej i kanalizacyjnej to inwestycje gminne, które wymagają bardzo dużych nakładów finansowych. Realizacja tego zadania należy po stronie gmin, które niejednokrotnie bez zewnętrznego wsparcia finansowego nie są w stanie samodzielnie zaspokajać potrzeb mieszkańców w tym zakresie. Z uwagi na rozwijający się rynek nieruchomości oraz powstawanie nowych osiedli zabudowy jednorodzinnej </w:t>
      </w:r>
      <w:r w:rsidR="006642DC" w:rsidRPr="00E3310A">
        <w:rPr>
          <w:rFonts w:cstheme="minorHAnsi"/>
          <w:sz w:val="24"/>
          <w:szCs w:val="24"/>
        </w:rPr>
        <w:t xml:space="preserve">w gminach </w:t>
      </w:r>
      <w:r w:rsidR="00F47102" w:rsidRPr="00E3310A">
        <w:rPr>
          <w:rFonts w:cstheme="minorHAnsi"/>
          <w:sz w:val="24"/>
          <w:szCs w:val="24"/>
        </w:rPr>
        <w:t>sieć wodociągowa rozwija się szybciej niż sieć kanalizacyjna. Ogółem w 2020 r. z instalacji wodociągowej korzystało 75,9% ludności powiatu a z sieci kanalizacyjnej</w:t>
      </w:r>
      <w:r w:rsidR="006642DC" w:rsidRPr="00E3310A">
        <w:rPr>
          <w:rFonts w:cstheme="minorHAnsi"/>
          <w:sz w:val="24"/>
          <w:szCs w:val="24"/>
        </w:rPr>
        <w:t xml:space="preserve"> </w:t>
      </w:r>
      <w:r w:rsidR="00F47102" w:rsidRPr="00E3310A">
        <w:rPr>
          <w:rFonts w:cstheme="minorHAnsi"/>
          <w:sz w:val="24"/>
          <w:szCs w:val="24"/>
        </w:rPr>
        <w:t xml:space="preserve">43,4% ludności. </w:t>
      </w:r>
    </w:p>
    <w:p w14:paraId="0430FD6E" w14:textId="6ECE24D6" w:rsidR="00D41999" w:rsidRPr="00E3310A" w:rsidRDefault="00D41999" w:rsidP="00E3310A">
      <w:pPr>
        <w:spacing w:before="120" w:after="0" w:line="264" w:lineRule="auto"/>
        <w:rPr>
          <w:rFonts w:cstheme="minorHAnsi"/>
          <w:sz w:val="24"/>
          <w:szCs w:val="24"/>
        </w:rPr>
      </w:pPr>
      <w:r w:rsidRPr="00E3310A">
        <w:rPr>
          <w:rFonts w:cstheme="minorHAnsi"/>
          <w:sz w:val="24"/>
          <w:szCs w:val="24"/>
        </w:rPr>
        <w:t>Z kolei długość sieci gazowej wynosi 1 052 801 m. z gazu ziemnego korzysta ponad połowa mieszkańców gmin, co stanowi 53,1% ludności powiatu. W 202</w:t>
      </w:r>
      <w:r w:rsidR="0086756D" w:rsidRPr="00E3310A">
        <w:rPr>
          <w:rFonts w:cstheme="minorHAnsi"/>
          <w:sz w:val="24"/>
          <w:szCs w:val="24"/>
        </w:rPr>
        <w:t>0</w:t>
      </w:r>
      <w:r w:rsidRPr="00E3310A">
        <w:rPr>
          <w:rFonts w:cstheme="minorHAnsi"/>
          <w:sz w:val="24"/>
          <w:szCs w:val="24"/>
        </w:rPr>
        <w:t xml:space="preserve"> r. odnotowano 13 583 czynnych przyłączy do budynków mieszkalnych sieci gazowej. </w:t>
      </w:r>
    </w:p>
    <w:p w14:paraId="418F4761" w14:textId="13EF08EC" w:rsidR="00D41999" w:rsidRPr="00E3310A" w:rsidRDefault="00D41999" w:rsidP="00E3310A">
      <w:pPr>
        <w:pStyle w:val="Legenda"/>
        <w:spacing w:before="120" w:after="0" w:line="264" w:lineRule="auto"/>
        <w:rPr>
          <w:rFonts w:cstheme="minorHAnsi"/>
          <w:sz w:val="24"/>
          <w:szCs w:val="24"/>
        </w:rPr>
      </w:pPr>
      <w:bookmarkStart w:id="54" w:name="_Toc110790645"/>
      <w:r w:rsidRPr="00E3310A">
        <w:rPr>
          <w:rFonts w:cstheme="minorHAnsi"/>
          <w:sz w:val="24"/>
          <w:szCs w:val="24"/>
        </w:rPr>
        <w:t xml:space="preserve">Tabela </w:t>
      </w:r>
      <w:r w:rsidRPr="00E3310A">
        <w:rPr>
          <w:rFonts w:cstheme="minorHAnsi"/>
          <w:sz w:val="24"/>
          <w:szCs w:val="24"/>
        </w:rPr>
        <w:fldChar w:fldCharType="begin"/>
      </w:r>
      <w:r w:rsidRPr="00E3310A">
        <w:rPr>
          <w:rFonts w:cstheme="minorHAnsi"/>
          <w:sz w:val="24"/>
          <w:szCs w:val="24"/>
        </w:rPr>
        <w:instrText xml:space="preserve"> SEQ Tabela \* ARABIC </w:instrText>
      </w:r>
      <w:r w:rsidRPr="00E3310A">
        <w:rPr>
          <w:rFonts w:cstheme="minorHAnsi"/>
          <w:sz w:val="24"/>
          <w:szCs w:val="24"/>
        </w:rPr>
        <w:fldChar w:fldCharType="separate"/>
      </w:r>
      <w:r w:rsidR="00F771A5" w:rsidRPr="00E3310A">
        <w:rPr>
          <w:rFonts w:cstheme="minorHAnsi"/>
          <w:noProof/>
          <w:sz w:val="24"/>
          <w:szCs w:val="24"/>
        </w:rPr>
        <w:t>13</w:t>
      </w:r>
      <w:r w:rsidRPr="00E3310A">
        <w:rPr>
          <w:rFonts w:cstheme="minorHAnsi"/>
          <w:noProof/>
          <w:sz w:val="24"/>
          <w:szCs w:val="24"/>
        </w:rPr>
        <w:fldChar w:fldCharType="end"/>
      </w:r>
      <w:r w:rsidRPr="00E3310A">
        <w:rPr>
          <w:rFonts w:cstheme="minorHAnsi"/>
          <w:sz w:val="24"/>
          <w:szCs w:val="24"/>
        </w:rPr>
        <w:t xml:space="preserve"> Długość sieci gazowej na terenie powiatu grójeckiego</w:t>
      </w:r>
      <w:bookmarkEnd w:id="54"/>
      <w:r w:rsidRPr="00E3310A">
        <w:rPr>
          <w:rFonts w:cstheme="minorHAnsi"/>
          <w:sz w:val="24"/>
          <w:szCs w:val="24"/>
        </w:rPr>
        <w:t xml:space="preserve"> </w:t>
      </w:r>
    </w:p>
    <w:tbl>
      <w:tblPr>
        <w:tblStyle w:val="Tabela-Siatka"/>
        <w:tblW w:w="9136" w:type="dxa"/>
        <w:tblLook w:val="04A0" w:firstRow="1" w:lastRow="0" w:firstColumn="1" w:lastColumn="0" w:noHBand="0" w:noVBand="1"/>
      </w:tblPr>
      <w:tblGrid>
        <w:gridCol w:w="3256"/>
        <w:gridCol w:w="850"/>
        <w:gridCol w:w="1134"/>
        <w:gridCol w:w="1276"/>
        <w:gridCol w:w="1276"/>
        <w:gridCol w:w="1344"/>
      </w:tblGrid>
      <w:tr w:rsidR="00D41999" w:rsidRPr="00E3310A" w14:paraId="6AE03063" w14:textId="77777777" w:rsidTr="00D41999">
        <w:trPr>
          <w:trHeight w:val="220"/>
        </w:trPr>
        <w:tc>
          <w:tcPr>
            <w:tcW w:w="3256" w:type="dxa"/>
            <w:shd w:val="clear" w:color="auto" w:fill="E7E6E6" w:themeFill="background2"/>
          </w:tcPr>
          <w:p w14:paraId="5E182053" w14:textId="77777777" w:rsidR="00D41999" w:rsidRPr="00E3310A" w:rsidRDefault="00D41999" w:rsidP="00E3310A">
            <w:pPr>
              <w:spacing w:before="120" w:line="264" w:lineRule="auto"/>
              <w:rPr>
                <w:rFonts w:cstheme="minorHAnsi"/>
                <w:b/>
                <w:bCs/>
              </w:rPr>
            </w:pPr>
            <w:r w:rsidRPr="00E3310A">
              <w:rPr>
                <w:rFonts w:cstheme="minorHAnsi"/>
                <w:b/>
                <w:bCs/>
              </w:rPr>
              <w:t xml:space="preserve">Wyszczególnienie </w:t>
            </w:r>
          </w:p>
        </w:tc>
        <w:tc>
          <w:tcPr>
            <w:tcW w:w="850" w:type="dxa"/>
            <w:shd w:val="clear" w:color="auto" w:fill="E7E6E6" w:themeFill="background2"/>
          </w:tcPr>
          <w:p w14:paraId="5E9D09D6" w14:textId="77777777" w:rsidR="00D41999" w:rsidRPr="00E3310A" w:rsidRDefault="00D41999" w:rsidP="00E3310A">
            <w:pPr>
              <w:spacing w:before="120" w:line="264" w:lineRule="auto"/>
              <w:rPr>
                <w:rFonts w:cstheme="minorHAnsi"/>
                <w:b/>
                <w:bCs/>
              </w:rPr>
            </w:pPr>
            <w:r w:rsidRPr="00E3310A">
              <w:rPr>
                <w:rFonts w:cstheme="minorHAnsi"/>
                <w:b/>
                <w:bCs/>
              </w:rPr>
              <w:t>j.m.</w:t>
            </w:r>
          </w:p>
        </w:tc>
        <w:tc>
          <w:tcPr>
            <w:tcW w:w="1134" w:type="dxa"/>
            <w:shd w:val="clear" w:color="auto" w:fill="E7E6E6" w:themeFill="background2"/>
          </w:tcPr>
          <w:p w14:paraId="498F2FFB" w14:textId="77777777" w:rsidR="00D41999" w:rsidRPr="00E3310A" w:rsidRDefault="00D41999" w:rsidP="00E3310A">
            <w:pPr>
              <w:spacing w:before="120" w:line="264" w:lineRule="auto"/>
              <w:rPr>
                <w:rFonts w:cstheme="minorHAnsi"/>
                <w:b/>
                <w:bCs/>
              </w:rPr>
            </w:pPr>
            <w:r w:rsidRPr="00E3310A">
              <w:rPr>
                <w:rFonts w:cstheme="minorHAnsi"/>
                <w:b/>
                <w:bCs/>
              </w:rPr>
              <w:t>2017</w:t>
            </w:r>
          </w:p>
        </w:tc>
        <w:tc>
          <w:tcPr>
            <w:tcW w:w="1276" w:type="dxa"/>
            <w:shd w:val="clear" w:color="auto" w:fill="E7E6E6" w:themeFill="background2"/>
          </w:tcPr>
          <w:p w14:paraId="153096D7" w14:textId="77777777" w:rsidR="00D41999" w:rsidRPr="00E3310A" w:rsidRDefault="00D41999" w:rsidP="00E3310A">
            <w:pPr>
              <w:spacing w:before="120" w:line="264" w:lineRule="auto"/>
              <w:rPr>
                <w:rFonts w:cstheme="minorHAnsi"/>
                <w:b/>
                <w:bCs/>
              </w:rPr>
            </w:pPr>
            <w:r w:rsidRPr="00E3310A">
              <w:rPr>
                <w:rFonts w:cstheme="minorHAnsi"/>
                <w:b/>
                <w:bCs/>
              </w:rPr>
              <w:t>2018</w:t>
            </w:r>
          </w:p>
        </w:tc>
        <w:tc>
          <w:tcPr>
            <w:tcW w:w="1276" w:type="dxa"/>
            <w:shd w:val="clear" w:color="auto" w:fill="E7E6E6" w:themeFill="background2"/>
          </w:tcPr>
          <w:p w14:paraId="041763BE" w14:textId="77777777" w:rsidR="00D41999" w:rsidRPr="00E3310A" w:rsidRDefault="00D41999" w:rsidP="00E3310A">
            <w:pPr>
              <w:spacing w:before="120" w:line="264" w:lineRule="auto"/>
              <w:rPr>
                <w:rFonts w:cstheme="minorHAnsi"/>
                <w:b/>
                <w:bCs/>
              </w:rPr>
            </w:pPr>
            <w:r w:rsidRPr="00E3310A">
              <w:rPr>
                <w:rFonts w:cstheme="minorHAnsi"/>
                <w:b/>
                <w:bCs/>
              </w:rPr>
              <w:t>2019</w:t>
            </w:r>
          </w:p>
        </w:tc>
        <w:tc>
          <w:tcPr>
            <w:tcW w:w="1344" w:type="dxa"/>
            <w:shd w:val="clear" w:color="auto" w:fill="E7E6E6" w:themeFill="background2"/>
          </w:tcPr>
          <w:p w14:paraId="105A14E4" w14:textId="77777777" w:rsidR="00D41999" w:rsidRPr="00E3310A" w:rsidRDefault="00D41999" w:rsidP="00E3310A">
            <w:pPr>
              <w:spacing w:before="120" w:line="264" w:lineRule="auto"/>
              <w:rPr>
                <w:rFonts w:cstheme="minorHAnsi"/>
                <w:b/>
                <w:bCs/>
              </w:rPr>
            </w:pPr>
            <w:r w:rsidRPr="00E3310A">
              <w:rPr>
                <w:rFonts w:cstheme="minorHAnsi"/>
                <w:b/>
                <w:bCs/>
              </w:rPr>
              <w:t>2020</w:t>
            </w:r>
          </w:p>
        </w:tc>
      </w:tr>
      <w:tr w:rsidR="00D41999" w:rsidRPr="00E3310A" w14:paraId="1E38932A" w14:textId="77777777" w:rsidTr="00D41999">
        <w:trPr>
          <w:trHeight w:val="428"/>
        </w:trPr>
        <w:tc>
          <w:tcPr>
            <w:tcW w:w="3256" w:type="dxa"/>
          </w:tcPr>
          <w:p w14:paraId="35AD43B2" w14:textId="1E136BC7" w:rsidR="00D41999" w:rsidRPr="00E3310A" w:rsidRDefault="00D41999" w:rsidP="00E3310A">
            <w:pPr>
              <w:spacing w:before="120" w:line="264" w:lineRule="auto"/>
              <w:rPr>
                <w:rFonts w:cstheme="minorHAnsi"/>
              </w:rPr>
            </w:pPr>
            <w:r w:rsidRPr="00E3310A">
              <w:rPr>
                <w:rFonts w:cstheme="minorHAnsi"/>
              </w:rPr>
              <w:t xml:space="preserve">Długość czynnej sieci gazowej  </w:t>
            </w:r>
          </w:p>
        </w:tc>
        <w:tc>
          <w:tcPr>
            <w:tcW w:w="850" w:type="dxa"/>
          </w:tcPr>
          <w:p w14:paraId="530AD5B6" w14:textId="77777777" w:rsidR="00D41999" w:rsidRPr="00E3310A" w:rsidRDefault="00D41999" w:rsidP="00E3310A">
            <w:pPr>
              <w:spacing w:before="120" w:line="264" w:lineRule="auto"/>
              <w:jc w:val="right"/>
              <w:rPr>
                <w:rFonts w:cstheme="minorHAnsi"/>
              </w:rPr>
            </w:pPr>
            <w:r w:rsidRPr="00E3310A">
              <w:rPr>
                <w:rFonts w:cstheme="minorHAnsi"/>
              </w:rPr>
              <w:t>km</w:t>
            </w:r>
          </w:p>
        </w:tc>
        <w:tc>
          <w:tcPr>
            <w:tcW w:w="1134" w:type="dxa"/>
          </w:tcPr>
          <w:p w14:paraId="61B57CFC" w14:textId="7945237B" w:rsidR="00D41999" w:rsidRPr="00E3310A" w:rsidRDefault="00D41999" w:rsidP="00E3310A">
            <w:pPr>
              <w:spacing w:before="120" w:line="264" w:lineRule="auto"/>
              <w:jc w:val="right"/>
              <w:rPr>
                <w:rFonts w:cstheme="minorHAnsi"/>
              </w:rPr>
            </w:pPr>
            <w:r w:rsidRPr="00E3310A">
              <w:rPr>
                <w:rFonts w:cstheme="minorHAnsi"/>
              </w:rPr>
              <w:t>1 030 099</w:t>
            </w:r>
          </w:p>
        </w:tc>
        <w:tc>
          <w:tcPr>
            <w:tcW w:w="1276" w:type="dxa"/>
          </w:tcPr>
          <w:p w14:paraId="0A88AF89" w14:textId="7D595701" w:rsidR="00D41999" w:rsidRPr="00E3310A" w:rsidRDefault="00D41999" w:rsidP="00E3310A">
            <w:pPr>
              <w:spacing w:before="120" w:line="264" w:lineRule="auto"/>
              <w:jc w:val="right"/>
              <w:rPr>
                <w:rFonts w:cstheme="minorHAnsi"/>
              </w:rPr>
            </w:pPr>
            <w:r w:rsidRPr="00E3310A">
              <w:rPr>
                <w:rFonts w:cstheme="minorHAnsi"/>
              </w:rPr>
              <w:t>1 033 107</w:t>
            </w:r>
          </w:p>
        </w:tc>
        <w:tc>
          <w:tcPr>
            <w:tcW w:w="1276" w:type="dxa"/>
          </w:tcPr>
          <w:p w14:paraId="38C2C208" w14:textId="52267100" w:rsidR="00D41999" w:rsidRPr="00E3310A" w:rsidRDefault="00D41999" w:rsidP="00E3310A">
            <w:pPr>
              <w:spacing w:before="120" w:line="264" w:lineRule="auto"/>
              <w:jc w:val="right"/>
              <w:rPr>
                <w:rFonts w:cstheme="minorHAnsi"/>
              </w:rPr>
            </w:pPr>
            <w:r w:rsidRPr="00E3310A">
              <w:rPr>
                <w:rFonts w:cstheme="minorHAnsi"/>
              </w:rPr>
              <w:t>1 039 560</w:t>
            </w:r>
          </w:p>
        </w:tc>
        <w:tc>
          <w:tcPr>
            <w:tcW w:w="1344" w:type="dxa"/>
          </w:tcPr>
          <w:p w14:paraId="229A8DA4" w14:textId="5E0CA811" w:rsidR="00D41999" w:rsidRPr="00E3310A" w:rsidRDefault="00D41999" w:rsidP="00E3310A">
            <w:pPr>
              <w:spacing w:before="120" w:line="264" w:lineRule="auto"/>
              <w:jc w:val="right"/>
              <w:rPr>
                <w:rFonts w:cstheme="minorHAnsi"/>
              </w:rPr>
            </w:pPr>
            <w:r w:rsidRPr="00E3310A">
              <w:rPr>
                <w:rFonts w:cstheme="minorHAnsi"/>
              </w:rPr>
              <w:t>1 052 801</w:t>
            </w:r>
          </w:p>
        </w:tc>
      </w:tr>
      <w:tr w:rsidR="00D41999" w:rsidRPr="00E3310A" w14:paraId="51064FE4" w14:textId="77777777" w:rsidTr="00D41999">
        <w:trPr>
          <w:trHeight w:val="440"/>
        </w:trPr>
        <w:tc>
          <w:tcPr>
            <w:tcW w:w="3256" w:type="dxa"/>
          </w:tcPr>
          <w:p w14:paraId="7B7269C7" w14:textId="03D58A17" w:rsidR="00D41999" w:rsidRPr="00E3310A" w:rsidRDefault="00D41999" w:rsidP="00E3310A">
            <w:pPr>
              <w:spacing w:before="120" w:line="264" w:lineRule="auto"/>
              <w:rPr>
                <w:rFonts w:cstheme="minorHAnsi"/>
              </w:rPr>
            </w:pPr>
            <w:r w:rsidRPr="00E3310A">
              <w:rPr>
                <w:rFonts w:cstheme="minorHAnsi"/>
              </w:rPr>
              <w:t xml:space="preserve">Czynne przyłączą do budynków mieszkalnych  </w:t>
            </w:r>
          </w:p>
        </w:tc>
        <w:tc>
          <w:tcPr>
            <w:tcW w:w="850" w:type="dxa"/>
          </w:tcPr>
          <w:p w14:paraId="6F50E7FC" w14:textId="77777777" w:rsidR="00D41999" w:rsidRPr="00E3310A" w:rsidRDefault="00D41999" w:rsidP="00E3310A">
            <w:pPr>
              <w:spacing w:before="120" w:line="264" w:lineRule="auto"/>
              <w:jc w:val="right"/>
              <w:rPr>
                <w:rFonts w:cstheme="minorHAnsi"/>
              </w:rPr>
            </w:pPr>
            <w:r w:rsidRPr="00E3310A">
              <w:rPr>
                <w:rFonts w:cstheme="minorHAnsi"/>
              </w:rPr>
              <w:t xml:space="preserve">szt. </w:t>
            </w:r>
          </w:p>
        </w:tc>
        <w:tc>
          <w:tcPr>
            <w:tcW w:w="1134" w:type="dxa"/>
          </w:tcPr>
          <w:p w14:paraId="0DE08F95" w14:textId="33DCB12C" w:rsidR="00D41999" w:rsidRPr="00E3310A" w:rsidRDefault="00DB1F75" w:rsidP="00E3310A">
            <w:pPr>
              <w:spacing w:before="120" w:line="264" w:lineRule="auto"/>
              <w:jc w:val="right"/>
              <w:rPr>
                <w:rFonts w:cstheme="minorHAnsi"/>
              </w:rPr>
            </w:pPr>
            <w:r w:rsidRPr="00E3310A">
              <w:rPr>
                <w:rFonts w:cstheme="minorHAnsi"/>
              </w:rPr>
              <w:t>12 700</w:t>
            </w:r>
          </w:p>
        </w:tc>
        <w:tc>
          <w:tcPr>
            <w:tcW w:w="1276" w:type="dxa"/>
          </w:tcPr>
          <w:p w14:paraId="7AF1034B" w14:textId="70965872" w:rsidR="00D41999" w:rsidRPr="00E3310A" w:rsidRDefault="00DB1F75" w:rsidP="00E3310A">
            <w:pPr>
              <w:spacing w:before="120" w:line="264" w:lineRule="auto"/>
              <w:jc w:val="right"/>
              <w:rPr>
                <w:rFonts w:cstheme="minorHAnsi"/>
              </w:rPr>
            </w:pPr>
            <w:r w:rsidRPr="00E3310A">
              <w:rPr>
                <w:rFonts w:cstheme="minorHAnsi"/>
              </w:rPr>
              <w:t>13 105</w:t>
            </w:r>
          </w:p>
        </w:tc>
        <w:tc>
          <w:tcPr>
            <w:tcW w:w="1276" w:type="dxa"/>
          </w:tcPr>
          <w:p w14:paraId="0B184EFB" w14:textId="41EC49D2" w:rsidR="00D41999" w:rsidRPr="00E3310A" w:rsidRDefault="00DB1F75" w:rsidP="00E3310A">
            <w:pPr>
              <w:spacing w:before="120" w:line="264" w:lineRule="auto"/>
              <w:jc w:val="right"/>
              <w:rPr>
                <w:rFonts w:cstheme="minorHAnsi"/>
              </w:rPr>
            </w:pPr>
            <w:r w:rsidRPr="00E3310A">
              <w:rPr>
                <w:rFonts w:cstheme="minorHAnsi"/>
              </w:rPr>
              <w:t>13 222</w:t>
            </w:r>
          </w:p>
        </w:tc>
        <w:tc>
          <w:tcPr>
            <w:tcW w:w="1344" w:type="dxa"/>
          </w:tcPr>
          <w:p w14:paraId="3E9ABB0A" w14:textId="1A3D1456" w:rsidR="00D41999" w:rsidRPr="00E3310A" w:rsidRDefault="00DB1F75" w:rsidP="00E3310A">
            <w:pPr>
              <w:spacing w:before="120" w:line="264" w:lineRule="auto"/>
              <w:jc w:val="right"/>
              <w:rPr>
                <w:rFonts w:cstheme="minorHAnsi"/>
              </w:rPr>
            </w:pPr>
            <w:r w:rsidRPr="00E3310A">
              <w:rPr>
                <w:rFonts w:cstheme="minorHAnsi"/>
              </w:rPr>
              <w:t>13 583</w:t>
            </w:r>
          </w:p>
        </w:tc>
      </w:tr>
      <w:tr w:rsidR="00D41999" w:rsidRPr="00E3310A" w14:paraId="364D9B4C" w14:textId="77777777" w:rsidTr="00D41999">
        <w:trPr>
          <w:trHeight w:val="220"/>
        </w:trPr>
        <w:tc>
          <w:tcPr>
            <w:tcW w:w="3256" w:type="dxa"/>
          </w:tcPr>
          <w:p w14:paraId="64B59C04" w14:textId="38510C2D" w:rsidR="00D41999" w:rsidRPr="00E3310A" w:rsidRDefault="00D41999" w:rsidP="00E3310A">
            <w:pPr>
              <w:spacing w:before="120" w:line="264" w:lineRule="auto"/>
              <w:rPr>
                <w:rFonts w:cstheme="minorHAnsi"/>
              </w:rPr>
            </w:pPr>
            <w:r w:rsidRPr="00E3310A">
              <w:rPr>
                <w:rFonts w:cstheme="minorHAnsi"/>
              </w:rPr>
              <w:t xml:space="preserve">Ludność korzystająca z sieci gazowej </w:t>
            </w:r>
          </w:p>
        </w:tc>
        <w:tc>
          <w:tcPr>
            <w:tcW w:w="850" w:type="dxa"/>
          </w:tcPr>
          <w:p w14:paraId="262F249D" w14:textId="245820D2" w:rsidR="00D41999" w:rsidRPr="00E3310A" w:rsidRDefault="00DB1F75" w:rsidP="00E3310A">
            <w:pPr>
              <w:spacing w:before="120" w:line="264" w:lineRule="auto"/>
              <w:jc w:val="right"/>
              <w:rPr>
                <w:rFonts w:cstheme="minorHAnsi"/>
              </w:rPr>
            </w:pPr>
            <w:r w:rsidRPr="00E3310A">
              <w:rPr>
                <w:rFonts w:cstheme="minorHAnsi"/>
              </w:rPr>
              <w:t>osoba</w:t>
            </w:r>
          </w:p>
        </w:tc>
        <w:tc>
          <w:tcPr>
            <w:tcW w:w="1134" w:type="dxa"/>
          </w:tcPr>
          <w:p w14:paraId="799C68BC" w14:textId="69DCE5D3" w:rsidR="00D41999" w:rsidRPr="00E3310A" w:rsidRDefault="00DB1F75" w:rsidP="00E3310A">
            <w:pPr>
              <w:spacing w:before="120" w:line="264" w:lineRule="auto"/>
              <w:jc w:val="right"/>
              <w:rPr>
                <w:rFonts w:cstheme="minorHAnsi"/>
              </w:rPr>
            </w:pPr>
            <w:r w:rsidRPr="00E3310A">
              <w:rPr>
                <w:rFonts w:cstheme="minorHAnsi"/>
              </w:rPr>
              <w:t>48 374</w:t>
            </w:r>
          </w:p>
        </w:tc>
        <w:tc>
          <w:tcPr>
            <w:tcW w:w="1276" w:type="dxa"/>
          </w:tcPr>
          <w:p w14:paraId="006ADC00" w14:textId="7F2FDA76" w:rsidR="00D41999" w:rsidRPr="00E3310A" w:rsidRDefault="00DB1F75" w:rsidP="00E3310A">
            <w:pPr>
              <w:spacing w:before="120" w:line="264" w:lineRule="auto"/>
              <w:jc w:val="right"/>
              <w:rPr>
                <w:rFonts w:cstheme="minorHAnsi"/>
              </w:rPr>
            </w:pPr>
            <w:r w:rsidRPr="00E3310A">
              <w:rPr>
                <w:rFonts w:cstheme="minorHAnsi"/>
              </w:rPr>
              <w:t>48 834</w:t>
            </w:r>
          </w:p>
        </w:tc>
        <w:tc>
          <w:tcPr>
            <w:tcW w:w="1276" w:type="dxa"/>
          </w:tcPr>
          <w:p w14:paraId="1E86AE77" w14:textId="2B6C9228" w:rsidR="00D41999" w:rsidRPr="00E3310A" w:rsidRDefault="00DB1F75" w:rsidP="00E3310A">
            <w:pPr>
              <w:spacing w:before="120" w:line="264" w:lineRule="auto"/>
              <w:jc w:val="right"/>
              <w:rPr>
                <w:rFonts w:cstheme="minorHAnsi"/>
              </w:rPr>
            </w:pPr>
            <w:r w:rsidRPr="00E3310A">
              <w:rPr>
                <w:rFonts w:cstheme="minorHAnsi"/>
              </w:rPr>
              <w:t>50 134</w:t>
            </w:r>
          </w:p>
        </w:tc>
        <w:tc>
          <w:tcPr>
            <w:tcW w:w="1344" w:type="dxa"/>
          </w:tcPr>
          <w:p w14:paraId="2FDFC321" w14:textId="0AFD1DCA" w:rsidR="00D41999" w:rsidRPr="00E3310A" w:rsidRDefault="00DB1F75" w:rsidP="00E3310A">
            <w:pPr>
              <w:spacing w:before="120" w:line="264" w:lineRule="auto"/>
              <w:jc w:val="right"/>
              <w:rPr>
                <w:rFonts w:cstheme="minorHAnsi"/>
              </w:rPr>
            </w:pPr>
            <w:r w:rsidRPr="00E3310A">
              <w:rPr>
                <w:rFonts w:cstheme="minorHAnsi"/>
              </w:rPr>
              <w:t>52 033</w:t>
            </w:r>
          </w:p>
        </w:tc>
      </w:tr>
    </w:tbl>
    <w:p w14:paraId="3AD1488C" w14:textId="77777777" w:rsidR="006642DC" w:rsidRPr="00E3310A" w:rsidRDefault="006642DC" w:rsidP="00E3310A">
      <w:pPr>
        <w:spacing w:before="120" w:after="0" w:line="264" w:lineRule="auto"/>
        <w:rPr>
          <w:rFonts w:cstheme="minorHAnsi"/>
          <w:i/>
          <w:iCs/>
          <w:sz w:val="20"/>
          <w:szCs w:val="20"/>
        </w:rPr>
      </w:pPr>
      <w:r w:rsidRPr="00E3310A">
        <w:rPr>
          <w:rFonts w:cstheme="minorHAnsi"/>
          <w:i/>
          <w:iCs/>
          <w:sz w:val="20"/>
          <w:szCs w:val="20"/>
        </w:rPr>
        <w:t>Źródło: opracowanie własne, GUS BDL</w:t>
      </w:r>
    </w:p>
    <w:p w14:paraId="5470085B" w14:textId="36EC402A" w:rsidR="00D41999" w:rsidRPr="00E3310A" w:rsidRDefault="00A767C2" w:rsidP="00E3310A">
      <w:pPr>
        <w:spacing w:before="120" w:after="0" w:line="264" w:lineRule="auto"/>
        <w:rPr>
          <w:rFonts w:cstheme="minorHAnsi"/>
          <w:b/>
          <w:bCs/>
          <w:sz w:val="24"/>
          <w:szCs w:val="24"/>
        </w:rPr>
      </w:pPr>
      <w:r w:rsidRPr="00E3310A">
        <w:rPr>
          <w:rFonts w:cstheme="minorHAnsi"/>
          <w:b/>
          <w:bCs/>
          <w:sz w:val="24"/>
          <w:szCs w:val="24"/>
        </w:rPr>
        <w:t xml:space="preserve">Mieszkalnictwo </w:t>
      </w:r>
    </w:p>
    <w:p w14:paraId="225AB5FD" w14:textId="3F4F4C99" w:rsidR="00786991" w:rsidRPr="00E3310A" w:rsidRDefault="00A767C2" w:rsidP="00E3310A">
      <w:pPr>
        <w:spacing w:before="120" w:after="0" w:line="264" w:lineRule="auto"/>
        <w:rPr>
          <w:rFonts w:cstheme="minorHAnsi"/>
          <w:sz w:val="24"/>
          <w:szCs w:val="24"/>
        </w:rPr>
      </w:pPr>
      <w:r w:rsidRPr="00E3310A">
        <w:rPr>
          <w:rFonts w:cstheme="minorHAnsi"/>
          <w:sz w:val="24"/>
          <w:szCs w:val="24"/>
        </w:rPr>
        <w:t xml:space="preserve">System mieszkalnictw w Polsce w ostatnich latach rozwija się bardzo intensywnie. Widoczny jest proces osiedlania się mieszkańców na terenach wiejskich, gdzie powstaje w szczególności zabudowa jednorodzinna. To powoduje większe potrzeby na infrastrukturę drogową czy wodno-kanalizacyjną. </w:t>
      </w:r>
      <w:r w:rsidR="002E43B2" w:rsidRPr="00E3310A">
        <w:rPr>
          <w:rFonts w:cstheme="minorHAnsi"/>
          <w:sz w:val="24"/>
          <w:szCs w:val="24"/>
        </w:rPr>
        <w:t xml:space="preserve">W analizowanych latach 2017-2021 na terenie powiatu powstało </w:t>
      </w:r>
      <w:r w:rsidR="0070204A" w:rsidRPr="00E3310A">
        <w:rPr>
          <w:rFonts w:cstheme="minorHAnsi"/>
          <w:sz w:val="24"/>
          <w:szCs w:val="24"/>
        </w:rPr>
        <w:t xml:space="preserve">732 nowych budynków mieszkalnych. Porównując dane powiatu grójeckiego z danymi z powiatów ościennych </w:t>
      </w:r>
      <w:r w:rsidR="007C5B2E" w:rsidRPr="00E3310A">
        <w:rPr>
          <w:rFonts w:cstheme="minorHAnsi"/>
          <w:sz w:val="24"/>
          <w:szCs w:val="24"/>
        </w:rPr>
        <w:t xml:space="preserve">za rok 2017 i 2021 </w:t>
      </w:r>
      <w:r w:rsidR="0070204A" w:rsidRPr="00E3310A">
        <w:rPr>
          <w:rFonts w:cstheme="minorHAnsi"/>
          <w:sz w:val="24"/>
          <w:szCs w:val="24"/>
        </w:rPr>
        <w:t>okazuje się, że w powiecie grójeckim powsta</w:t>
      </w:r>
      <w:r w:rsidR="007C5B2E" w:rsidRPr="00E3310A">
        <w:rPr>
          <w:rFonts w:cstheme="minorHAnsi"/>
          <w:sz w:val="24"/>
          <w:szCs w:val="24"/>
        </w:rPr>
        <w:t xml:space="preserve">ła </w:t>
      </w:r>
      <w:r w:rsidR="0070204A" w:rsidRPr="00E3310A">
        <w:rPr>
          <w:rFonts w:cstheme="minorHAnsi"/>
          <w:sz w:val="24"/>
          <w:szCs w:val="24"/>
        </w:rPr>
        <w:t>większa liczba nowych budynków niż w powiecie żyrardowskim (</w:t>
      </w:r>
      <w:r w:rsidR="007C5B2E" w:rsidRPr="00E3310A">
        <w:rPr>
          <w:rFonts w:cstheme="minorHAnsi"/>
          <w:sz w:val="24"/>
          <w:szCs w:val="24"/>
        </w:rPr>
        <w:t>475)</w:t>
      </w:r>
      <w:r w:rsidR="0070204A" w:rsidRPr="00E3310A">
        <w:rPr>
          <w:rFonts w:cstheme="minorHAnsi"/>
          <w:sz w:val="24"/>
          <w:szCs w:val="24"/>
        </w:rPr>
        <w:t xml:space="preserve">, </w:t>
      </w:r>
      <w:proofErr w:type="spellStart"/>
      <w:r w:rsidR="0070204A" w:rsidRPr="00E3310A">
        <w:rPr>
          <w:rFonts w:cstheme="minorHAnsi"/>
          <w:sz w:val="24"/>
          <w:szCs w:val="24"/>
        </w:rPr>
        <w:t>kozienieckim</w:t>
      </w:r>
      <w:proofErr w:type="spellEnd"/>
      <w:r w:rsidR="007C5B2E" w:rsidRPr="00E3310A">
        <w:rPr>
          <w:rFonts w:cstheme="minorHAnsi"/>
          <w:sz w:val="24"/>
          <w:szCs w:val="24"/>
        </w:rPr>
        <w:t xml:space="preserve"> (480) czy białobrzeskim (190). Jednakże liderem w rozwoju mieszkalnictwa na terenie województwa</w:t>
      </w:r>
      <w:r w:rsidR="0086756D" w:rsidRPr="00E3310A">
        <w:rPr>
          <w:rFonts w:cstheme="minorHAnsi"/>
          <w:sz w:val="24"/>
          <w:szCs w:val="24"/>
        </w:rPr>
        <w:t xml:space="preserve"> mazowieckiego</w:t>
      </w:r>
      <w:r w:rsidR="007C5B2E" w:rsidRPr="00E3310A">
        <w:rPr>
          <w:rFonts w:cstheme="minorHAnsi"/>
          <w:sz w:val="24"/>
          <w:szCs w:val="24"/>
        </w:rPr>
        <w:t xml:space="preserve"> (powiaty sąsiadujące z powiatem grójeckim) są powiaty grodziski (2 960 nowe budynki), powiat pruszkowski (3 843) czy powiat piaseczyński (5 716 nowych budynków mieszkalnych). </w:t>
      </w:r>
    </w:p>
    <w:p w14:paraId="3A51132E" w14:textId="0E2A609F" w:rsidR="00D41999" w:rsidRPr="00E3310A" w:rsidRDefault="00786991" w:rsidP="00E3310A">
      <w:pPr>
        <w:pStyle w:val="Legenda"/>
        <w:spacing w:before="120" w:after="0" w:line="264" w:lineRule="auto"/>
        <w:rPr>
          <w:rFonts w:cstheme="minorHAnsi"/>
          <w:sz w:val="24"/>
          <w:szCs w:val="24"/>
        </w:rPr>
      </w:pPr>
      <w:bookmarkStart w:id="55" w:name="_Toc114777457"/>
      <w:r w:rsidRPr="00E3310A">
        <w:rPr>
          <w:rFonts w:cstheme="minorHAnsi"/>
          <w:sz w:val="24"/>
          <w:szCs w:val="24"/>
        </w:rPr>
        <w:t xml:space="preserve">Wykres </w:t>
      </w:r>
      <w:r w:rsidRPr="00E3310A">
        <w:rPr>
          <w:rFonts w:cstheme="minorHAnsi"/>
          <w:sz w:val="24"/>
          <w:szCs w:val="24"/>
        </w:rPr>
        <w:fldChar w:fldCharType="begin"/>
      </w:r>
      <w:r w:rsidRPr="00E3310A">
        <w:rPr>
          <w:rFonts w:cstheme="minorHAnsi"/>
          <w:sz w:val="24"/>
          <w:szCs w:val="24"/>
        </w:rPr>
        <w:instrText xml:space="preserve"> SEQ Wykres \* ARABIC </w:instrText>
      </w:r>
      <w:r w:rsidRPr="00E3310A">
        <w:rPr>
          <w:rFonts w:cstheme="minorHAnsi"/>
          <w:sz w:val="24"/>
          <w:szCs w:val="24"/>
        </w:rPr>
        <w:fldChar w:fldCharType="separate"/>
      </w:r>
      <w:r w:rsidR="00A03AF1">
        <w:rPr>
          <w:rFonts w:cstheme="minorHAnsi"/>
          <w:noProof/>
          <w:sz w:val="24"/>
          <w:szCs w:val="24"/>
        </w:rPr>
        <w:t>24</w:t>
      </w:r>
      <w:r w:rsidRPr="00E3310A">
        <w:rPr>
          <w:rFonts w:cstheme="minorHAnsi"/>
          <w:noProof/>
          <w:sz w:val="24"/>
          <w:szCs w:val="24"/>
        </w:rPr>
        <w:fldChar w:fldCharType="end"/>
      </w:r>
      <w:r w:rsidRPr="00E3310A">
        <w:rPr>
          <w:rFonts w:cstheme="minorHAnsi"/>
          <w:sz w:val="24"/>
          <w:szCs w:val="24"/>
        </w:rPr>
        <w:t xml:space="preserve"> Liczba budynków mieszkalnych w wybranych powiatach w województwie mazowieckim w latach 2017 i 2021</w:t>
      </w:r>
      <w:bookmarkEnd w:id="55"/>
      <w:r w:rsidRPr="00E3310A">
        <w:rPr>
          <w:rFonts w:cstheme="minorHAnsi"/>
          <w:sz w:val="24"/>
          <w:szCs w:val="24"/>
        </w:rPr>
        <w:t xml:space="preserve"> </w:t>
      </w:r>
    </w:p>
    <w:p w14:paraId="5E974E66" w14:textId="284F5304" w:rsidR="009F5BCF" w:rsidRPr="00E3310A" w:rsidRDefault="0070204A" w:rsidP="00E3310A">
      <w:pPr>
        <w:spacing w:before="120" w:after="0" w:line="264" w:lineRule="auto"/>
        <w:rPr>
          <w:rFonts w:cstheme="minorHAnsi"/>
          <w:sz w:val="24"/>
          <w:szCs w:val="24"/>
        </w:rPr>
      </w:pPr>
      <w:r w:rsidRPr="00E3310A">
        <w:rPr>
          <w:rFonts w:cstheme="minorHAnsi"/>
          <w:noProof/>
          <w:sz w:val="24"/>
          <w:szCs w:val="24"/>
        </w:rPr>
        <w:drawing>
          <wp:inline distT="0" distB="0" distL="0" distR="0" wp14:anchorId="06309A39" wp14:editId="0043CCE1">
            <wp:extent cx="5201728" cy="2958861"/>
            <wp:effectExtent l="0" t="0" r="18415" b="13335"/>
            <wp:docPr id="36" name="Wykres 36">
              <a:extLst xmlns:a="http://schemas.openxmlformats.org/drawingml/2006/main">
                <a:ext uri="{FF2B5EF4-FFF2-40B4-BE49-F238E27FC236}">
                  <a16:creationId xmlns:a16="http://schemas.microsoft.com/office/drawing/2014/main" id="{1CA28243-AA1B-930F-3A4A-78012696298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6E428306" w14:textId="77777777" w:rsidR="00786991" w:rsidRPr="00E3310A" w:rsidRDefault="00786991" w:rsidP="00E3310A">
      <w:pPr>
        <w:spacing w:before="120" w:after="0" w:line="264" w:lineRule="auto"/>
        <w:rPr>
          <w:rFonts w:cstheme="minorHAnsi"/>
          <w:i/>
          <w:iCs/>
          <w:sz w:val="20"/>
          <w:szCs w:val="20"/>
        </w:rPr>
      </w:pPr>
      <w:r w:rsidRPr="00E3310A">
        <w:rPr>
          <w:rFonts w:cstheme="minorHAnsi"/>
          <w:i/>
          <w:iCs/>
          <w:sz w:val="20"/>
          <w:szCs w:val="20"/>
        </w:rPr>
        <w:t>Źródło: opracowanie własne, GUS BDL</w:t>
      </w:r>
    </w:p>
    <w:p w14:paraId="4EE982F0" w14:textId="0A2D7D01" w:rsidR="009F5BCF" w:rsidRPr="00E3310A" w:rsidRDefault="00082181" w:rsidP="00E3310A">
      <w:pPr>
        <w:spacing w:before="120" w:after="0" w:line="264" w:lineRule="auto"/>
        <w:rPr>
          <w:rFonts w:cstheme="minorHAnsi"/>
          <w:sz w:val="24"/>
          <w:szCs w:val="24"/>
        </w:rPr>
      </w:pPr>
      <w:r w:rsidRPr="00E3310A">
        <w:rPr>
          <w:rFonts w:cstheme="minorHAnsi"/>
          <w:sz w:val="24"/>
          <w:szCs w:val="24"/>
        </w:rPr>
        <w:t xml:space="preserve">Zgodnie z polityką rozwoju województwa mazowieckiego, przy szybko wzrastającej liczbie mieszkańców </w:t>
      </w:r>
      <w:r w:rsidR="003A7B87" w:rsidRPr="00E3310A">
        <w:rPr>
          <w:rFonts w:cstheme="minorHAnsi"/>
          <w:sz w:val="24"/>
          <w:szCs w:val="24"/>
        </w:rPr>
        <w:t>niektórych gmin</w:t>
      </w:r>
      <w:r w:rsidRPr="00E3310A">
        <w:rPr>
          <w:rFonts w:cstheme="minorHAnsi"/>
          <w:sz w:val="24"/>
          <w:szCs w:val="24"/>
        </w:rPr>
        <w:t xml:space="preserve">, polityka społeczna rozwoju gmin i powiatów powinna uwzględniać rozwój mieszkalnictwa, w zakresie uzupełnienia </w:t>
      </w:r>
      <w:r w:rsidR="003A7B87" w:rsidRPr="00E3310A">
        <w:rPr>
          <w:rFonts w:cstheme="minorHAnsi"/>
          <w:sz w:val="24"/>
          <w:szCs w:val="24"/>
        </w:rPr>
        <w:t xml:space="preserve">i rozwoju </w:t>
      </w:r>
      <w:r w:rsidRPr="00E3310A">
        <w:rPr>
          <w:rFonts w:cstheme="minorHAnsi"/>
          <w:sz w:val="24"/>
          <w:szCs w:val="24"/>
        </w:rPr>
        <w:t>zabudowy</w:t>
      </w:r>
      <w:r w:rsidR="003A7B87" w:rsidRPr="00E3310A">
        <w:rPr>
          <w:rFonts w:cstheme="minorHAnsi"/>
          <w:sz w:val="24"/>
          <w:szCs w:val="24"/>
        </w:rPr>
        <w:t xml:space="preserve"> oraz</w:t>
      </w:r>
      <w:r w:rsidRPr="00E3310A">
        <w:rPr>
          <w:rFonts w:cstheme="minorHAnsi"/>
          <w:sz w:val="24"/>
          <w:szCs w:val="24"/>
        </w:rPr>
        <w:t xml:space="preserve"> utrzymania </w:t>
      </w:r>
      <w:r w:rsidR="003A7B87" w:rsidRPr="00E3310A">
        <w:rPr>
          <w:rFonts w:cstheme="minorHAnsi"/>
          <w:sz w:val="24"/>
          <w:szCs w:val="24"/>
        </w:rPr>
        <w:t xml:space="preserve">i zachowania istniejącej zabudowy. </w:t>
      </w:r>
    </w:p>
    <w:p w14:paraId="1E7F5204" w14:textId="227E46B9" w:rsidR="007E05FE" w:rsidRPr="00540440" w:rsidRDefault="00746D13" w:rsidP="00540440">
      <w:pPr>
        <w:spacing w:before="120" w:after="0" w:line="264" w:lineRule="auto"/>
        <w:rPr>
          <w:rFonts w:cstheme="minorHAnsi"/>
          <w:sz w:val="24"/>
          <w:szCs w:val="24"/>
          <w:shd w:val="clear" w:color="auto" w:fill="FFFFFF"/>
        </w:rPr>
      </w:pPr>
      <w:r w:rsidRPr="00E3310A">
        <w:rPr>
          <w:rFonts w:cstheme="minorHAnsi"/>
          <w:sz w:val="24"/>
          <w:szCs w:val="24"/>
          <w:shd w:val="clear" w:color="auto" w:fill="FFFFFF"/>
        </w:rPr>
        <w:t>W 2020 r. w powiecie grójeckim oddano do użytku 342 mieszkania. Na każdych 1000 mieszkańców oddano więc do użytku 3,49 nowych lokali.</w:t>
      </w:r>
      <w:r w:rsidR="00F03DC9" w:rsidRPr="00E3310A">
        <w:rPr>
          <w:rFonts w:cstheme="minorHAnsi"/>
          <w:sz w:val="24"/>
          <w:szCs w:val="24"/>
          <w:shd w:val="clear" w:color="auto" w:fill="FFFFFF"/>
        </w:rPr>
        <w:t xml:space="preserve"> Jest to średnia zdecydowanie niższa niż średnia dla województwa mazowieckiego.</w:t>
      </w:r>
      <w:r w:rsidRPr="00E3310A">
        <w:rPr>
          <w:rFonts w:cstheme="minorHAnsi"/>
          <w:sz w:val="24"/>
          <w:szCs w:val="24"/>
          <w:shd w:val="clear" w:color="auto" w:fill="FFFFFF"/>
        </w:rPr>
        <w:t xml:space="preserve"> </w:t>
      </w:r>
      <w:r w:rsidR="00F03DC9" w:rsidRPr="00E3310A">
        <w:rPr>
          <w:rFonts w:cstheme="minorHAnsi"/>
          <w:sz w:val="24"/>
          <w:szCs w:val="24"/>
          <w:shd w:val="clear" w:color="auto" w:fill="FFFFFF"/>
        </w:rPr>
        <w:t>52% mieszkań zostało przeznaczonych na cele indywidualne, 47,1% na sprzedaż lub wynajem, 0,9% jako mieszkania komunalne.</w:t>
      </w:r>
      <w:r w:rsidR="003C46DB" w:rsidRPr="00E3310A">
        <w:rPr>
          <w:rFonts w:cstheme="minorHAnsi"/>
          <w:sz w:val="24"/>
          <w:szCs w:val="24"/>
        </w:rPr>
        <w:t xml:space="preserve"> </w:t>
      </w:r>
      <w:r w:rsidRPr="00E3310A">
        <w:rPr>
          <w:rFonts w:cstheme="minorHAnsi"/>
          <w:sz w:val="24"/>
          <w:szCs w:val="24"/>
          <w:shd w:val="clear" w:color="auto" w:fill="FFFFFF"/>
        </w:rPr>
        <w:t>W tym samym roku zarejestrowano w powiecie grójeckim 352 transakcje rynkowe lokali mieszkalnych w Rejestrze Cen i Wartości Nieruchomości (</w:t>
      </w:r>
      <w:proofErr w:type="spellStart"/>
      <w:r w:rsidRPr="00E3310A">
        <w:rPr>
          <w:rFonts w:cstheme="minorHAnsi"/>
          <w:sz w:val="24"/>
          <w:szCs w:val="24"/>
          <w:shd w:val="clear" w:color="auto" w:fill="FFFFFF"/>
        </w:rPr>
        <w:t>R</w:t>
      </w:r>
      <w:r w:rsidR="008F5968" w:rsidRPr="00E3310A">
        <w:rPr>
          <w:rFonts w:cstheme="minorHAnsi"/>
          <w:sz w:val="24"/>
          <w:szCs w:val="24"/>
          <w:shd w:val="clear" w:color="auto" w:fill="FFFFFF"/>
        </w:rPr>
        <w:t>c</w:t>
      </w:r>
      <w:r w:rsidRPr="00E3310A">
        <w:rPr>
          <w:rFonts w:cstheme="minorHAnsi"/>
          <w:sz w:val="24"/>
          <w:szCs w:val="24"/>
          <w:shd w:val="clear" w:color="auto" w:fill="FFFFFF"/>
        </w:rPr>
        <w:t>iWN</w:t>
      </w:r>
      <w:proofErr w:type="spellEnd"/>
      <w:r w:rsidRPr="00E3310A">
        <w:rPr>
          <w:rFonts w:cstheme="minorHAnsi"/>
          <w:sz w:val="24"/>
          <w:szCs w:val="24"/>
          <w:shd w:val="clear" w:color="auto" w:fill="FFFFFF"/>
        </w:rPr>
        <w:t>). Mediana cen transakcyjnych wynosiła 4 508 zł/m2, natomiast średnia cena transakcyjna lokali mieszkalnych to 4 485 zł/m2. Na rynku pierwotnym odnotowano 163 transakcje</w:t>
      </w:r>
      <w:r w:rsidR="000D6780" w:rsidRPr="00E3310A">
        <w:rPr>
          <w:rFonts w:cstheme="minorHAnsi"/>
          <w:sz w:val="24"/>
          <w:szCs w:val="24"/>
          <w:shd w:val="clear" w:color="auto" w:fill="FFFFFF"/>
        </w:rPr>
        <w:t xml:space="preserve">, </w:t>
      </w:r>
      <w:r w:rsidRPr="00E3310A">
        <w:rPr>
          <w:rFonts w:cstheme="minorHAnsi"/>
          <w:sz w:val="24"/>
          <w:szCs w:val="24"/>
          <w:shd w:val="clear" w:color="auto" w:fill="FFFFFF"/>
        </w:rPr>
        <w:t>a na rynku wtórnym 189 transakcji rynkowych</w:t>
      </w:r>
      <w:r w:rsidR="000D6780" w:rsidRPr="00E3310A">
        <w:rPr>
          <w:rFonts w:cstheme="minorHAnsi"/>
          <w:sz w:val="24"/>
          <w:szCs w:val="24"/>
          <w:shd w:val="clear" w:color="auto" w:fill="FFFFFF"/>
        </w:rPr>
        <w:t>. W ostatnim okresie cena mieszkań uległa znacznemu wzrostowi, gdyż w chwili obecnej cena za m</w:t>
      </w:r>
      <w:r w:rsidR="000D6780" w:rsidRPr="00E3310A">
        <w:rPr>
          <w:rFonts w:cstheme="minorHAnsi"/>
          <w:sz w:val="24"/>
          <w:szCs w:val="24"/>
          <w:shd w:val="clear" w:color="auto" w:fill="FFFFFF"/>
          <w:vertAlign w:val="superscript"/>
        </w:rPr>
        <w:t>2</w:t>
      </w:r>
      <w:r w:rsidR="000D6780" w:rsidRPr="00E3310A">
        <w:rPr>
          <w:rFonts w:cstheme="minorHAnsi"/>
          <w:sz w:val="24"/>
          <w:szCs w:val="24"/>
          <w:shd w:val="clear" w:color="auto" w:fill="FFFFFF"/>
        </w:rPr>
        <w:t xml:space="preserve"> wynosi w Grójcu średnio 6 860 zł. Przeciętna wartość mieszkania w powiecie grójeckim wynosi 420 231 zł, a średnia wielkość mieszkania liczy </w:t>
      </w:r>
      <w:r w:rsidR="00FA22A6" w:rsidRPr="00E3310A">
        <w:rPr>
          <w:rFonts w:cstheme="minorHAnsi"/>
          <w:sz w:val="24"/>
          <w:szCs w:val="24"/>
          <w:shd w:val="clear" w:color="auto" w:fill="FFFFFF"/>
        </w:rPr>
        <w:t>62 m</w:t>
      </w:r>
      <w:r w:rsidR="00FA22A6" w:rsidRPr="00E3310A">
        <w:rPr>
          <w:rFonts w:cstheme="minorHAnsi"/>
          <w:sz w:val="24"/>
          <w:szCs w:val="24"/>
          <w:shd w:val="clear" w:color="auto" w:fill="FFFFFF"/>
          <w:vertAlign w:val="superscript"/>
        </w:rPr>
        <w:t>2</w:t>
      </w:r>
      <w:r w:rsidR="00FA22A6" w:rsidRPr="00E3310A">
        <w:rPr>
          <w:rFonts w:cstheme="minorHAnsi"/>
          <w:sz w:val="24"/>
          <w:szCs w:val="24"/>
          <w:shd w:val="clear" w:color="auto" w:fill="FFFFFF"/>
        </w:rPr>
        <w:t xml:space="preserve">. Warto podkreślić, iż średni koszt wynajęcia mieszkania w Grójcu wynosi ok. 1 350 zł/m-c. </w:t>
      </w:r>
      <w:r w:rsidR="00FA22A6" w:rsidRPr="00E3310A">
        <w:rPr>
          <w:rFonts w:cstheme="minorHAnsi"/>
          <w:sz w:val="24"/>
          <w:szCs w:val="24"/>
        </w:rPr>
        <w:t>W sytuacji</w:t>
      </w:r>
      <w:r w:rsidR="007E05FE" w:rsidRPr="00E3310A">
        <w:rPr>
          <w:rFonts w:cstheme="minorHAnsi"/>
          <w:sz w:val="24"/>
          <w:szCs w:val="24"/>
        </w:rPr>
        <w:t xml:space="preserve"> galopującej inflacji</w:t>
      </w:r>
      <w:r w:rsidR="00FA22A6" w:rsidRPr="00E3310A">
        <w:rPr>
          <w:rFonts w:cstheme="minorHAnsi"/>
          <w:sz w:val="24"/>
          <w:szCs w:val="24"/>
        </w:rPr>
        <w:t xml:space="preserve">, kiedy </w:t>
      </w:r>
      <w:r w:rsidR="007E05FE" w:rsidRPr="00E3310A">
        <w:rPr>
          <w:rFonts w:cstheme="minorHAnsi"/>
          <w:sz w:val="24"/>
          <w:szCs w:val="24"/>
        </w:rPr>
        <w:t xml:space="preserve">to </w:t>
      </w:r>
      <w:r w:rsidR="00FA22A6" w:rsidRPr="00E3310A">
        <w:rPr>
          <w:rFonts w:cstheme="minorHAnsi"/>
          <w:sz w:val="24"/>
          <w:szCs w:val="24"/>
        </w:rPr>
        <w:t xml:space="preserve">ceny mieszkań są </w:t>
      </w:r>
      <w:r w:rsidR="007E05FE" w:rsidRPr="00E3310A">
        <w:rPr>
          <w:rFonts w:cstheme="minorHAnsi"/>
          <w:sz w:val="24"/>
          <w:szCs w:val="24"/>
        </w:rPr>
        <w:t xml:space="preserve">również </w:t>
      </w:r>
      <w:r w:rsidR="00FA22A6" w:rsidRPr="00E3310A">
        <w:rPr>
          <w:rFonts w:cstheme="minorHAnsi"/>
          <w:sz w:val="24"/>
          <w:szCs w:val="24"/>
        </w:rPr>
        <w:t xml:space="preserve">drogie, a możliwość uzyskania kredytów mieszkaniowych jest często </w:t>
      </w:r>
      <w:r w:rsidR="007E05FE" w:rsidRPr="00E3310A">
        <w:rPr>
          <w:rFonts w:cstheme="minorHAnsi"/>
          <w:sz w:val="24"/>
          <w:szCs w:val="24"/>
        </w:rPr>
        <w:t xml:space="preserve">trudna można spodziewać się zahamowania transakcji na rynku nieruchomości. Pożądane będą mieszkania komunalne oraz socjalne, a także mieszkania socjalne dla osób starszych, których przybywa corocznie w powiecie grójeckim. Polityka rozwoju powiatu powinna uwzględniać również kwestie mieszkaniowe dla najbardziej potrzebujących mieszkańców, aby zaspokajać potrzeby życiowe społeczeństwa grójeckiego. </w:t>
      </w:r>
    </w:p>
    <w:p w14:paraId="2B261CA2" w14:textId="2872DC8D" w:rsidR="00FA22A6" w:rsidRPr="00E3310A" w:rsidRDefault="00FA22A6" w:rsidP="00E3310A">
      <w:pPr>
        <w:pStyle w:val="Legenda"/>
        <w:spacing w:before="120" w:after="0" w:line="264" w:lineRule="auto"/>
        <w:rPr>
          <w:rFonts w:cstheme="minorHAnsi"/>
          <w:sz w:val="24"/>
          <w:szCs w:val="24"/>
        </w:rPr>
      </w:pPr>
      <w:bookmarkStart w:id="56" w:name="_Toc114777458"/>
      <w:r w:rsidRPr="00E3310A">
        <w:rPr>
          <w:rFonts w:cstheme="minorHAnsi"/>
          <w:sz w:val="24"/>
          <w:szCs w:val="24"/>
        </w:rPr>
        <w:t xml:space="preserve">Wykres </w:t>
      </w:r>
      <w:r w:rsidRPr="00E3310A">
        <w:rPr>
          <w:rFonts w:cstheme="minorHAnsi"/>
          <w:sz w:val="24"/>
          <w:szCs w:val="24"/>
        </w:rPr>
        <w:fldChar w:fldCharType="begin"/>
      </w:r>
      <w:r w:rsidRPr="00E3310A">
        <w:rPr>
          <w:rFonts w:cstheme="minorHAnsi"/>
          <w:sz w:val="24"/>
          <w:szCs w:val="24"/>
        </w:rPr>
        <w:instrText xml:space="preserve"> SEQ Wykres \* ARABIC </w:instrText>
      </w:r>
      <w:r w:rsidRPr="00E3310A">
        <w:rPr>
          <w:rFonts w:cstheme="minorHAnsi"/>
          <w:sz w:val="24"/>
          <w:szCs w:val="24"/>
        </w:rPr>
        <w:fldChar w:fldCharType="separate"/>
      </w:r>
      <w:r w:rsidR="00A03AF1">
        <w:rPr>
          <w:rFonts w:cstheme="minorHAnsi"/>
          <w:noProof/>
          <w:sz w:val="24"/>
          <w:szCs w:val="24"/>
        </w:rPr>
        <w:t>25</w:t>
      </w:r>
      <w:r w:rsidRPr="00E3310A">
        <w:rPr>
          <w:rFonts w:cstheme="minorHAnsi"/>
          <w:noProof/>
          <w:sz w:val="24"/>
          <w:szCs w:val="24"/>
        </w:rPr>
        <w:fldChar w:fldCharType="end"/>
      </w:r>
      <w:r w:rsidRPr="00E3310A">
        <w:rPr>
          <w:rFonts w:cstheme="minorHAnsi"/>
          <w:sz w:val="24"/>
          <w:szCs w:val="24"/>
        </w:rPr>
        <w:t xml:space="preserve"> Średnia cena mieszkania za m2 w Grójcu w ostatnich 12 miesiącach</w:t>
      </w:r>
      <w:bookmarkEnd w:id="56"/>
    </w:p>
    <w:p w14:paraId="5D13F9DA" w14:textId="3A90D21F" w:rsidR="009F5BCF" w:rsidRPr="00E3310A" w:rsidRDefault="00FA22A6" w:rsidP="00E3310A">
      <w:pPr>
        <w:pStyle w:val="Legenda"/>
        <w:spacing w:before="120" w:after="0" w:line="264" w:lineRule="auto"/>
        <w:rPr>
          <w:rFonts w:cstheme="minorHAnsi"/>
          <w:sz w:val="24"/>
          <w:szCs w:val="24"/>
        </w:rPr>
      </w:pPr>
      <w:r w:rsidRPr="00E3310A">
        <w:rPr>
          <w:rFonts w:cstheme="minorHAnsi"/>
          <w:noProof/>
          <w:color w:val="333333"/>
          <w:sz w:val="24"/>
          <w:szCs w:val="24"/>
        </w:rPr>
        <w:drawing>
          <wp:inline distT="0" distB="0" distL="0" distR="0" wp14:anchorId="0E62189E" wp14:editId="15D41D7C">
            <wp:extent cx="5760720" cy="2059940"/>
            <wp:effectExtent l="0" t="0" r="0" b="0"/>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Obraz 37"/>
                    <pic:cNvPicPr/>
                  </pic:nvPicPr>
                  <pic:blipFill>
                    <a:blip r:embed="rId59">
                      <a:extLst>
                        <a:ext uri="{28A0092B-C50C-407E-A947-70E740481C1C}">
                          <a14:useLocalDpi xmlns:a14="http://schemas.microsoft.com/office/drawing/2010/main" val="0"/>
                        </a:ext>
                      </a:extLst>
                    </a:blip>
                    <a:stretch>
                      <a:fillRect/>
                    </a:stretch>
                  </pic:blipFill>
                  <pic:spPr>
                    <a:xfrm>
                      <a:off x="0" y="0"/>
                      <a:ext cx="5760720" cy="2059940"/>
                    </a:xfrm>
                    <a:prstGeom prst="rect">
                      <a:avLst/>
                    </a:prstGeom>
                  </pic:spPr>
                </pic:pic>
              </a:graphicData>
            </a:graphic>
          </wp:inline>
        </w:drawing>
      </w:r>
      <w:r w:rsidR="00746D13" w:rsidRPr="00E3310A">
        <w:rPr>
          <w:rFonts w:cstheme="minorHAnsi"/>
          <w:color w:val="333333"/>
          <w:sz w:val="24"/>
          <w:szCs w:val="24"/>
        </w:rPr>
        <w:br/>
      </w:r>
      <w:r w:rsidRPr="00E3310A">
        <w:rPr>
          <w:rFonts w:cstheme="minorHAnsi"/>
          <w:i/>
          <w:iCs/>
          <w:sz w:val="20"/>
          <w:szCs w:val="20"/>
        </w:rPr>
        <w:t xml:space="preserve">Źródło: </w:t>
      </w:r>
      <w:hyperlink r:id="rId60" w:history="1">
        <w:r w:rsidR="008F5968" w:rsidRPr="00696AF8">
          <w:rPr>
            <w:rStyle w:val="Hipercze"/>
            <w:rFonts w:cstheme="minorHAnsi"/>
            <w:i/>
            <w:iCs/>
            <w:sz w:val="20"/>
            <w:szCs w:val="20"/>
          </w:rPr>
          <w:t>https://ceny</w:t>
        </w:r>
      </w:hyperlink>
      <w:r w:rsidRPr="00E3310A">
        <w:rPr>
          <w:rFonts w:cstheme="minorHAnsi"/>
          <w:i/>
          <w:iCs/>
          <w:sz w:val="20"/>
          <w:szCs w:val="20"/>
        </w:rPr>
        <w:t>.szybko.pl/mazowieckie-powiat-gr%C3%B3jecki-Gr%C3%B3jec-ceny-mieszkan.html, (dostęp: 25.07.2022 r.)</w:t>
      </w:r>
      <w:r w:rsidRPr="00E3310A">
        <w:rPr>
          <w:rFonts w:cstheme="minorHAnsi"/>
          <w:sz w:val="24"/>
          <w:szCs w:val="24"/>
        </w:rPr>
        <w:t xml:space="preserve"> </w:t>
      </w:r>
    </w:p>
    <w:p w14:paraId="40CB4CDC" w14:textId="0019EB59" w:rsidR="00696079" w:rsidRPr="0017517D" w:rsidRDefault="00620FC4" w:rsidP="00E3310A">
      <w:pPr>
        <w:pStyle w:val="Nagwek2"/>
        <w:shd w:val="clear" w:color="auto" w:fill="E7E6E6" w:themeFill="background2"/>
        <w:spacing w:before="120" w:line="264" w:lineRule="auto"/>
        <w:rPr>
          <w:rFonts w:asciiTheme="minorHAnsi" w:hAnsiTheme="minorHAnsi" w:cstheme="minorHAnsi"/>
          <w:b/>
          <w:bCs/>
          <w:color w:val="auto"/>
          <w:sz w:val="24"/>
          <w:szCs w:val="24"/>
        </w:rPr>
      </w:pPr>
      <w:bookmarkStart w:id="57" w:name="_Toc110791589"/>
      <w:r w:rsidRPr="0017517D">
        <w:rPr>
          <w:rFonts w:asciiTheme="minorHAnsi" w:hAnsiTheme="minorHAnsi" w:cstheme="minorHAnsi"/>
          <w:b/>
          <w:bCs/>
          <w:color w:val="auto"/>
          <w:sz w:val="24"/>
          <w:szCs w:val="24"/>
        </w:rPr>
        <w:t xml:space="preserve">Podrozdział II.6. </w:t>
      </w:r>
      <w:r w:rsidR="00696079" w:rsidRPr="0017517D">
        <w:rPr>
          <w:rFonts w:asciiTheme="minorHAnsi" w:hAnsiTheme="minorHAnsi" w:cstheme="minorHAnsi"/>
          <w:b/>
          <w:bCs/>
          <w:color w:val="auto"/>
          <w:sz w:val="24"/>
          <w:szCs w:val="24"/>
        </w:rPr>
        <w:t>Uwarunkowania środowiskowe</w:t>
      </w:r>
      <w:bookmarkEnd w:id="57"/>
    </w:p>
    <w:p w14:paraId="50FBBE8F" w14:textId="06E657CF" w:rsidR="00664367" w:rsidRPr="00E3310A" w:rsidRDefault="00FC510E" w:rsidP="00E3310A">
      <w:pPr>
        <w:spacing w:before="120" w:after="0" w:line="264" w:lineRule="auto"/>
        <w:rPr>
          <w:rFonts w:cstheme="minorHAnsi"/>
          <w:b/>
          <w:bCs/>
          <w:sz w:val="24"/>
          <w:szCs w:val="24"/>
        </w:rPr>
      </w:pPr>
      <w:r w:rsidRPr="00E3310A">
        <w:rPr>
          <w:rFonts w:cstheme="minorHAnsi"/>
          <w:b/>
          <w:bCs/>
          <w:sz w:val="24"/>
          <w:szCs w:val="24"/>
        </w:rPr>
        <w:t xml:space="preserve">Jakość powietrza </w:t>
      </w:r>
    </w:p>
    <w:p w14:paraId="6C457031" w14:textId="616BF222" w:rsidR="00C81269" w:rsidRPr="00E3310A" w:rsidRDefault="00FC510E" w:rsidP="00E3310A">
      <w:pPr>
        <w:autoSpaceDE w:val="0"/>
        <w:autoSpaceDN w:val="0"/>
        <w:adjustRightInd w:val="0"/>
        <w:spacing w:before="120" w:after="0" w:line="264" w:lineRule="auto"/>
        <w:rPr>
          <w:rFonts w:cstheme="minorHAnsi"/>
          <w:sz w:val="24"/>
          <w:szCs w:val="24"/>
        </w:rPr>
      </w:pPr>
      <w:r w:rsidRPr="00E3310A">
        <w:rPr>
          <w:rFonts w:cstheme="minorHAnsi"/>
          <w:sz w:val="24"/>
          <w:szCs w:val="24"/>
        </w:rPr>
        <w:t xml:space="preserve">Zgodnie z </w:t>
      </w:r>
      <w:r w:rsidR="008F5968">
        <w:rPr>
          <w:rFonts w:cstheme="minorHAnsi"/>
          <w:sz w:val="24"/>
          <w:szCs w:val="24"/>
        </w:rPr>
        <w:t>m.in</w:t>
      </w:r>
      <w:r w:rsidRPr="00E3310A">
        <w:rPr>
          <w:rFonts w:cstheme="minorHAnsi"/>
          <w:sz w:val="24"/>
          <w:szCs w:val="24"/>
        </w:rPr>
        <w:t>. 25 ust. 2 ustawy z dnia 27 kwietnia 2001 r. Prawo ochrony środowiska</w:t>
      </w:r>
      <w:r w:rsidRPr="00E3310A">
        <w:rPr>
          <w:rStyle w:val="Odwoanieprzypisudolnego"/>
          <w:rFonts w:cstheme="minorHAnsi"/>
          <w:sz w:val="24"/>
          <w:szCs w:val="24"/>
        </w:rPr>
        <w:footnoteReference w:id="5"/>
      </w:r>
      <w:r w:rsidRPr="00E3310A">
        <w:rPr>
          <w:rFonts w:cstheme="minorHAnsi"/>
          <w:sz w:val="24"/>
          <w:szCs w:val="24"/>
        </w:rPr>
        <w:t>, Państwowy Monitoring Środowiska stanowi systemem pomiarów, ocen i prognoz stanu środowiska oraz gromadzenia, przetwarzania i rozpowszechniania informacji o środowisku. Podstawowym celem monitoringu jakości powietrza jest uzyskanie informacji o poziomach stężeń substancji w otaczającym powietrzu oraz wyników ocen jakości powietrza. Pomiarom podlegają następujące substancje szkodliwe dla człowieka: dwutlenek siarki SO</w:t>
      </w:r>
      <w:r w:rsidRPr="00E3310A">
        <w:rPr>
          <w:rFonts w:cstheme="minorHAnsi"/>
          <w:sz w:val="24"/>
          <w:szCs w:val="24"/>
          <w:vertAlign w:val="subscript"/>
        </w:rPr>
        <w:t>2</w:t>
      </w:r>
      <w:r w:rsidRPr="00E3310A">
        <w:rPr>
          <w:rFonts w:cstheme="minorHAnsi"/>
          <w:sz w:val="24"/>
          <w:szCs w:val="24"/>
        </w:rPr>
        <w:t>, dwutlenek azotu NO</w:t>
      </w:r>
      <w:r w:rsidRPr="00E3310A">
        <w:rPr>
          <w:rFonts w:cstheme="minorHAnsi"/>
          <w:sz w:val="24"/>
          <w:szCs w:val="24"/>
          <w:vertAlign w:val="subscript"/>
        </w:rPr>
        <w:t>2</w:t>
      </w:r>
      <w:r w:rsidRPr="00E3310A">
        <w:rPr>
          <w:rFonts w:cstheme="minorHAnsi"/>
          <w:sz w:val="24"/>
          <w:szCs w:val="24"/>
        </w:rPr>
        <w:t>, tlenek węgla CO, benzen C</w:t>
      </w:r>
      <w:r w:rsidRPr="00E3310A">
        <w:rPr>
          <w:rFonts w:cstheme="minorHAnsi"/>
          <w:sz w:val="24"/>
          <w:szCs w:val="24"/>
          <w:vertAlign w:val="subscript"/>
        </w:rPr>
        <w:t>6</w:t>
      </w:r>
      <w:r w:rsidRPr="00E3310A">
        <w:rPr>
          <w:rFonts w:cstheme="minorHAnsi"/>
          <w:sz w:val="24"/>
          <w:szCs w:val="24"/>
        </w:rPr>
        <w:t>H</w:t>
      </w:r>
      <w:r w:rsidRPr="00E3310A">
        <w:rPr>
          <w:rFonts w:cstheme="minorHAnsi"/>
          <w:sz w:val="24"/>
          <w:szCs w:val="24"/>
          <w:vertAlign w:val="subscript"/>
        </w:rPr>
        <w:t>6</w:t>
      </w:r>
      <w:r w:rsidRPr="00E3310A">
        <w:rPr>
          <w:rFonts w:cstheme="minorHAnsi"/>
          <w:sz w:val="24"/>
          <w:szCs w:val="24"/>
        </w:rPr>
        <w:t>, ozon O</w:t>
      </w:r>
      <w:r w:rsidRPr="00E3310A">
        <w:rPr>
          <w:rFonts w:cstheme="minorHAnsi"/>
          <w:sz w:val="24"/>
          <w:szCs w:val="24"/>
          <w:vertAlign w:val="subscript"/>
        </w:rPr>
        <w:t>3</w:t>
      </w:r>
      <w:r w:rsidRPr="00E3310A">
        <w:rPr>
          <w:rFonts w:cstheme="minorHAnsi"/>
          <w:sz w:val="24"/>
          <w:szCs w:val="24"/>
        </w:rPr>
        <w:t xml:space="preserve">, pył PM 10, pył PM 2,5, ołów Pb w PM 10, arsen As w PM 10, kadm Cd w PM 10, nikiel Ni w PM 10, </w:t>
      </w:r>
      <w:proofErr w:type="spellStart"/>
      <w:r w:rsidRPr="00E3310A">
        <w:rPr>
          <w:rFonts w:cstheme="minorHAnsi"/>
          <w:sz w:val="24"/>
          <w:szCs w:val="24"/>
        </w:rPr>
        <w:t>benzo</w:t>
      </w:r>
      <w:proofErr w:type="spellEnd"/>
      <w:r w:rsidRPr="00E3310A">
        <w:rPr>
          <w:rFonts w:cstheme="minorHAnsi"/>
          <w:sz w:val="24"/>
          <w:szCs w:val="24"/>
        </w:rPr>
        <w:t>(a)</w:t>
      </w:r>
      <w:proofErr w:type="spellStart"/>
      <w:r w:rsidRPr="00E3310A">
        <w:rPr>
          <w:rFonts w:cstheme="minorHAnsi"/>
          <w:sz w:val="24"/>
          <w:szCs w:val="24"/>
        </w:rPr>
        <w:t>piren</w:t>
      </w:r>
      <w:proofErr w:type="spellEnd"/>
      <w:r w:rsidRPr="00E3310A">
        <w:rPr>
          <w:rFonts w:cstheme="minorHAnsi"/>
          <w:sz w:val="24"/>
          <w:szCs w:val="24"/>
        </w:rPr>
        <w:t xml:space="preserve"> B(a)P w PM 10.</w:t>
      </w:r>
      <w:r w:rsidRPr="00E3310A">
        <w:rPr>
          <w:rFonts w:eastAsia="ArialNarrow" w:cstheme="minorHAnsi"/>
          <w:sz w:val="24"/>
          <w:szCs w:val="24"/>
        </w:rPr>
        <w:t xml:space="preserve"> </w:t>
      </w:r>
      <w:r w:rsidRPr="00E3310A">
        <w:rPr>
          <w:rFonts w:cstheme="minorHAnsi"/>
          <w:sz w:val="24"/>
          <w:szCs w:val="24"/>
        </w:rPr>
        <w:t xml:space="preserve">Polski indeks jakości powietrza stanowi informację o ocenie jakości powietrza wraz z dopuszczalnymi normami. </w:t>
      </w:r>
    </w:p>
    <w:p w14:paraId="03C37791" w14:textId="17E6F886" w:rsidR="00FC510E" w:rsidRPr="00E3310A" w:rsidRDefault="00FC510E" w:rsidP="00E3310A">
      <w:pPr>
        <w:pStyle w:val="Legenda"/>
        <w:spacing w:before="120" w:after="0" w:line="264" w:lineRule="auto"/>
        <w:rPr>
          <w:rFonts w:cstheme="minorHAnsi"/>
          <w:sz w:val="24"/>
          <w:szCs w:val="24"/>
        </w:rPr>
      </w:pPr>
      <w:bookmarkStart w:id="58" w:name="_Toc85839548"/>
      <w:bookmarkStart w:id="59" w:name="_Toc102427567"/>
      <w:bookmarkStart w:id="60" w:name="_Toc110790646"/>
      <w:r w:rsidRPr="00E3310A">
        <w:rPr>
          <w:rFonts w:cstheme="minorHAnsi"/>
          <w:sz w:val="24"/>
          <w:szCs w:val="24"/>
        </w:rPr>
        <w:t xml:space="preserve">Tabela </w:t>
      </w:r>
      <w:r w:rsidRPr="00E3310A">
        <w:rPr>
          <w:rFonts w:cstheme="minorHAnsi"/>
          <w:sz w:val="24"/>
          <w:szCs w:val="24"/>
        </w:rPr>
        <w:fldChar w:fldCharType="begin"/>
      </w:r>
      <w:r w:rsidRPr="00E3310A">
        <w:rPr>
          <w:rFonts w:cstheme="minorHAnsi"/>
          <w:sz w:val="24"/>
          <w:szCs w:val="24"/>
        </w:rPr>
        <w:instrText xml:space="preserve"> SEQ Tabela \* ARABIC </w:instrText>
      </w:r>
      <w:r w:rsidRPr="00E3310A">
        <w:rPr>
          <w:rFonts w:cstheme="minorHAnsi"/>
          <w:sz w:val="24"/>
          <w:szCs w:val="24"/>
        </w:rPr>
        <w:fldChar w:fldCharType="separate"/>
      </w:r>
      <w:r w:rsidR="00F771A5" w:rsidRPr="00E3310A">
        <w:rPr>
          <w:rFonts w:cstheme="minorHAnsi"/>
          <w:noProof/>
          <w:sz w:val="24"/>
          <w:szCs w:val="24"/>
        </w:rPr>
        <w:t>14</w:t>
      </w:r>
      <w:r w:rsidRPr="00E3310A">
        <w:rPr>
          <w:rFonts w:cstheme="minorHAnsi"/>
          <w:noProof/>
          <w:sz w:val="24"/>
          <w:szCs w:val="24"/>
        </w:rPr>
        <w:fldChar w:fldCharType="end"/>
      </w:r>
      <w:r w:rsidRPr="00E3310A">
        <w:rPr>
          <w:rFonts w:cstheme="minorHAnsi"/>
          <w:sz w:val="24"/>
          <w:szCs w:val="24"/>
        </w:rPr>
        <w:t xml:space="preserve"> Polski Indeks jakości powietrza</w:t>
      </w:r>
      <w:bookmarkEnd w:id="58"/>
      <w:bookmarkEnd w:id="59"/>
      <w:bookmarkEnd w:id="60"/>
      <w:r w:rsidRPr="00E3310A">
        <w:rPr>
          <w:rFonts w:cstheme="minorHAnsi"/>
          <w:sz w:val="24"/>
          <w:szCs w:val="24"/>
        </w:rPr>
        <w:t xml:space="preserve"> </w:t>
      </w:r>
    </w:p>
    <w:p w14:paraId="7CCEA58D" w14:textId="77777777" w:rsidR="00FC510E" w:rsidRPr="00E3310A" w:rsidRDefault="00FC510E" w:rsidP="006236F1">
      <w:pPr>
        <w:spacing w:after="0" w:line="264" w:lineRule="auto"/>
        <w:rPr>
          <w:rFonts w:cstheme="minorHAnsi"/>
          <w:sz w:val="24"/>
          <w:szCs w:val="24"/>
        </w:rPr>
      </w:pPr>
      <w:r w:rsidRPr="00E3310A">
        <w:rPr>
          <w:rFonts w:cstheme="minorHAnsi"/>
          <w:noProof/>
          <w:sz w:val="24"/>
          <w:szCs w:val="24"/>
          <w:lang w:eastAsia="pl-PL"/>
        </w:rPr>
        <w:drawing>
          <wp:inline distT="0" distB="0" distL="0" distR="0" wp14:anchorId="2D73302F" wp14:editId="370C57D6">
            <wp:extent cx="6127750" cy="1573384"/>
            <wp:effectExtent l="0" t="0" r="6350" b="8255"/>
            <wp:docPr id="44" name="Obraz 44" descr="Obraz zawierający monitor, zielony, duży, miast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Obraz 26" descr="Obraz zawierający monitor, zielony, duży, miasto&#10;&#10;Opis wygenerowany automatyczni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157464" cy="1581013"/>
                    </a:xfrm>
                    <a:prstGeom prst="rect">
                      <a:avLst/>
                    </a:prstGeom>
                  </pic:spPr>
                </pic:pic>
              </a:graphicData>
            </a:graphic>
          </wp:inline>
        </w:drawing>
      </w:r>
    </w:p>
    <w:p w14:paraId="1EB2150D" w14:textId="00F59C54" w:rsidR="00FC510E" w:rsidRPr="00620FC4" w:rsidRDefault="00FC510E" w:rsidP="00E3310A">
      <w:pPr>
        <w:spacing w:before="120" w:after="0" w:line="264" w:lineRule="auto"/>
        <w:rPr>
          <w:rFonts w:cstheme="minorHAnsi"/>
          <w:i/>
          <w:iCs/>
          <w:sz w:val="20"/>
          <w:szCs w:val="20"/>
        </w:rPr>
      </w:pPr>
      <w:r w:rsidRPr="00620FC4">
        <w:rPr>
          <w:rFonts w:cstheme="minorHAnsi"/>
          <w:i/>
          <w:iCs/>
          <w:sz w:val="20"/>
          <w:szCs w:val="20"/>
        </w:rPr>
        <w:t xml:space="preserve">Źródło: </w:t>
      </w:r>
      <w:hyperlink r:id="rId62" w:history="1">
        <w:r w:rsidR="008F5968" w:rsidRPr="00696AF8">
          <w:rPr>
            <w:rStyle w:val="Hipercze"/>
            <w:rFonts w:cstheme="minorHAnsi"/>
            <w:i/>
            <w:iCs/>
            <w:sz w:val="20"/>
            <w:szCs w:val="20"/>
          </w:rPr>
          <w:t>https://powietrze</w:t>
        </w:r>
      </w:hyperlink>
      <w:r w:rsidRPr="00620FC4">
        <w:rPr>
          <w:rFonts w:cstheme="minorHAnsi"/>
          <w:i/>
          <w:iCs/>
          <w:sz w:val="20"/>
          <w:szCs w:val="20"/>
        </w:rPr>
        <w:t>.gios.gov.pl/</w:t>
      </w:r>
    </w:p>
    <w:p w14:paraId="30DE4CE5" w14:textId="77777777" w:rsidR="00FC510E" w:rsidRPr="00E3310A" w:rsidRDefault="00FC510E" w:rsidP="00E3310A">
      <w:pPr>
        <w:spacing w:before="120" w:after="0" w:line="264" w:lineRule="auto"/>
        <w:rPr>
          <w:rFonts w:cstheme="minorHAnsi"/>
          <w:sz w:val="24"/>
          <w:szCs w:val="24"/>
        </w:rPr>
      </w:pPr>
      <w:r w:rsidRPr="00E3310A">
        <w:rPr>
          <w:rFonts w:cstheme="minorHAnsi"/>
          <w:sz w:val="24"/>
          <w:szCs w:val="24"/>
        </w:rPr>
        <w:t xml:space="preserve">Obowiązujący układ stref określa rozporządzenie Ministra Środowiska z dnia 2 sierpnia 2012 r. w sprawie stref, w których dokonuje się oceny jakości powietrza, zgodnie z którym województwo mazowieckie podzielone zostało na następujące strefy: </w:t>
      </w:r>
    </w:p>
    <w:p w14:paraId="5B38B75E" w14:textId="77777777" w:rsidR="00FC510E" w:rsidRPr="00E3310A" w:rsidRDefault="00FC510E">
      <w:pPr>
        <w:pStyle w:val="Akapitzlist"/>
        <w:numPr>
          <w:ilvl w:val="0"/>
          <w:numId w:val="18"/>
        </w:numPr>
        <w:spacing w:before="120" w:after="0" w:line="264" w:lineRule="auto"/>
        <w:rPr>
          <w:rFonts w:cstheme="minorHAnsi"/>
          <w:sz w:val="24"/>
          <w:szCs w:val="24"/>
        </w:rPr>
      </w:pPr>
      <w:r w:rsidRPr="00E3310A">
        <w:rPr>
          <w:rFonts w:cstheme="minorHAnsi"/>
          <w:sz w:val="24"/>
          <w:szCs w:val="24"/>
        </w:rPr>
        <w:t xml:space="preserve">Aglomeracja Warszawska (PL1401), </w:t>
      </w:r>
    </w:p>
    <w:p w14:paraId="29DF8A9C" w14:textId="77777777" w:rsidR="00FC510E" w:rsidRPr="00E3310A" w:rsidRDefault="00FC510E">
      <w:pPr>
        <w:pStyle w:val="Akapitzlist"/>
        <w:numPr>
          <w:ilvl w:val="0"/>
          <w:numId w:val="18"/>
        </w:numPr>
        <w:spacing w:before="120" w:after="0" w:line="264" w:lineRule="auto"/>
        <w:rPr>
          <w:rFonts w:cstheme="minorHAnsi"/>
          <w:sz w:val="24"/>
          <w:szCs w:val="24"/>
        </w:rPr>
      </w:pPr>
      <w:r w:rsidRPr="00E3310A">
        <w:rPr>
          <w:rFonts w:cstheme="minorHAnsi"/>
          <w:sz w:val="24"/>
          <w:szCs w:val="24"/>
        </w:rPr>
        <w:t xml:space="preserve">Miasto Płock (PL1402), </w:t>
      </w:r>
    </w:p>
    <w:p w14:paraId="7FD54701" w14:textId="77777777" w:rsidR="00FC510E" w:rsidRPr="00E3310A" w:rsidRDefault="00FC510E">
      <w:pPr>
        <w:pStyle w:val="Akapitzlist"/>
        <w:numPr>
          <w:ilvl w:val="0"/>
          <w:numId w:val="18"/>
        </w:numPr>
        <w:spacing w:before="120" w:after="0" w:line="264" w:lineRule="auto"/>
        <w:rPr>
          <w:rFonts w:cstheme="minorHAnsi"/>
          <w:sz w:val="24"/>
          <w:szCs w:val="24"/>
        </w:rPr>
      </w:pPr>
      <w:r w:rsidRPr="00E3310A">
        <w:rPr>
          <w:rFonts w:cstheme="minorHAnsi"/>
          <w:sz w:val="24"/>
          <w:szCs w:val="24"/>
        </w:rPr>
        <w:t>Miasto Radom (PL1403),</w:t>
      </w:r>
    </w:p>
    <w:p w14:paraId="3411E461" w14:textId="77777777" w:rsidR="00FC510E" w:rsidRPr="00E3310A" w:rsidRDefault="00FC510E">
      <w:pPr>
        <w:pStyle w:val="Akapitzlist"/>
        <w:numPr>
          <w:ilvl w:val="0"/>
          <w:numId w:val="18"/>
        </w:numPr>
        <w:spacing w:before="120" w:after="0" w:line="264" w:lineRule="auto"/>
        <w:rPr>
          <w:rFonts w:cstheme="minorHAnsi"/>
          <w:sz w:val="24"/>
          <w:szCs w:val="24"/>
        </w:rPr>
      </w:pPr>
      <w:r w:rsidRPr="00E3310A">
        <w:rPr>
          <w:rFonts w:cstheme="minorHAnsi"/>
          <w:sz w:val="24"/>
          <w:szCs w:val="24"/>
        </w:rPr>
        <w:t>Strefa mazowiecka (PL1404).</w:t>
      </w:r>
    </w:p>
    <w:p w14:paraId="78925CC0" w14:textId="2C0570EA" w:rsidR="00FC510E" w:rsidRPr="00E3310A" w:rsidRDefault="00FC510E" w:rsidP="00E3310A">
      <w:pPr>
        <w:spacing w:before="120" w:after="0" w:line="264" w:lineRule="auto"/>
        <w:rPr>
          <w:rFonts w:cstheme="minorHAnsi"/>
          <w:sz w:val="24"/>
          <w:szCs w:val="24"/>
        </w:rPr>
      </w:pPr>
      <w:r w:rsidRPr="00E3310A">
        <w:rPr>
          <w:rFonts w:cstheme="minorHAnsi"/>
          <w:sz w:val="24"/>
          <w:szCs w:val="24"/>
        </w:rPr>
        <w:t>Oceny jakości powietrza pod kątem ochrony zdrowia ludzi w województwie mazowieckim prowadzone są w 4 strefach. W ocenie pod kątem ochrony roślin uwzględnia się tylko strefę mazowiecką. Powiat grójecki należy do strefy mazowieckiej. W wyniku rocznej oceny jakości powietrza, wykonanej na podstawie danych za 202</w:t>
      </w:r>
      <w:r w:rsidR="00FD0954" w:rsidRPr="00E3310A">
        <w:rPr>
          <w:rFonts w:cstheme="minorHAnsi"/>
          <w:sz w:val="24"/>
          <w:szCs w:val="24"/>
        </w:rPr>
        <w:t>1</w:t>
      </w:r>
      <w:r w:rsidRPr="00E3310A">
        <w:rPr>
          <w:rFonts w:cstheme="minorHAnsi"/>
          <w:sz w:val="24"/>
          <w:szCs w:val="24"/>
        </w:rPr>
        <w:t xml:space="preserve"> r. zostały określone strefy w województwie mazowieckim, w których należy podjąć określone działania w celu przywrócenia na danym obszarze obowiązujących standardów jakości powietrza. W poniższej tabeli zestawiono klasy stref dla poszczególnych zanieczyszczeń, uzyskane w ocenie rocznej z uwzględnieniem kryteriów ustanowionych w celu ochrony zdrowia ludzi </w:t>
      </w:r>
      <w:r w:rsidR="008F5968">
        <w:rPr>
          <w:rFonts w:cstheme="minorHAnsi"/>
          <w:sz w:val="24"/>
          <w:szCs w:val="24"/>
        </w:rPr>
        <w:t>–</w:t>
      </w:r>
      <w:r w:rsidRPr="00E3310A">
        <w:rPr>
          <w:rFonts w:cstheme="minorHAnsi"/>
          <w:sz w:val="24"/>
          <w:szCs w:val="24"/>
        </w:rPr>
        <w:t xml:space="preserve"> klasyfikacja podstawowa (klasa A lub C). Strefy, w których doszło do przekroczenia: </w:t>
      </w:r>
    </w:p>
    <w:p w14:paraId="23653CED" w14:textId="778420E9" w:rsidR="00FD0954" w:rsidRPr="00E3310A" w:rsidRDefault="00FD0954" w:rsidP="00E3310A">
      <w:pPr>
        <w:pStyle w:val="Legenda"/>
        <w:spacing w:before="120" w:after="0" w:line="264" w:lineRule="auto"/>
        <w:rPr>
          <w:rFonts w:cstheme="minorHAnsi"/>
          <w:i/>
          <w:iCs/>
          <w:color w:val="auto"/>
          <w:sz w:val="24"/>
          <w:szCs w:val="24"/>
        </w:rPr>
      </w:pPr>
      <w:bookmarkStart w:id="61" w:name="_Toc85839549"/>
      <w:bookmarkStart w:id="62" w:name="_Toc102427568"/>
      <w:r w:rsidRPr="00E3310A">
        <w:rPr>
          <w:rFonts w:cstheme="minorHAnsi"/>
          <w:color w:val="auto"/>
          <w:sz w:val="24"/>
          <w:szCs w:val="24"/>
        </w:rPr>
        <w:t>• dla zanieczyszczeń mających określone poziomy dopuszczalne:</w:t>
      </w:r>
      <w:r w:rsidR="005427A7">
        <w:rPr>
          <w:rFonts w:cstheme="minorHAnsi"/>
          <w:i/>
          <w:iCs/>
          <w:color w:val="auto"/>
          <w:sz w:val="24"/>
          <w:szCs w:val="24"/>
        </w:rPr>
        <w:t xml:space="preserve"> </w:t>
      </w:r>
      <w:r w:rsidRPr="00E3310A">
        <w:rPr>
          <w:rFonts w:cstheme="minorHAnsi"/>
          <w:color w:val="auto"/>
          <w:sz w:val="24"/>
          <w:szCs w:val="24"/>
        </w:rPr>
        <w:t>dwutlenek siarki SO2 (24-h) – strefa mazowiecka</w:t>
      </w:r>
      <w:r w:rsidR="005427A7">
        <w:rPr>
          <w:rFonts w:cstheme="minorHAnsi"/>
          <w:color w:val="auto"/>
          <w:sz w:val="24"/>
          <w:szCs w:val="24"/>
        </w:rPr>
        <w:t xml:space="preserve">, </w:t>
      </w:r>
      <w:r w:rsidRPr="00E3310A">
        <w:rPr>
          <w:rFonts w:cstheme="minorHAnsi"/>
          <w:color w:val="auto"/>
          <w:sz w:val="24"/>
          <w:szCs w:val="24"/>
        </w:rPr>
        <w:t>dwutlenek azotu NO2 (rok) – aglomeracja warszawska</w:t>
      </w:r>
      <w:r w:rsidR="005427A7">
        <w:rPr>
          <w:rFonts w:cstheme="minorHAnsi"/>
          <w:color w:val="auto"/>
          <w:sz w:val="24"/>
          <w:szCs w:val="24"/>
        </w:rPr>
        <w:t xml:space="preserve">, </w:t>
      </w:r>
      <w:r w:rsidRPr="00E3310A">
        <w:rPr>
          <w:rFonts w:cstheme="minorHAnsi"/>
          <w:color w:val="auto"/>
          <w:sz w:val="24"/>
          <w:szCs w:val="24"/>
        </w:rPr>
        <w:t>pył zawieszony PM10 (24-h): aglomeracja warszawska, strefa mazowiecka</w:t>
      </w:r>
      <w:r w:rsidR="005427A7">
        <w:rPr>
          <w:rFonts w:cstheme="minorHAnsi"/>
          <w:color w:val="auto"/>
          <w:sz w:val="24"/>
          <w:szCs w:val="24"/>
        </w:rPr>
        <w:t xml:space="preserve">, </w:t>
      </w:r>
      <w:r w:rsidRPr="00E3310A">
        <w:rPr>
          <w:rFonts w:cstheme="minorHAnsi"/>
          <w:color w:val="auto"/>
          <w:sz w:val="24"/>
          <w:szCs w:val="24"/>
        </w:rPr>
        <w:t>pył zawieszony PM2,5 (rok) faza II: aglomeracja warszawska, miasto Radom, strefa mazowiecka</w:t>
      </w:r>
      <w:r w:rsidR="005427A7">
        <w:rPr>
          <w:rFonts w:cstheme="minorHAnsi"/>
          <w:color w:val="auto"/>
          <w:sz w:val="24"/>
          <w:szCs w:val="24"/>
        </w:rPr>
        <w:t>,</w:t>
      </w:r>
    </w:p>
    <w:p w14:paraId="337FEC0D" w14:textId="77777777" w:rsidR="00FD0954" w:rsidRPr="00E3310A" w:rsidRDefault="00FD0954" w:rsidP="00E3310A">
      <w:pPr>
        <w:pStyle w:val="Legenda"/>
        <w:spacing w:before="120" w:after="0" w:line="264" w:lineRule="auto"/>
        <w:rPr>
          <w:rFonts w:cstheme="minorHAnsi"/>
          <w:i/>
          <w:iCs/>
          <w:color w:val="auto"/>
          <w:sz w:val="24"/>
          <w:szCs w:val="24"/>
        </w:rPr>
      </w:pPr>
      <w:r w:rsidRPr="00E3310A">
        <w:rPr>
          <w:rFonts w:cstheme="minorHAnsi"/>
          <w:color w:val="auto"/>
          <w:sz w:val="24"/>
          <w:szCs w:val="24"/>
        </w:rPr>
        <w:t xml:space="preserve">• dla zanieczyszczeń mających określone poziomy docelowe: </w:t>
      </w:r>
    </w:p>
    <w:p w14:paraId="3E2C1EF6" w14:textId="42DE05B0" w:rsidR="00FD0954" w:rsidRDefault="00FD0954" w:rsidP="00E3310A">
      <w:pPr>
        <w:pStyle w:val="Legenda"/>
        <w:spacing w:before="120" w:after="0" w:line="264" w:lineRule="auto"/>
        <w:rPr>
          <w:rFonts w:cstheme="minorHAnsi"/>
          <w:color w:val="auto"/>
          <w:sz w:val="24"/>
          <w:szCs w:val="24"/>
        </w:rPr>
      </w:pPr>
      <w:r w:rsidRPr="00E3310A">
        <w:rPr>
          <w:rFonts w:cstheme="minorHAnsi"/>
          <w:color w:val="auto"/>
          <w:sz w:val="24"/>
          <w:szCs w:val="24"/>
        </w:rPr>
        <w:t xml:space="preserve">- </w:t>
      </w:r>
      <w:proofErr w:type="spellStart"/>
      <w:r w:rsidRPr="00E3310A">
        <w:rPr>
          <w:rFonts w:cstheme="minorHAnsi"/>
          <w:color w:val="auto"/>
          <w:sz w:val="24"/>
          <w:szCs w:val="24"/>
        </w:rPr>
        <w:t>benzo</w:t>
      </w:r>
      <w:proofErr w:type="spellEnd"/>
      <w:r w:rsidRPr="00E3310A">
        <w:rPr>
          <w:rFonts w:cstheme="minorHAnsi"/>
          <w:color w:val="auto"/>
          <w:sz w:val="24"/>
          <w:szCs w:val="24"/>
        </w:rPr>
        <w:t>(a)</w:t>
      </w:r>
      <w:proofErr w:type="spellStart"/>
      <w:r w:rsidRPr="00E3310A">
        <w:rPr>
          <w:rFonts w:cstheme="minorHAnsi"/>
          <w:color w:val="auto"/>
          <w:sz w:val="24"/>
          <w:szCs w:val="24"/>
        </w:rPr>
        <w:t>piren</w:t>
      </w:r>
      <w:proofErr w:type="spellEnd"/>
      <w:r w:rsidRPr="00E3310A">
        <w:rPr>
          <w:rFonts w:cstheme="minorHAnsi"/>
          <w:color w:val="auto"/>
          <w:sz w:val="24"/>
          <w:szCs w:val="24"/>
        </w:rPr>
        <w:t xml:space="preserve"> w pyle zawieszonym PM10 (rok) – aglomeracja warszawska, miasto Radom, strefa mazowiecka.</w:t>
      </w:r>
    </w:p>
    <w:p w14:paraId="5A8CF69F" w14:textId="6CDE08C0" w:rsidR="00F067BC" w:rsidRDefault="00F067BC" w:rsidP="00F067BC"/>
    <w:p w14:paraId="1D02A989" w14:textId="0CA6C568" w:rsidR="00F067BC" w:rsidRDefault="00F067BC" w:rsidP="00F067BC"/>
    <w:p w14:paraId="74EFDC21" w14:textId="77777777" w:rsidR="00F067BC" w:rsidRPr="00F067BC" w:rsidRDefault="00F067BC" w:rsidP="00F067BC"/>
    <w:p w14:paraId="6030293D" w14:textId="3BA26FE0" w:rsidR="00FC510E" w:rsidRPr="00E3310A" w:rsidRDefault="00FD0954" w:rsidP="00E3310A">
      <w:pPr>
        <w:pStyle w:val="Legenda"/>
        <w:spacing w:before="120" w:after="0" w:line="264" w:lineRule="auto"/>
        <w:rPr>
          <w:rFonts w:cstheme="minorHAnsi"/>
          <w:sz w:val="24"/>
          <w:szCs w:val="24"/>
        </w:rPr>
      </w:pPr>
      <w:bookmarkStart w:id="63" w:name="_Toc110790647"/>
      <w:bookmarkEnd w:id="61"/>
      <w:r w:rsidRPr="00E3310A">
        <w:rPr>
          <w:rFonts w:cstheme="minorHAnsi"/>
          <w:sz w:val="24"/>
          <w:szCs w:val="24"/>
        </w:rPr>
        <w:t xml:space="preserve">Tabela </w:t>
      </w:r>
      <w:r w:rsidRPr="00E3310A">
        <w:rPr>
          <w:rFonts w:cstheme="minorHAnsi"/>
          <w:sz w:val="24"/>
          <w:szCs w:val="24"/>
        </w:rPr>
        <w:fldChar w:fldCharType="begin"/>
      </w:r>
      <w:r w:rsidRPr="00E3310A">
        <w:rPr>
          <w:rFonts w:cstheme="minorHAnsi"/>
          <w:sz w:val="24"/>
          <w:szCs w:val="24"/>
        </w:rPr>
        <w:instrText xml:space="preserve"> SEQ Tabela \* ARABIC </w:instrText>
      </w:r>
      <w:r w:rsidRPr="00E3310A">
        <w:rPr>
          <w:rFonts w:cstheme="minorHAnsi"/>
          <w:sz w:val="24"/>
          <w:szCs w:val="24"/>
        </w:rPr>
        <w:fldChar w:fldCharType="separate"/>
      </w:r>
      <w:r w:rsidR="00F771A5" w:rsidRPr="00E3310A">
        <w:rPr>
          <w:rFonts w:cstheme="minorHAnsi"/>
          <w:noProof/>
          <w:sz w:val="24"/>
          <w:szCs w:val="24"/>
        </w:rPr>
        <w:t>15</w:t>
      </w:r>
      <w:r w:rsidRPr="00E3310A">
        <w:rPr>
          <w:rFonts w:cstheme="minorHAnsi"/>
          <w:noProof/>
          <w:sz w:val="24"/>
          <w:szCs w:val="24"/>
        </w:rPr>
        <w:fldChar w:fldCharType="end"/>
      </w:r>
      <w:r w:rsidRPr="00E3310A">
        <w:rPr>
          <w:rFonts w:cstheme="minorHAnsi"/>
          <w:sz w:val="24"/>
          <w:szCs w:val="24"/>
        </w:rPr>
        <w:t xml:space="preserve"> </w:t>
      </w:r>
      <w:r w:rsidR="00FC510E" w:rsidRPr="00E3310A">
        <w:rPr>
          <w:rFonts w:cstheme="minorHAnsi"/>
          <w:sz w:val="24"/>
          <w:szCs w:val="24"/>
        </w:rPr>
        <w:t xml:space="preserve">Klasy stref dla poszczególnych zanieczyszczeń, uzyskane w ocenie rocznej dokonanej z uwzględnieniem kryteriów ustanowionych w celu ochrony zdrowia ludzi </w:t>
      </w:r>
      <w:r w:rsidR="008F5968">
        <w:rPr>
          <w:rFonts w:cstheme="minorHAnsi"/>
          <w:sz w:val="24"/>
          <w:szCs w:val="24"/>
        </w:rPr>
        <w:t>–</w:t>
      </w:r>
      <w:r w:rsidR="00FC510E" w:rsidRPr="00E3310A">
        <w:rPr>
          <w:rFonts w:cstheme="minorHAnsi"/>
          <w:sz w:val="24"/>
          <w:szCs w:val="24"/>
        </w:rPr>
        <w:t xml:space="preserve"> klasyfikacja podstawowa (klasy: A, C oraz A1, C1 dla pyłu zawieszonego PM2,5)</w:t>
      </w:r>
      <w:bookmarkEnd w:id="62"/>
      <w:bookmarkEnd w:id="63"/>
    </w:p>
    <w:tbl>
      <w:tblPr>
        <w:tblStyle w:val="Tabela-Siatka"/>
        <w:tblW w:w="0" w:type="auto"/>
        <w:tblLook w:val="04A0" w:firstRow="1" w:lastRow="0" w:firstColumn="1" w:lastColumn="0" w:noHBand="0" w:noVBand="1"/>
      </w:tblPr>
      <w:tblGrid>
        <w:gridCol w:w="1332"/>
        <w:gridCol w:w="869"/>
        <w:gridCol w:w="557"/>
        <w:gridCol w:w="594"/>
        <w:gridCol w:w="624"/>
        <w:gridCol w:w="504"/>
        <w:gridCol w:w="463"/>
        <w:gridCol w:w="749"/>
        <w:gridCol w:w="477"/>
        <w:gridCol w:w="464"/>
        <w:gridCol w:w="476"/>
        <w:gridCol w:w="444"/>
        <w:gridCol w:w="703"/>
        <w:gridCol w:w="806"/>
      </w:tblGrid>
      <w:tr w:rsidR="002423C2" w:rsidRPr="00E3310A" w14:paraId="1A92921B" w14:textId="77777777" w:rsidTr="002423C2">
        <w:tc>
          <w:tcPr>
            <w:tcW w:w="1332" w:type="dxa"/>
            <w:shd w:val="clear" w:color="auto" w:fill="E7E6E6" w:themeFill="background2"/>
          </w:tcPr>
          <w:p w14:paraId="32AAED7E" w14:textId="77777777" w:rsidR="00FC510E" w:rsidRPr="00E3310A" w:rsidRDefault="00FC510E" w:rsidP="00E3310A">
            <w:pPr>
              <w:pStyle w:val="Legenda"/>
              <w:spacing w:before="120" w:after="0" w:line="264" w:lineRule="auto"/>
              <w:rPr>
                <w:rFonts w:cstheme="minorHAnsi"/>
                <w:color w:val="auto"/>
              </w:rPr>
            </w:pPr>
            <w:r w:rsidRPr="00E3310A">
              <w:rPr>
                <w:rFonts w:cstheme="minorHAnsi"/>
                <w:color w:val="auto"/>
              </w:rPr>
              <w:t>Nazwa strefy</w:t>
            </w:r>
          </w:p>
        </w:tc>
        <w:tc>
          <w:tcPr>
            <w:tcW w:w="869" w:type="dxa"/>
            <w:shd w:val="clear" w:color="auto" w:fill="E7E6E6" w:themeFill="background2"/>
          </w:tcPr>
          <w:p w14:paraId="6265B690" w14:textId="77777777" w:rsidR="00FC510E" w:rsidRPr="00E3310A" w:rsidRDefault="00FC510E" w:rsidP="00E3310A">
            <w:pPr>
              <w:pStyle w:val="Legenda"/>
              <w:spacing w:before="120" w:after="0" w:line="264" w:lineRule="auto"/>
              <w:rPr>
                <w:rFonts w:cstheme="minorHAnsi"/>
                <w:color w:val="auto"/>
              </w:rPr>
            </w:pPr>
            <w:r w:rsidRPr="00E3310A">
              <w:rPr>
                <w:rFonts w:cstheme="minorHAnsi"/>
                <w:color w:val="auto"/>
              </w:rPr>
              <w:t>Kod strefy</w:t>
            </w:r>
          </w:p>
        </w:tc>
        <w:tc>
          <w:tcPr>
            <w:tcW w:w="557" w:type="dxa"/>
            <w:shd w:val="clear" w:color="auto" w:fill="E7E6E6" w:themeFill="background2"/>
          </w:tcPr>
          <w:p w14:paraId="7319B090" w14:textId="77777777" w:rsidR="00FC510E" w:rsidRPr="00E3310A" w:rsidRDefault="00FC510E" w:rsidP="00E3310A">
            <w:pPr>
              <w:pStyle w:val="Legenda"/>
              <w:spacing w:before="120" w:after="0" w:line="264" w:lineRule="auto"/>
              <w:rPr>
                <w:rFonts w:cstheme="minorHAnsi"/>
                <w:color w:val="auto"/>
              </w:rPr>
            </w:pPr>
            <w:r w:rsidRPr="00E3310A">
              <w:rPr>
                <w:rFonts w:cstheme="minorHAnsi"/>
                <w:color w:val="auto"/>
              </w:rPr>
              <w:t>SO</w:t>
            </w:r>
            <w:r w:rsidRPr="00E3310A">
              <w:rPr>
                <w:rFonts w:cstheme="minorHAnsi"/>
                <w:color w:val="auto"/>
                <w:vertAlign w:val="subscript"/>
              </w:rPr>
              <w:t>2</w:t>
            </w:r>
          </w:p>
        </w:tc>
        <w:tc>
          <w:tcPr>
            <w:tcW w:w="594" w:type="dxa"/>
            <w:shd w:val="clear" w:color="auto" w:fill="E7E6E6" w:themeFill="background2"/>
          </w:tcPr>
          <w:p w14:paraId="3B9786FD" w14:textId="77777777" w:rsidR="00FC510E" w:rsidRPr="00E3310A" w:rsidRDefault="00FC510E" w:rsidP="00E3310A">
            <w:pPr>
              <w:pStyle w:val="Legenda"/>
              <w:spacing w:before="120" w:after="0" w:line="264" w:lineRule="auto"/>
              <w:rPr>
                <w:rFonts w:cstheme="minorHAnsi"/>
                <w:color w:val="auto"/>
              </w:rPr>
            </w:pPr>
            <w:r w:rsidRPr="00E3310A">
              <w:rPr>
                <w:rFonts w:cstheme="minorHAnsi"/>
                <w:color w:val="auto"/>
              </w:rPr>
              <w:t>NO</w:t>
            </w:r>
            <w:r w:rsidRPr="00E3310A">
              <w:rPr>
                <w:rFonts w:cstheme="minorHAnsi"/>
                <w:color w:val="auto"/>
                <w:vertAlign w:val="subscript"/>
              </w:rPr>
              <w:t>2</w:t>
            </w:r>
          </w:p>
        </w:tc>
        <w:tc>
          <w:tcPr>
            <w:tcW w:w="624" w:type="dxa"/>
            <w:shd w:val="clear" w:color="auto" w:fill="E7E6E6" w:themeFill="background2"/>
          </w:tcPr>
          <w:p w14:paraId="3F22695C" w14:textId="77777777" w:rsidR="00FC510E" w:rsidRPr="00E3310A" w:rsidRDefault="00FC510E" w:rsidP="00E3310A">
            <w:pPr>
              <w:pStyle w:val="Legenda"/>
              <w:spacing w:before="120" w:after="0" w:line="264" w:lineRule="auto"/>
              <w:rPr>
                <w:rFonts w:cstheme="minorHAnsi"/>
                <w:color w:val="auto"/>
              </w:rPr>
            </w:pPr>
            <w:r w:rsidRPr="00E3310A">
              <w:rPr>
                <w:rFonts w:cstheme="minorHAnsi"/>
                <w:color w:val="auto"/>
              </w:rPr>
              <w:t>C</w:t>
            </w:r>
            <w:r w:rsidRPr="00E3310A">
              <w:rPr>
                <w:rFonts w:cstheme="minorHAnsi"/>
                <w:color w:val="auto"/>
                <w:vertAlign w:val="subscript"/>
              </w:rPr>
              <w:t>6</w:t>
            </w:r>
            <w:r w:rsidRPr="00E3310A">
              <w:rPr>
                <w:rFonts w:cstheme="minorHAnsi"/>
                <w:color w:val="auto"/>
              </w:rPr>
              <w:t>H</w:t>
            </w:r>
            <w:r w:rsidRPr="00E3310A">
              <w:rPr>
                <w:rFonts w:cstheme="minorHAnsi"/>
                <w:color w:val="auto"/>
                <w:vertAlign w:val="subscript"/>
              </w:rPr>
              <w:t>6</w:t>
            </w:r>
          </w:p>
        </w:tc>
        <w:tc>
          <w:tcPr>
            <w:tcW w:w="504" w:type="dxa"/>
            <w:shd w:val="clear" w:color="auto" w:fill="E7E6E6" w:themeFill="background2"/>
          </w:tcPr>
          <w:p w14:paraId="2630B2E9" w14:textId="77777777" w:rsidR="00FC510E" w:rsidRPr="00E3310A" w:rsidRDefault="00FC510E" w:rsidP="00E3310A">
            <w:pPr>
              <w:pStyle w:val="Legenda"/>
              <w:spacing w:before="120" w:after="0" w:line="264" w:lineRule="auto"/>
              <w:rPr>
                <w:rFonts w:cstheme="minorHAnsi"/>
                <w:color w:val="auto"/>
              </w:rPr>
            </w:pPr>
            <w:r w:rsidRPr="00E3310A">
              <w:rPr>
                <w:rFonts w:cstheme="minorHAnsi"/>
                <w:color w:val="auto"/>
              </w:rPr>
              <w:t>CO</w:t>
            </w:r>
          </w:p>
        </w:tc>
        <w:tc>
          <w:tcPr>
            <w:tcW w:w="463" w:type="dxa"/>
            <w:shd w:val="clear" w:color="auto" w:fill="E7E6E6" w:themeFill="background2"/>
          </w:tcPr>
          <w:p w14:paraId="354C48DF" w14:textId="77777777" w:rsidR="00FC510E" w:rsidRPr="00E3310A" w:rsidRDefault="00FC510E" w:rsidP="00E3310A">
            <w:pPr>
              <w:pStyle w:val="Legenda"/>
              <w:spacing w:before="120" w:after="0" w:line="264" w:lineRule="auto"/>
              <w:rPr>
                <w:rFonts w:cstheme="minorHAnsi"/>
                <w:color w:val="auto"/>
              </w:rPr>
            </w:pPr>
            <w:r w:rsidRPr="00E3310A">
              <w:rPr>
                <w:rFonts w:cstheme="minorHAnsi"/>
                <w:color w:val="auto"/>
              </w:rPr>
              <w:t>O</w:t>
            </w:r>
            <w:r w:rsidRPr="00E3310A">
              <w:rPr>
                <w:rFonts w:cstheme="minorHAnsi"/>
                <w:color w:val="auto"/>
                <w:vertAlign w:val="subscript"/>
              </w:rPr>
              <w:t>3</w:t>
            </w:r>
          </w:p>
        </w:tc>
        <w:tc>
          <w:tcPr>
            <w:tcW w:w="749" w:type="dxa"/>
            <w:shd w:val="clear" w:color="auto" w:fill="E7E6E6" w:themeFill="background2"/>
          </w:tcPr>
          <w:p w14:paraId="4A945DA4" w14:textId="77777777" w:rsidR="00FC510E" w:rsidRPr="00E3310A" w:rsidRDefault="00FC510E" w:rsidP="00E3310A">
            <w:pPr>
              <w:pStyle w:val="Legenda"/>
              <w:spacing w:before="120" w:after="0" w:line="264" w:lineRule="auto"/>
              <w:rPr>
                <w:rFonts w:cstheme="minorHAnsi"/>
                <w:color w:val="auto"/>
              </w:rPr>
            </w:pPr>
            <w:r w:rsidRPr="00E3310A">
              <w:rPr>
                <w:rFonts w:cstheme="minorHAnsi"/>
                <w:color w:val="auto"/>
              </w:rPr>
              <w:t>PM10</w:t>
            </w:r>
          </w:p>
        </w:tc>
        <w:tc>
          <w:tcPr>
            <w:tcW w:w="477" w:type="dxa"/>
            <w:shd w:val="clear" w:color="auto" w:fill="E7E6E6" w:themeFill="background2"/>
          </w:tcPr>
          <w:p w14:paraId="38D9331F" w14:textId="77777777" w:rsidR="00FC510E" w:rsidRPr="00E3310A" w:rsidRDefault="00FC510E" w:rsidP="00E3310A">
            <w:pPr>
              <w:pStyle w:val="Legenda"/>
              <w:spacing w:before="120" w:after="0" w:line="264" w:lineRule="auto"/>
              <w:rPr>
                <w:rFonts w:cstheme="minorHAnsi"/>
                <w:color w:val="auto"/>
              </w:rPr>
            </w:pPr>
            <w:r w:rsidRPr="00E3310A">
              <w:rPr>
                <w:rFonts w:cstheme="minorHAnsi"/>
                <w:color w:val="auto"/>
              </w:rPr>
              <w:t>Pb</w:t>
            </w:r>
          </w:p>
        </w:tc>
        <w:tc>
          <w:tcPr>
            <w:tcW w:w="464" w:type="dxa"/>
            <w:shd w:val="clear" w:color="auto" w:fill="E7E6E6" w:themeFill="background2"/>
          </w:tcPr>
          <w:p w14:paraId="7F8AFE3B" w14:textId="77777777" w:rsidR="00FC510E" w:rsidRPr="00E3310A" w:rsidRDefault="00FC510E" w:rsidP="00E3310A">
            <w:pPr>
              <w:pStyle w:val="Legenda"/>
              <w:spacing w:before="120" w:after="0" w:line="264" w:lineRule="auto"/>
              <w:rPr>
                <w:rFonts w:cstheme="minorHAnsi"/>
                <w:color w:val="auto"/>
              </w:rPr>
            </w:pPr>
            <w:r w:rsidRPr="00E3310A">
              <w:rPr>
                <w:rFonts w:cstheme="minorHAnsi"/>
                <w:color w:val="auto"/>
              </w:rPr>
              <w:t>As</w:t>
            </w:r>
          </w:p>
        </w:tc>
        <w:tc>
          <w:tcPr>
            <w:tcW w:w="476" w:type="dxa"/>
            <w:shd w:val="clear" w:color="auto" w:fill="E7E6E6" w:themeFill="background2"/>
          </w:tcPr>
          <w:p w14:paraId="124812B3" w14:textId="77777777" w:rsidR="00FC510E" w:rsidRPr="00E3310A" w:rsidRDefault="00FC510E" w:rsidP="00E3310A">
            <w:pPr>
              <w:pStyle w:val="Legenda"/>
              <w:spacing w:before="120" w:after="0" w:line="264" w:lineRule="auto"/>
              <w:rPr>
                <w:rFonts w:cstheme="minorHAnsi"/>
                <w:color w:val="auto"/>
              </w:rPr>
            </w:pPr>
            <w:r w:rsidRPr="00E3310A">
              <w:rPr>
                <w:rFonts w:cstheme="minorHAnsi"/>
                <w:color w:val="auto"/>
              </w:rPr>
              <w:t>Cd</w:t>
            </w:r>
          </w:p>
        </w:tc>
        <w:tc>
          <w:tcPr>
            <w:tcW w:w="444" w:type="dxa"/>
            <w:shd w:val="clear" w:color="auto" w:fill="E7E6E6" w:themeFill="background2"/>
          </w:tcPr>
          <w:p w14:paraId="72021AD7" w14:textId="77777777" w:rsidR="00FC510E" w:rsidRPr="00E3310A" w:rsidRDefault="00FC510E" w:rsidP="00E3310A">
            <w:pPr>
              <w:pStyle w:val="Legenda"/>
              <w:spacing w:before="120" w:after="0" w:line="264" w:lineRule="auto"/>
              <w:rPr>
                <w:rFonts w:cstheme="minorHAnsi"/>
                <w:color w:val="auto"/>
              </w:rPr>
            </w:pPr>
            <w:r w:rsidRPr="00E3310A">
              <w:rPr>
                <w:rFonts w:cstheme="minorHAnsi"/>
                <w:color w:val="auto"/>
              </w:rPr>
              <w:t>Ni</w:t>
            </w:r>
          </w:p>
        </w:tc>
        <w:tc>
          <w:tcPr>
            <w:tcW w:w="703" w:type="dxa"/>
            <w:shd w:val="clear" w:color="auto" w:fill="E7E6E6" w:themeFill="background2"/>
          </w:tcPr>
          <w:p w14:paraId="55CCA4B0" w14:textId="77777777" w:rsidR="00FC510E" w:rsidRPr="00E3310A" w:rsidRDefault="00FC510E" w:rsidP="00E3310A">
            <w:pPr>
              <w:pStyle w:val="Legenda"/>
              <w:spacing w:before="120" w:after="0" w:line="264" w:lineRule="auto"/>
              <w:rPr>
                <w:rFonts w:cstheme="minorHAnsi"/>
                <w:color w:val="auto"/>
              </w:rPr>
            </w:pPr>
            <w:r w:rsidRPr="00E3310A">
              <w:rPr>
                <w:rFonts w:cstheme="minorHAnsi"/>
                <w:color w:val="auto"/>
              </w:rPr>
              <w:t>B(a)P</w:t>
            </w:r>
          </w:p>
        </w:tc>
        <w:tc>
          <w:tcPr>
            <w:tcW w:w="806" w:type="dxa"/>
            <w:shd w:val="clear" w:color="auto" w:fill="E7E6E6" w:themeFill="background2"/>
          </w:tcPr>
          <w:p w14:paraId="26D6D413" w14:textId="77777777" w:rsidR="00FC510E" w:rsidRPr="00E3310A" w:rsidRDefault="00FC510E" w:rsidP="00E3310A">
            <w:pPr>
              <w:pStyle w:val="Legenda"/>
              <w:spacing w:before="120" w:after="0" w:line="264" w:lineRule="auto"/>
              <w:rPr>
                <w:rFonts w:cstheme="minorHAnsi"/>
                <w:color w:val="auto"/>
              </w:rPr>
            </w:pPr>
            <w:r w:rsidRPr="00E3310A">
              <w:rPr>
                <w:rFonts w:cstheme="minorHAnsi"/>
                <w:color w:val="auto"/>
              </w:rPr>
              <w:t>PM2,5</w:t>
            </w:r>
          </w:p>
        </w:tc>
      </w:tr>
      <w:tr w:rsidR="00FC510E" w:rsidRPr="00E3310A" w14:paraId="2AE6A712" w14:textId="77777777" w:rsidTr="008E3733">
        <w:tc>
          <w:tcPr>
            <w:tcW w:w="1332" w:type="dxa"/>
          </w:tcPr>
          <w:p w14:paraId="03FBC7F1" w14:textId="77777777" w:rsidR="00FC510E" w:rsidRPr="00E3310A" w:rsidRDefault="00FC510E" w:rsidP="00E3310A">
            <w:pPr>
              <w:pStyle w:val="Legenda"/>
              <w:spacing w:before="120" w:after="0" w:line="264" w:lineRule="auto"/>
              <w:rPr>
                <w:rFonts w:cstheme="minorHAnsi"/>
                <w:b/>
                <w:bCs/>
                <w:color w:val="auto"/>
              </w:rPr>
            </w:pPr>
            <w:r w:rsidRPr="00E3310A">
              <w:rPr>
                <w:rFonts w:cstheme="minorHAnsi"/>
                <w:color w:val="auto"/>
              </w:rPr>
              <w:t xml:space="preserve">Aglomeracja Warszawska </w:t>
            </w:r>
          </w:p>
        </w:tc>
        <w:tc>
          <w:tcPr>
            <w:tcW w:w="869" w:type="dxa"/>
          </w:tcPr>
          <w:p w14:paraId="6D320984" w14:textId="77777777" w:rsidR="00FC510E" w:rsidRPr="00E3310A" w:rsidRDefault="00FC510E" w:rsidP="00E3310A">
            <w:pPr>
              <w:pStyle w:val="Legenda"/>
              <w:spacing w:before="120" w:after="0" w:line="264" w:lineRule="auto"/>
              <w:rPr>
                <w:rFonts w:cstheme="minorHAnsi"/>
                <w:b/>
                <w:bCs/>
                <w:color w:val="auto"/>
              </w:rPr>
            </w:pPr>
            <w:r w:rsidRPr="00E3310A">
              <w:rPr>
                <w:rFonts w:cstheme="minorHAnsi"/>
                <w:color w:val="auto"/>
              </w:rPr>
              <w:t>PL1401</w:t>
            </w:r>
          </w:p>
        </w:tc>
        <w:tc>
          <w:tcPr>
            <w:tcW w:w="557" w:type="dxa"/>
          </w:tcPr>
          <w:p w14:paraId="33A40A29" w14:textId="77777777" w:rsidR="00FC510E" w:rsidRPr="00E3310A" w:rsidRDefault="00FC510E" w:rsidP="00E3310A">
            <w:pPr>
              <w:pStyle w:val="Legenda"/>
              <w:spacing w:before="120" w:after="0" w:line="264" w:lineRule="auto"/>
              <w:rPr>
                <w:rFonts w:cstheme="minorHAnsi"/>
                <w:color w:val="auto"/>
              </w:rPr>
            </w:pPr>
            <w:r w:rsidRPr="00E3310A">
              <w:rPr>
                <w:rFonts w:cstheme="minorHAnsi"/>
                <w:color w:val="auto"/>
              </w:rPr>
              <w:t>A</w:t>
            </w:r>
          </w:p>
        </w:tc>
        <w:tc>
          <w:tcPr>
            <w:tcW w:w="594" w:type="dxa"/>
          </w:tcPr>
          <w:p w14:paraId="37268E74" w14:textId="171CA623" w:rsidR="00FC510E" w:rsidRPr="00E3310A" w:rsidRDefault="00FD0954" w:rsidP="00E3310A">
            <w:pPr>
              <w:pStyle w:val="Legenda"/>
              <w:spacing w:before="120" w:after="0" w:line="264" w:lineRule="auto"/>
              <w:rPr>
                <w:rFonts w:cstheme="minorHAnsi"/>
                <w:color w:val="auto"/>
              </w:rPr>
            </w:pPr>
            <w:r w:rsidRPr="00E3310A">
              <w:rPr>
                <w:rFonts w:cstheme="minorHAnsi"/>
                <w:color w:val="auto"/>
              </w:rPr>
              <w:t>C</w:t>
            </w:r>
          </w:p>
        </w:tc>
        <w:tc>
          <w:tcPr>
            <w:tcW w:w="624" w:type="dxa"/>
          </w:tcPr>
          <w:p w14:paraId="5D33BD86" w14:textId="77777777" w:rsidR="00FC510E" w:rsidRPr="00E3310A" w:rsidRDefault="00FC510E" w:rsidP="00E3310A">
            <w:pPr>
              <w:pStyle w:val="Legenda"/>
              <w:spacing w:before="120" w:after="0" w:line="264" w:lineRule="auto"/>
              <w:rPr>
                <w:rFonts w:cstheme="minorHAnsi"/>
                <w:color w:val="auto"/>
              </w:rPr>
            </w:pPr>
            <w:r w:rsidRPr="00E3310A">
              <w:rPr>
                <w:rFonts w:cstheme="minorHAnsi"/>
                <w:color w:val="auto"/>
              </w:rPr>
              <w:t>A</w:t>
            </w:r>
          </w:p>
        </w:tc>
        <w:tc>
          <w:tcPr>
            <w:tcW w:w="504" w:type="dxa"/>
          </w:tcPr>
          <w:p w14:paraId="24FA9F2A" w14:textId="77777777" w:rsidR="00FC510E" w:rsidRPr="00E3310A" w:rsidRDefault="00FC510E" w:rsidP="00E3310A">
            <w:pPr>
              <w:pStyle w:val="Legenda"/>
              <w:spacing w:before="120" w:after="0" w:line="264" w:lineRule="auto"/>
              <w:rPr>
                <w:rFonts w:cstheme="minorHAnsi"/>
                <w:color w:val="auto"/>
              </w:rPr>
            </w:pPr>
            <w:r w:rsidRPr="00E3310A">
              <w:rPr>
                <w:rFonts w:cstheme="minorHAnsi"/>
                <w:color w:val="auto"/>
              </w:rPr>
              <w:t>A</w:t>
            </w:r>
          </w:p>
        </w:tc>
        <w:tc>
          <w:tcPr>
            <w:tcW w:w="463" w:type="dxa"/>
            <w:shd w:val="clear" w:color="auto" w:fill="auto"/>
          </w:tcPr>
          <w:p w14:paraId="3DB8CDCC" w14:textId="77777777" w:rsidR="00FC510E" w:rsidRPr="00E3310A" w:rsidRDefault="00FC510E" w:rsidP="00E3310A">
            <w:pPr>
              <w:pStyle w:val="Legenda"/>
              <w:spacing w:before="120" w:after="0" w:line="264" w:lineRule="auto"/>
              <w:rPr>
                <w:rFonts w:cstheme="minorHAnsi"/>
                <w:b/>
                <w:bCs/>
                <w:color w:val="auto"/>
              </w:rPr>
            </w:pPr>
            <w:r w:rsidRPr="00E3310A">
              <w:rPr>
                <w:rFonts w:cstheme="minorHAnsi"/>
                <w:color w:val="auto"/>
              </w:rPr>
              <w:t>A</w:t>
            </w:r>
            <w:r w:rsidRPr="00E3310A">
              <w:rPr>
                <w:rFonts w:cstheme="minorHAnsi"/>
                <w:color w:val="auto"/>
                <w:vertAlign w:val="superscript"/>
              </w:rPr>
              <w:t>1</w:t>
            </w:r>
          </w:p>
        </w:tc>
        <w:tc>
          <w:tcPr>
            <w:tcW w:w="749" w:type="dxa"/>
            <w:shd w:val="clear" w:color="auto" w:fill="auto"/>
          </w:tcPr>
          <w:p w14:paraId="75BBE625" w14:textId="77777777" w:rsidR="00FC510E" w:rsidRPr="00E3310A" w:rsidRDefault="00FC510E" w:rsidP="00E3310A">
            <w:pPr>
              <w:pStyle w:val="Legenda"/>
              <w:spacing w:before="120" w:after="0" w:line="264" w:lineRule="auto"/>
              <w:rPr>
                <w:rFonts w:cstheme="minorHAnsi"/>
                <w:color w:val="auto"/>
              </w:rPr>
            </w:pPr>
            <w:r w:rsidRPr="00E3310A">
              <w:rPr>
                <w:rFonts w:cstheme="minorHAnsi"/>
                <w:color w:val="auto"/>
              </w:rPr>
              <w:t>C</w:t>
            </w:r>
          </w:p>
        </w:tc>
        <w:tc>
          <w:tcPr>
            <w:tcW w:w="477" w:type="dxa"/>
            <w:shd w:val="clear" w:color="auto" w:fill="auto"/>
          </w:tcPr>
          <w:p w14:paraId="44790DE1" w14:textId="77777777" w:rsidR="00FC510E" w:rsidRPr="00E3310A" w:rsidRDefault="00FC510E" w:rsidP="00E3310A">
            <w:pPr>
              <w:pStyle w:val="Legenda"/>
              <w:spacing w:before="120" w:after="0" w:line="264" w:lineRule="auto"/>
              <w:rPr>
                <w:rFonts w:cstheme="minorHAnsi"/>
                <w:color w:val="auto"/>
              </w:rPr>
            </w:pPr>
            <w:r w:rsidRPr="00E3310A">
              <w:rPr>
                <w:rFonts w:cstheme="minorHAnsi"/>
                <w:color w:val="auto"/>
              </w:rPr>
              <w:t>A</w:t>
            </w:r>
          </w:p>
        </w:tc>
        <w:tc>
          <w:tcPr>
            <w:tcW w:w="464" w:type="dxa"/>
            <w:shd w:val="clear" w:color="auto" w:fill="auto"/>
          </w:tcPr>
          <w:p w14:paraId="73165511" w14:textId="77777777" w:rsidR="00FC510E" w:rsidRPr="00E3310A" w:rsidRDefault="00FC510E" w:rsidP="00E3310A">
            <w:pPr>
              <w:pStyle w:val="Legenda"/>
              <w:spacing w:before="120" w:after="0" w:line="264" w:lineRule="auto"/>
              <w:rPr>
                <w:rFonts w:cstheme="minorHAnsi"/>
                <w:color w:val="auto"/>
              </w:rPr>
            </w:pPr>
            <w:r w:rsidRPr="00E3310A">
              <w:rPr>
                <w:rFonts w:cstheme="minorHAnsi"/>
                <w:color w:val="auto"/>
              </w:rPr>
              <w:t>A</w:t>
            </w:r>
          </w:p>
        </w:tc>
        <w:tc>
          <w:tcPr>
            <w:tcW w:w="476" w:type="dxa"/>
            <w:shd w:val="clear" w:color="auto" w:fill="auto"/>
          </w:tcPr>
          <w:p w14:paraId="3ACA4F55" w14:textId="77777777" w:rsidR="00FC510E" w:rsidRPr="00E3310A" w:rsidRDefault="00FC510E" w:rsidP="00E3310A">
            <w:pPr>
              <w:pStyle w:val="Legenda"/>
              <w:spacing w:before="120" w:after="0" w:line="264" w:lineRule="auto"/>
              <w:rPr>
                <w:rFonts w:cstheme="minorHAnsi"/>
                <w:color w:val="auto"/>
              </w:rPr>
            </w:pPr>
            <w:r w:rsidRPr="00E3310A">
              <w:rPr>
                <w:rFonts w:cstheme="minorHAnsi"/>
                <w:color w:val="auto"/>
              </w:rPr>
              <w:t>A</w:t>
            </w:r>
          </w:p>
        </w:tc>
        <w:tc>
          <w:tcPr>
            <w:tcW w:w="444" w:type="dxa"/>
            <w:shd w:val="clear" w:color="auto" w:fill="auto"/>
          </w:tcPr>
          <w:p w14:paraId="7E5247EB" w14:textId="77777777" w:rsidR="00FC510E" w:rsidRPr="00E3310A" w:rsidRDefault="00FC510E" w:rsidP="00E3310A">
            <w:pPr>
              <w:pStyle w:val="Legenda"/>
              <w:spacing w:before="120" w:after="0" w:line="264" w:lineRule="auto"/>
              <w:rPr>
                <w:rFonts w:cstheme="minorHAnsi"/>
                <w:color w:val="auto"/>
              </w:rPr>
            </w:pPr>
            <w:r w:rsidRPr="00E3310A">
              <w:rPr>
                <w:rFonts w:cstheme="minorHAnsi"/>
                <w:color w:val="auto"/>
              </w:rPr>
              <w:t>A</w:t>
            </w:r>
          </w:p>
        </w:tc>
        <w:tc>
          <w:tcPr>
            <w:tcW w:w="703" w:type="dxa"/>
            <w:shd w:val="clear" w:color="auto" w:fill="auto"/>
          </w:tcPr>
          <w:p w14:paraId="359DEC9F" w14:textId="77777777" w:rsidR="00FC510E" w:rsidRPr="00E3310A" w:rsidRDefault="00FC510E" w:rsidP="00E3310A">
            <w:pPr>
              <w:pStyle w:val="Legenda"/>
              <w:spacing w:before="120" w:after="0" w:line="264" w:lineRule="auto"/>
              <w:rPr>
                <w:rFonts w:cstheme="minorHAnsi"/>
                <w:color w:val="auto"/>
              </w:rPr>
            </w:pPr>
            <w:r w:rsidRPr="00E3310A">
              <w:rPr>
                <w:rFonts w:cstheme="minorHAnsi"/>
                <w:color w:val="auto"/>
              </w:rPr>
              <w:t>C</w:t>
            </w:r>
          </w:p>
        </w:tc>
        <w:tc>
          <w:tcPr>
            <w:tcW w:w="806" w:type="dxa"/>
            <w:shd w:val="clear" w:color="auto" w:fill="auto"/>
          </w:tcPr>
          <w:p w14:paraId="068B591F" w14:textId="1B21F6CF" w:rsidR="00FC510E" w:rsidRPr="00E3310A" w:rsidRDefault="00FD0954" w:rsidP="00E3310A">
            <w:pPr>
              <w:pStyle w:val="Legenda"/>
              <w:spacing w:before="120" w:after="0" w:line="264" w:lineRule="auto"/>
              <w:rPr>
                <w:rFonts w:cstheme="minorHAnsi"/>
                <w:b/>
                <w:bCs/>
                <w:color w:val="auto"/>
              </w:rPr>
            </w:pPr>
            <w:r w:rsidRPr="00E3310A">
              <w:rPr>
                <w:rFonts w:cstheme="minorHAnsi"/>
                <w:color w:val="auto"/>
              </w:rPr>
              <w:t>C1</w:t>
            </w:r>
            <w:r w:rsidR="00FC510E" w:rsidRPr="00E3310A">
              <w:rPr>
                <w:rFonts w:cstheme="minorHAnsi"/>
                <w:color w:val="auto"/>
                <w:vertAlign w:val="superscript"/>
              </w:rPr>
              <w:t>2</w:t>
            </w:r>
          </w:p>
        </w:tc>
      </w:tr>
      <w:tr w:rsidR="00FC510E" w:rsidRPr="00E3310A" w14:paraId="4D055F2F" w14:textId="77777777" w:rsidTr="008E3733">
        <w:trPr>
          <w:trHeight w:val="382"/>
        </w:trPr>
        <w:tc>
          <w:tcPr>
            <w:tcW w:w="1332" w:type="dxa"/>
          </w:tcPr>
          <w:p w14:paraId="6DA428D7" w14:textId="77777777" w:rsidR="00FC510E" w:rsidRPr="00E3310A" w:rsidRDefault="00FC510E" w:rsidP="00E3310A">
            <w:pPr>
              <w:pStyle w:val="Legenda"/>
              <w:spacing w:before="120" w:after="0" w:line="264" w:lineRule="auto"/>
              <w:rPr>
                <w:rFonts w:cstheme="minorHAnsi"/>
                <w:b/>
                <w:bCs/>
                <w:color w:val="auto"/>
              </w:rPr>
            </w:pPr>
            <w:r w:rsidRPr="00E3310A">
              <w:rPr>
                <w:rFonts w:cstheme="minorHAnsi"/>
                <w:color w:val="auto"/>
              </w:rPr>
              <w:t xml:space="preserve">Miasto Płock </w:t>
            </w:r>
          </w:p>
        </w:tc>
        <w:tc>
          <w:tcPr>
            <w:tcW w:w="869" w:type="dxa"/>
          </w:tcPr>
          <w:p w14:paraId="4DBFAF00" w14:textId="77777777" w:rsidR="00FC510E" w:rsidRPr="00E3310A" w:rsidRDefault="00FC510E" w:rsidP="00E3310A">
            <w:pPr>
              <w:pStyle w:val="Legenda"/>
              <w:spacing w:before="120" w:after="0" w:line="264" w:lineRule="auto"/>
              <w:rPr>
                <w:rFonts w:cstheme="minorHAnsi"/>
                <w:b/>
                <w:bCs/>
                <w:color w:val="auto"/>
              </w:rPr>
            </w:pPr>
            <w:r w:rsidRPr="00E3310A">
              <w:rPr>
                <w:rFonts w:cstheme="minorHAnsi"/>
                <w:color w:val="auto"/>
              </w:rPr>
              <w:t>PL1402</w:t>
            </w:r>
          </w:p>
        </w:tc>
        <w:tc>
          <w:tcPr>
            <w:tcW w:w="557" w:type="dxa"/>
          </w:tcPr>
          <w:p w14:paraId="4DA9663F" w14:textId="77777777" w:rsidR="00FC510E" w:rsidRPr="00E3310A" w:rsidRDefault="00FC510E" w:rsidP="00E3310A">
            <w:pPr>
              <w:pStyle w:val="Legenda"/>
              <w:spacing w:before="120" w:after="0" w:line="264" w:lineRule="auto"/>
              <w:rPr>
                <w:rFonts w:cstheme="minorHAnsi"/>
                <w:color w:val="auto"/>
              </w:rPr>
            </w:pPr>
            <w:r w:rsidRPr="00E3310A">
              <w:rPr>
                <w:rFonts w:cstheme="minorHAnsi"/>
                <w:color w:val="auto"/>
              </w:rPr>
              <w:t>A</w:t>
            </w:r>
          </w:p>
        </w:tc>
        <w:tc>
          <w:tcPr>
            <w:tcW w:w="594" w:type="dxa"/>
          </w:tcPr>
          <w:p w14:paraId="76C45128" w14:textId="77777777" w:rsidR="00FC510E" w:rsidRPr="00E3310A" w:rsidRDefault="00FC510E" w:rsidP="00E3310A">
            <w:pPr>
              <w:pStyle w:val="Legenda"/>
              <w:spacing w:before="120" w:after="0" w:line="264" w:lineRule="auto"/>
              <w:rPr>
                <w:rFonts w:cstheme="minorHAnsi"/>
                <w:color w:val="auto"/>
              </w:rPr>
            </w:pPr>
            <w:r w:rsidRPr="00E3310A">
              <w:rPr>
                <w:rFonts w:cstheme="minorHAnsi"/>
                <w:color w:val="auto"/>
              </w:rPr>
              <w:t>A</w:t>
            </w:r>
          </w:p>
        </w:tc>
        <w:tc>
          <w:tcPr>
            <w:tcW w:w="624" w:type="dxa"/>
          </w:tcPr>
          <w:p w14:paraId="646A564D" w14:textId="77777777" w:rsidR="00FC510E" w:rsidRPr="00E3310A" w:rsidRDefault="00FC510E" w:rsidP="00E3310A">
            <w:pPr>
              <w:pStyle w:val="Legenda"/>
              <w:spacing w:before="120" w:after="0" w:line="264" w:lineRule="auto"/>
              <w:rPr>
                <w:rFonts w:cstheme="minorHAnsi"/>
                <w:color w:val="auto"/>
              </w:rPr>
            </w:pPr>
            <w:r w:rsidRPr="00E3310A">
              <w:rPr>
                <w:rFonts w:cstheme="minorHAnsi"/>
                <w:color w:val="auto"/>
              </w:rPr>
              <w:t>A</w:t>
            </w:r>
          </w:p>
        </w:tc>
        <w:tc>
          <w:tcPr>
            <w:tcW w:w="504" w:type="dxa"/>
          </w:tcPr>
          <w:p w14:paraId="5E7DC208" w14:textId="77777777" w:rsidR="00FC510E" w:rsidRPr="00E3310A" w:rsidRDefault="00FC510E" w:rsidP="00E3310A">
            <w:pPr>
              <w:pStyle w:val="Legenda"/>
              <w:spacing w:before="120" w:after="0" w:line="264" w:lineRule="auto"/>
              <w:rPr>
                <w:rFonts w:cstheme="minorHAnsi"/>
                <w:color w:val="auto"/>
              </w:rPr>
            </w:pPr>
            <w:r w:rsidRPr="00E3310A">
              <w:rPr>
                <w:rFonts w:cstheme="minorHAnsi"/>
                <w:color w:val="auto"/>
              </w:rPr>
              <w:t>A</w:t>
            </w:r>
          </w:p>
        </w:tc>
        <w:tc>
          <w:tcPr>
            <w:tcW w:w="463" w:type="dxa"/>
            <w:shd w:val="clear" w:color="auto" w:fill="auto"/>
          </w:tcPr>
          <w:p w14:paraId="198982A0" w14:textId="77777777" w:rsidR="00FC510E" w:rsidRPr="00E3310A" w:rsidRDefault="00FC510E" w:rsidP="00E3310A">
            <w:pPr>
              <w:pStyle w:val="Legenda"/>
              <w:spacing w:before="120" w:after="0" w:line="264" w:lineRule="auto"/>
              <w:rPr>
                <w:rFonts w:cstheme="minorHAnsi"/>
                <w:b/>
                <w:bCs/>
                <w:color w:val="auto"/>
              </w:rPr>
            </w:pPr>
            <w:r w:rsidRPr="00E3310A">
              <w:rPr>
                <w:rFonts w:cstheme="minorHAnsi"/>
                <w:color w:val="auto"/>
              </w:rPr>
              <w:t>A</w:t>
            </w:r>
            <w:r w:rsidRPr="00E3310A">
              <w:rPr>
                <w:rFonts w:cstheme="minorHAnsi"/>
                <w:color w:val="auto"/>
                <w:vertAlign w:val="superscript"/>
              </w:rPr>
              <w:t>1</w:t>
            </w:r>
          </w:p>
        </w:tc>
        <w:tc>
          <w:tcPr>
            <w:tcW w:w="749" w:type="dxa"/>
            <w:shd w:val="clear" w:color="auto" w:fill="auto"/>
          </w:tcPr>
          <w:p w14:paraId="4B65062C" w14:textId="77777777" w:rsidR="00FC510E" w:rsidRPr="00E3310A" w:rsidRDefault="00FC510E" w:rsidP="00E3310A">
            <w:pPr>
              <w:pStyle w:val="Legenda"/>
              <w:spacing w:before="120" w:after="0" w:line="264" w:lineRule="auto"/>
              <w:rPr>
                <w:rFonts w:cstheme="minorHAnsi"/>
                <w:color w:val="auto"/>
              </w:rPr>
            </w:pPr>
            <w:r w:rsidRPr="00E3310A">
              <w:rPr>
                <w:rFonts w:cstheme="minorHAnsi"/>
                <w:color w:val="auto"/>
              </w:rPr>
              <w:t>A</w:t>
            </w:r>
          </w:p>
        </w:tc>
        <w:tc>
          <w:tcPr>
            <w:tcW w:w="477" w:type="dxa"/>
            <w:shd w:val="clear" w:color="auto" w:fill="auto"/>
          </w:tcPr>
          <w:p w14:paraId="7DAA9BD9" w14:textId="77777777" w:rsidR="00FC510E" w:rsidRPr="00E3310A" w:rsidRDefault="00FC510E" w:rsidP="00E3310A">
            <w:pPr>
              <w:pStyle w:val="Legenda"/>
              <w:spacing w:before="120" w:after="0" w:line="264" w:lineRule="auto"/>
              <w:rPr>
                <w:rFonts w:cstheme="minorHAnsi"/>
                <w:color w:val="auto"/>
              </w:rPr>
            </w:pPr>
            <w:r w:rsidRPr="00E3310A">
              <w:rPr>
                <w:rFonts w:cstheme="minorHAnsi"/>
                <w:color w:val="auto"/>
              </w:rPr>
              <w:t>A</w:t>
            </w:r>
          </w:p>
        </w:tc>
        <w:tc>
          <w:tcPr>
            <w:tcW w:w="464" w:type="dxa"/>
            <w:shd w:val="clear" w:color="auto" w:fill="auto"/>
          </w:tcPr>
          <w:p w14:paraId="1529DA2E" w14:textId="77777777" w:rsidR="00FC510E" w:rsidRPr="00E3310A" w:rsidRDefault="00FC510E" w:rsidP="00E3310A">
            <w:pPr>
              <w:pStyle w:val="Legenda"/>
              <w:spacing w:before="120" w:after="0" w:line="264" w:lineRule="auto"/>
              <w:rPr>
                <w:rFonts w:cstheme="minorHAnsi"/>
                <w:color w:val="auto"/>
              </w:rPr>
            </w:pPr>
            <w:r w:rsidRPr="00E3310A">
              <w:rPr>
                <w:rFonts w:cstheme="minorHAnsi"/>
                <w:color w:val="auto"/>
              </w:rPr>
              <w:t>A</w:t>
            </w:r>
          </w:p>
        </w:tc>
        <w:tc>
          <w:tcPr>
            <w:tcW w:w="476" w:type="dxa"/>
            <w:shd w:val="clear" w:color="auto" w:fill="auto"/>
          </w:tcPr>
          <w:p w14:paraId="01A3E46A" w14:textId="77777777" w:rsidR="00FC510E" w:rsidRPr="00E3310A" w:rsidRDefault="00FC510E" w:rsidP="00E3310A">
            <w:pPr>
              <w:pStyle w:val="Legenda"/>
              <w:spacing w:before="120" w:after="0" w:line="264" w:lineRule="auto"/>
              <w:rPr>
                <w:rFonts w:cstheme="minorHAnsi"/>
                <w:color w:val="auto"/>
              </w:rPr>
            </w:pPr>
            <w:r w:rsidRPr="00E3310A">
              <w:rPr>
                <w:rFonts w:cstheme="minorHAnsi"/>
                <w:color w:val="auto"/>
              </w:rPr>
              <w:t>A</w:t>
            </w:r>
          </w:p>
        </w:tc>
        <w:tc>
          <w:tcPr>
            <w:tcW w:w="444" w:type="dxa"/>
            <w:shd w:val="clear" w:color="auto" w:fill="auto"/>
          </w:tcPr>
          <w:p w14:paraId="077E77D9" w14:textId="77777777" w:rsidR="00FC510E" w:rsidRPr="00E3310A" w:rsidRDefault="00FC510E" w:rsidP="00E3310A">
            <w:pPr>
              <w:pStyle w:val="Legenda"/>
              <w:spacing w:before="120" w:after="0" w:line="264" w:lineRule="auto"/>
              <w:rPr>
                <w:rFonts w:cstheme="minorHAnsi"/>
                <w:color w:val="auto"/>
              </w:rPr>
            </w:pPr>
            <w:r w:rsidRPr="00E3310A">
              <w:rPr>
                <w:rFonts w:cstheme="minorHAnsi"/>
                <w:color w:val="auto"/>
              </w:rPr>
              <w:t>A</w:t>
            </w:r>
          </w:p>
        </w:tc>
        <w:tc>
          <w:tcPr>
            <w:tcW w:w="703" w:type="dxa"/>
            <w:shd w:val="clear" w:color="auto" w:fill="auto"/>
          </w:tcPr>
          <w:p w14:paraId="19C8824C" w14:textId="77777777" w:rsidR="00FC510E" w:rsidRPr="00E3310A" w:rsidRDefault="00FC510E" w:rsidP="00E3310A">
            <w:pPr>
              <w:pStyle w:val="Legenda"/>
              <w:spacing w:before="120" w:after="0" w:line="264" w:lineRule="auto"/>
              <w:rPr>
                <w:rFonts w:cstheme="minorHAnsi"/>
                <w:color w:val="auto"/>
              </w:rPr>
            </w:pPr>
            <w:r w:rsidRPr="00E3310A">
              <w:rPr>
                <w:rFonts w:cstheme="minorHAnsi"/>
                <w:color w:val="auto"/>
              </w:rPr>
              <w:t>A</w:t>
            </w:r>
          </w:p>
        </w:tc>
        <w:tc>
          <w:tcPr>
            <w:tcW w:w="806" w:type="dxa"/>
            <w:shd w:val="clear" w:color="auto" w:fill="auto"/>
          </w:tcPr>
          <w:p w14:paraId="3C3B6102" w14:textId="77777777" w:rsidR="00FC510E" w:rsidRPr="00E3310A" w:rsidRDefault="00FC510E" w:rsidP="00E3310A">
            <w:pPr>
              <w:pStyle w:val="Legenda"/>
              <w:spacing w:before="120" w:after="0" w:line="264" w:lineRule="auto"/>
              <w:rPr>
                <w:rFonts w:cstheme="minorHAnsi"/>
                <w:b/>
                <w:bCs/>
                <w:color w:val="auto"/>
              </w:rPr>
            </w:pPr>
            <w:r w:rsidRPr="00E3310A">
              <w:rPr>
                <w:rFonts w:cstheme="minorHAnsi"/>
                <w:color w:val="auto"/>
              </w:rPr>
              <w:t>A1</w:t>
            </w:r>
            <w:r w:rsidRPr="00E3310A">
              <w:rPr>
                <w:rFonts w:cstheme="minorHAnsi"/>
                <w:color w:val="auto"/>
                <w:vertAlign w:val="superscript"/>
              </w:rPr>
              <w:t>2</w:t>
            </w:r>
          </w:p>
        </w:tc>
      </w:tr>
      <w:tr w:rsidR="00FC510E" w:rsidRPr="00E3310A" w14:paraId="49E957C6" w14:textId="77777777" w:rsidTr="008E3733">
        <w:trPr>
          <w:trHeight w:val="415"/>
        </w:trPr>
        <w:tc>
          <w:tcPr>
            <w:tcW w:w="1332" w:type="dxa"/>
          </w:tcPr>
          <w:p w14:paraId="62215AF3" w14:textId="77777777" w:rsidR="00FC510E" w:rsidRPr="00E3310A" w:rsidRDefault="00FC510E" w:rsidP="00E3310A">
            <w:pPr>
              <w:pStyle w:val="Legenda"/>
              <w:spacing w:before="120" w:after="0" w:line="264" w:lineRule="auto"/>
              <w:rPr>
                <w:rFonts w:cstheme="minorHAnsi"/>
                <w:b/>
                <w:bCs/>
                <w:color w:val="auto"/>
              </w:rPr>
            </w:pPr>
            <w:r w:rsidRPr="00E3310A">
              <w:rPr>
                <w:rFonts w:cstheme="minorHAnsi"/>
                <w:color w:val="auto"/>
              </w:rPr>
              <w:t>Miast Radom</w:t>
            </w:r>
          </w:p>
        </w:tc>
        <w:tc>
          <w:tcPr>
            <w:tcW w:w="869" w:type="dxa"/>
          </w:tcPr>
          <w:p w14:paraId="34AB040E" w14:textId="77777777" w:rsidR="00FC510E" w:rsidRPr="00E3310A" w:rsidRDefault="00FC510E" w:rsidP="00E3310A">
            <w:pPr>
              <w:pStyle w:val="Legenda"/>
              <w:spacing w:before="120" w:after="0" w:line="264" w:lineRule="auto"/>
              <w:rPr>
                <w:rFonts w:cstheme="minorHAnsi"/>
                <w:b/>
                <w:bCs/>
                <w:color w:val="auto"/>
              </w:rPr>
            </w:pPr>
            <w:r w:rsidRPr="00E3310A">
              <w:rPr>
                <w:rFonts w:cstheme="minorHAnsi"/>
                <w:color w:val="auto"/>
              </w:rPr>
              <w:t>PL1403</w:t>
            </w:r>
          </w:p>
        </w:tc>
        <w:tc>
          <w:tcPr>
            <w:tcW w:w="557" w:type="dxa"/>
          </w:tcPr>
          <w:p w14:paraId="1FC75685" w14:textId="77777777" w:rsidR="00FC510E" w:rsidRPr="00E3310A" w:rsidRDefault="00FC510E" w:rsidP="00E3310A">
            <w:pPr>
              <w:pStyle w:val="Legenda"/>
              <w:spacing w:before="120" w:after="0" w:line="264" w:lineRule="auto"/>
              <w:rPr>
                <w:rFonts w:cstheme="minorHAnsi"/>
                <w:color w:val="auto"/>
              </w:rPr>
            </w:pPr>
            <w:r w:rsidRPr="00E3310A">
              <w:rPr>
                <w:rFonts w:cstheme="minorHAnsi"/>
                <w:color w:val="auto"/>
              </w:rPr>
              <w:t>A</w:t>
            </w:r>
          </w:p>
        </w:tc>
        <w:tc>
          <w:tcPr>
            <w:tcW w:w="594" w:type="dxa"/>
          </w:tcPr>
          <w:p w14:paraId="3D4EE018" w14:textId="77777777" w:rsidR="00FC510E" w:rsidRPr="00E3310A" w:rsidRDefault="00FC510E" w:rsidP="00E3310A">
            <w:pPr>
              <w:pStyle w:val="Legenda"/>
              <w:spacing w:before="120" w:after="0" w:line="264" w:lineRule="auto"/>
              <w:rPr>
                <w:rFonts w:cstheme="minorHAnsi"/>
                <w:color w:val="auto"/>
              </w:rPr>
            </w:pPr>
            <w:r w:rsidRPr="00E3310A">
              <w:rPr>
                <w:rFonts w:cstheme="minorHAnsi"/>
                <w:color w:val="auto"/>
              </w:rPr>
              <w:t>A</w:t>
            </w:r>
          </w:p>
        </w:tc>
        <w:tc>
          <w:tcPr>
            <w:tcW w:w="624" w:type="dxa"/>
          </w:tcPr>
          <w:p w14:paraId="15F7BFE7" w14:textId="77777777" w:rsidR="00FC510E" w:rsidRPr="00E3310A" w:rsidRDefault="00FC510E" w:rsidP="00E3310A">
            <w:pPr>
              <w:pStyle w:val="Legenda"/>
              <w:spacing w:before="120" w:after="0" w:line="264" w:lineRule="auto"/>
              <w:rPr>
                <w:rFonts w:cstheme="minorHAnsi"/>
                <w:color w:val="auto"/>
              </w:rPr>
            </w:pPr>
            <w:r w:rsidRPr="00E3310A">
              <w:rPr>
                <w:rFonts w:cstheme="minorHAnsi"/>
                <w:color w:val="auto"/>
              </w:rPr>
              <w:t>A</w:t>
            </w:r>
          </w:p>
        </w:tc>
        <w:tc>
          <w:tcPr>
            <w:tcW w:w="504" w:type="dxa"/>
          </w:tcPr>
          <w:p w14:paraId="5C89C9D2" w14:textId="77777777" w:rsidR="00FC510E" w:rsidRPr="00E3310A" w:rsidRDefault="00FC510E" w:rsidP="00E3310A">
            <w:pPr>
              <w:pStyle w:val="Legenda"/>
              <w:spacing w:before="120" w:after="0" w:line="264" w:lineRule="auto"/>
              <w:rPr>
                <w:rFonts w:cstheme="minorHAnsi"/>
                <w:color w:val="auto"/>
              </w:rPr>
            </w:pPr>
            <w:r w:rsidRPr="00E3310A">
              <w:rPr>
                <w:rFonts w:cstheme="minorHAnsi"/>
                <w:color w:val="auto"/>
              </w:rPr>
              <w:t>A</w:t>
            </w:r>
          </w:p>
        </w:tc>
        <w:tc>
          <w:tcPr>
            <w:tcW w:w="463" w:type="dxa"/>
            <w:shd w:val="clear" w:color="auto" w:fill="auto"/>
          </w:tcPr>
          <w:p w14:paraId="2D107361" w14:textId="77777777" w:rsidR="00FC510E" w:rsidRPr="00E3310A" w:rsidRDefault="00FC510E" w:rsidP="00E3310A">
            <w:pPr>
              <w:pStyle w:val="Legenda"/>
              <w:spacing w:before="120" w:after="0" w:line="264" w:lineRule="auto"/>
              <w:rPr>
                <w:rFonts w:cstheme="minorHAnsi"/>
                <w:b/>
                <w:bCs/>
                <w:color w:val="auto"/>
              </w:rPr>
            </w:pPr>
            <w:r w:rsidRPr="00E3310A">
              <w:rPr>
                <w:rFonts w:cstheme="minorHAnsi"/>
                <w:color w:val="auto"/>
              </w:rPr>
              <w:t>A</w:t>
            </w:r>
            <w:r w:rsidRPr="00E3310A">
              <w:rPr>
                <w:rFonts w:cstheme="minorHAnsi"/>
                <w:color w:val="auto"/>
                <w:vertAlign w:val="superscript"/>
              </w:rPr>
              <w:t>1</w:t>
            </w:r>
          </w:p>
        </w:tc>
        <w:tc>
          <w:tcPr>
            <w:tcW w:w="749" w:type="dxa"/>
            <w:shd w:val="clear" w:color="auto" w:fill="auto"/>
          </w:tcPr>
          <w:p w14:paraId="6B270DE7" w14:textId="77777777" w:rsidR="00FC510E" w:rsidRPr="00E3310A" w:rsidRDefault="00FC510E" w:rsidP="00E3310A">
            <w:pPr>
              <w:pStyle w:val="Legenda"/>
              <w:spacing w:before="120" w:after="0" w:line="264" w:lineRule="auto"/>
              <w:rPr>
                <w:rFonts w:cstheme="minorHAnsi"/>
                <w:color w:val="auto"/>
              </w:rPr>
            </w:pPr>
            <w:r w:rsidRPr="00E3310A">
              <w:rPr>
                <w:rFonts w:cstheme="minorHAnsi"/>
                <w:color w:val="auto"/>
              </w:rPr>
              <w:t>A</w:t>
            </w:r>
          </w:p>
        </w:tc>
        <w:tc>
          <w:tcPr>
            <w:tcW w:w="477" w:type="dxa"/>
            <w:shd w:val="clear" w:color="auto" w:fill="auto"/>
          </w:tcPr>
          <w:p w14:paraId="544D4390" w14:textId="77777777" w:rsidR="00FC510E" w:rsidRPr="00E3310A" w:rsidRDefault="00FC510E" w:rsidP="00E3310A">
            <w:pPr>
              <w:pStyle w:val="Legenda"/>
              <w:spacing w:before="120" w:after="0" w:line="264" w:lineRule="auto"/>
              <w:rPr>
                <w:rFonts w:cstheme="minorHAnsi"/>
                <w:color w:val="auto"/>
              </w:rPr>
            </w:pPr>
            <w:r w:rsidRPr="00E3310A">
              <w:rPr>
                <w:rFonts w:cstheme="minorHAnsi"/>
                <w:color w:val="auto"/>
              </w:rPr>
              <w:t>A</w:t>
            </w:r>
          </w:p>
        </w:tc>
        <w:tc>
          <w:tcPr>
            <w:tcW w:w="464" w:type="dxa"/>
            <w:shd w:val="clear" w:color="auto" w:fill="auto"/>
          </w:tcPr>
          <w:p w14:paraId="3325D3D7" w14:textId="77777777" w:rsidR="00FC510E" w:rsidRPr="00E3310A" w:rsidRDefault="00FC510E" w:rsidP="00E3310A">
            <w:pPr>
              <w:pStyle w:val="Legenda"/>
              <w:spacing w:before="120" w:after="0" w:line="264" w:lineRule="auto"/>
              <w:rPr>
                <w:rFonts w:cstheme="minorHAnsi"/>
                <w:color w:val="auto"/>
              </w:rPr>
            </w:pPr>
            <w:r w:rsidRPr="00E3310A">
              <w:rPr>
                <w:rFonts w:cstheme="minorHAnsi"/>
                <w:color w:val="auto"/>
              </w:rPr>
              <w:t>A</w:t>
            </w:r>
          </w:p>
        </w:tc>
        <w:tc>
          <w:tcPr>
            <w:tcW w:w="476" w:type="dxa"/>
            <w:shd w:val="clear" w:color="auto" w:fill="auto"/>
          </w:tcPr>
          <w:p w14:paraId="4D3CA17E" w14:textId="77777777" w:rsidR="00FC510E" w:rsidRPr="00E3310A" w:rsidRDefault="00FC510E" w:rsidP="00E3310A">
            <w:pPr>
              <w:pStyle w:val="Legenda"/>
              <w:spacing w:before="120" w:after="0" w:line="264" w:lineRule="auto"/>
              <w:rPr>
                <w:rFonts w:cstheme="minorHAnsi"/>
                <w:color w:val="auto"/>
              </w:rPr>
            </w:pPr>
            <w:r w:rsidRPr="00E3310A">
              <w:rPr>
                <w:rFonts w:cstheme="minorHAnsi"/>
                <w:color w:val="auto"/>
              </w:rPr>
              <w:t>A</w:t>
            </w:r>
          </w:p>
        </w:tc>
        <w:tc>
          <w:tcPr>
            <w:tcW w:w="444" w:type="dxa"/>
            <w:shd w:val="clear" w:color="auto" w:fill="auto"/>
          </w:tcPr>
          <w:p w14:paraId="2A0C3611" w14:textId="77777777" w:rsidR="00FC510E" w:rsidRPr="00E3310A" w:rsidRDefault="00FC510E" w:rsidP="00E3310A">
            <w:pPr>
              <w:pStyle w:val="Legenda"/>
              <w:spacing w:before="120" w:after="0" w:line="264" w:lineRule="auto"/>
              <w:rPr>
                <w:rFonts w:cstheme="minorHAnsi"/>
                <w:color w:val="auto"/>
              </w:rPr>
            </w:pPr>
            <w:r w:rsidRPr="00E3310A">
              <w:rPr>
                <w:rFonts w:cstheme="minorHAnsi"/>
                <w:color w:val="auto"/>
              </w:rPr>
              <w:t>A</w:t>
            </w:r>
          </w:p>
        </w:tc>
        <w:tc>
          <w:tcPr>
            <w:tcW w:w="703" w:type="dxa"/>
            <w:shd w:val="clear" w:color="auto" w:fill="auto"/>
          </w:tcPr>
          <w:p w14:paraId="3182F51B" w14:textId="77777777" w:rsidR="00FC510E" w:rsidRPr="00E3310A" w:rsidRDefault="00FC510E" w:rsidP="00E3310A">
            <w:pPr>
              <w:pStyle w:val="Legenda"/>
              <w:spacing w:before="120" w:after="0" w:line="264" w:lineRule="auto"/>
              <w:rPr>
                <w:rFonts w:cstheme="minorHAnsi"/>
                <w:color w:val="auto"/>
              </w:rPr>
            </w:pPr>
            <w:r w:rsidRPr="00E3310A">
              <w:rPr>
                <w:rFonts w:cstheme="minorHAnsi"/>
                <w:color w:val="auto"/>
              </w:rPr>
              <w:t>C</w:t>
            </w:r>
          </w:p>
        </w:tc>
        <w:tc>
          <w:tcPr>
            <w:tcW w:w="806" w:type="dxa"/>
            <w:shd w:val="clear" w:color="auto" w:fill="auto"/>
          </w:tcPr>
          <w:p w14:paraId="0801D8DD" w14:textId="68E405F0" w:rsidR="00FC510E" w:rsidRPr="00E3310A" w:rsidRDefault="00FD0954" w:rsidP="00E3310A">
            <w:pPr>
              <w:pStyle w:val="Legenda"/>
              <w:spacing w:before="120" w:after="0" w:line="264" w:lineRule="auto"/>
              <w:rPr>
                <w:rFonts w:cstheme="minorHAnsi"/>
                <w:b/>
                <w:bCs/>
                <w:color w:val="auto"/>
              </w:rPr>
            </w:pPr>
            <w:r w:rsidRPr="00E3310A">
              <w:rPr>
                <w:rFonts w:cstheme="minorHAnsi"/>
                <w:color w:val="auto"/>
              </w:rPr>
              <w:t>C</w:t>
            </w:r>
            <w:r w:rsidR="00FC510E" w:rsidRPr="00E3310A">
              <w:rPr>
                <w:rFonts w:cstheme="minorHAnsi"/>
                <w:color w:val="auto"/>
              </w:rPr>
              <w:t>1</w:t>
            </w:r>
            <w:r w:rsidR="00FC510E" w:rsidRPr="00E3310A">
              <w:rPr>
                <w:rFonts w:cstheme="minorHAnsi"/>
                <w:color w:val="auto"/>
                <w:vertAlign w:val="superscript"/>
              </w:rPr>
              <w:t>2</w:t>
            </w:r>
          </w:p>
        </w:tc>
      </w:tr>
      <w:tr w:rsidR="00FC510E" w:rsidRPr="00E3310A" w14:paraId="762FB534" w14:textId="77777777" w:rsidTr="008E3733">
        <w:tc>
          <w:tcPr>
            <w:tcW w:w="1332" w:type="dxa"/>
          </w:tcPr>
          <w:p w14:paraId="17D91755" w14:textId="77777777" w:rsidR="00FC510E" w:rsidRPr="00E3310A" w:rsidRDefault="00FC510E" w:rsidP="00E3310A">
            <w:pPr>
              <w:pStyle w:val="Legenda"/>
              <w:spacing w:before="120" w:after="0" w:line="264" w:lineRule="auto"/>
              <w:rPr>
                <w:rFonts w:cstheme="minorHAnsi"/>
                <w:color w:val="auto"/>
              </w:rPr>
            </w:pPr>
            <w:r w:rsidRPr="00E3310A">
              <w:rPr>
                <w:rFonts w:cstheme="minorHAnsi"/>
                <w:color w:val="auto"/>
              </w:rPr>
              <w:t xml:space="preserve">Strefa mazowiecka </w:t>
            </w:r>
          </w:p>
        </w:tc>
        <w:tc>
          <w:tcPr>
            <w:tcW w:w="869" w:type="dxa"/>
          </w:tcPr>
          <w:p w14:paraId="7E60C788" w14:textId="77777777" w:rsidR="00FC510E" w:rsidRPr="00E3310A" w:rsidRDefault="00FC510E" w:rsidP="00E3310A">
            <w:pPr>
              <w:pStyle w:val="Legenda"/>
              <w:spacing w:before="120" w:after="0" w:line="264" w:lineRule="auto"/>
              <w:rPr>
                <w:rFonts w:cstheme="minorHAnsi"/>
                <w:color w:val="auto"/>
              </w:rPr>
            </w:pPr>
            <w:r w:rsidRPr="00E3310A">
              <w:rPr>
                <w:rFonts w:cstheme="minorHAnsi"/>
                <w:color w:val="auto"/>
              </w:rPr>
              <w:t>PL1404</w:t>
            </w:r>
          </w:p>
        </w:tc>
        <w:tc>
          <w:tcPr>
            <w:tcW w:w="557" w:type="dxa"/>
          </w:tcPr>
          <w:p w14:paraId="61D39A53" w14:textId="2E459621" w:rsidR="00FC510E" w:rsidRPr="00E3310A" w:rsidRDefault="00FD0954" w:rsidP="00E3310A">
            <w:pPr>
              <w:pStyle w:val="Legenda"/>
              <w:spacing w:before="120" w:after="0" w:line="264" w:lineRule="auto"/>
              <w:rPr>
                <w:rFonts w:cstheme="minorHAnsi"/>
                <w:color w:val="auto"/>
              </w:rPr>
            </w:pPr>
            <w:r w:rsidRPr="00E3310A">
              <w:rPr>
                <w:rFonts w:cstheme="minorHAnsi"/>
                <w:color w:val="auto"/>
              </w:rPr>
              <w:t>C</w:t>
            </w:r>
          </w:p>
        </w:tc>
        <w:tc>
          <w:tcPr>
            <w:tcW w:w="594" w:type="dxa"/>
          </w:tcPr>
          <w:p w14:paraId="0DD44DFA" w14:textId="77777777" w:rsidR="00FC510E" w:rsidRPr="00E3310A" w:rsidRDefault="00FC510E" w:rsidP="00E3310A">
            <w:pPr>
              <w:pStyle w:val="Legenda"/>
              <w:spacing w:before="120" w:after="0" w:line="264" w:lineRule="auto"/>
              <w:rPr>
                <w:rFonts w:cstheme="minorHAnsi"/>
                <w:color w:val="auto"/>
              </w:rPr>
            </w:pPr>
            <w:r w:rsidRPr="00E3310A">
              <w:rPr>
                <w:rFonts w:cstheme="minorHAnsi"/>
                <w:color w:val="auto"/>
              </w:rPr>
              <w:t>A</w:t>
            </w:r>
          </w:p>
        </w:tc>
        <w:tc>
          <w:tcPr>
            <w:tcW w:w="624" w:type="dxa"/>
          </w:tcPr>
          <w:p w14:paraId="24C031E9" w14:textId="77777777" w:rsidR="00FC510E" w:rsidRPr="00E3310A" w:rsidRDefault="00FC510E" w:rsidP="00E3310A">
            <w:pPr>
              <w:pStyle w:val="Legenda"/>
              <w:spacing w:before="120" w:after="0" w:line="264" w:lineRule="auto"/>
              <w:rPr>
                <w:rFonts w:cstheme="minorHAnsi"/>
                <w:color w:val="auto"/>
              </w:rPr>
            </w:pPr>
            <w:r w:rsidRPr="00E3310A">
              <w:rPr>
                <w:rFonts w:cstheme="minorHAnsi"/>
                <w:color w:val="auto"/>
              </w:rPr>
              <w:t>A</w:t>
            </w:r>
          </w:p>
        </w:tc>
        <w:tc>
          <w:tcPr>
            <w:tcW w:w="504" w:type="dxa"/>
          </w:tcPr>
          <w:p w14:paraId="7C47730F" w14:textId="77777777" w:rsidR="00FC510E" w:rsidRPr="00E3310A" w:rsidRDefault="00FC510E" w:rsidP="00E3310A">
            <w:pPr>
              <w:pStyle w:val="Legenda"/>
              <w:spacing w:before="120" w:after="0" w:line="264" w:lineRule="auto"/>
              <w:rPr>
                <w:rFonts w:cstheme="minorHAnsi"/>
                <w:color w:val="auto"/>
              </w:rPr>
            </w:pPr>
            <w:r w:rsidRPr="00E3310A">
              <w:rPr>
                <w:rFonts w:cstheme="minorHAnsi"/>
                <w:color w:val="auto"/>
              </w:rPr>
              <w:t>A</w:t>
            </w:r>
          </w:p>
        </w:tc>
        <w:tc>
          <w:tcPr>
            <w:tcW w:w="463" w:type="dxa"/>
            <w:shd w:val="clear" w:color="auto" w:fill="auto"/>
          </w:tcPr>
          <w:p w14:paraId="5C160839" w14:textId="77777777" w:rsidR="00FC510E" w:rsidRPr="00E3310A" w:rsidRDefault="00FC510E" w:rsidP="00E3310A">
            <w:pPr>
              <w:pStyle w:val="Legenda"/>
              <w:spacing w:before="120" w:after="0" w:line="264" w:lineRule="auto"/>
              <w:rPr>
                <w:rFonts w:cstheme="minorHAnsi"/>
                <w:color w:val="auto"/>
              </w:rPr>
            </w:pPr>
            <w:r w:rsidRPr="00E3310A">
              <w:rPr>
                <w:rFonts w:cstheme="minorHAnsi"/>
                <w:color w:val="auto"/>
              </w:rPr>
              <w:t>A</w:t>
            </w:r>
            <w:r w:rsidRPr="00E3310A">
              <w:rPr>
                <w:rFonts w:cstheme="minorHAnsi"/>
                <w:color w:val="auto"/>
                <w:vertAlign w:val="superscript"/>
              </w:rPr>
              <w:t>1</w:t>
            </w:r>
          </w:p>
        </w:tc>
        <w:tc>
          <w:tcPr>
            <w:tcW w:w="749" w:type="dxa"/>
            <w:shd w:val="clear" w:color="auto" w:fill="auto"/>
          </w:tcPr>
          <w:p w14:paraId="544663A0" w14:textId="77777777" w:rsidR="00FC510E" w:rsidRPr="00E3310A" w:rsidRDefault="00FC510E" w:rsidP="00E3310A">
            <w:pPr>
              <w:pStyle w:val="Legenda"/>
              <w:spacing w:before="120" w:after="0" w:line="264" w:lineRule="auto"/>
              <w:rPr>
                <w:rFonts w:cstheme="minorHAnsi"/>
                <w:color w:val="auto"/>
              </w:rPr>
            </w:pPr>
            <w:r w:rsidRPr="00E3310A">
              <w:rPr>
                <w:rFonts w:cstheme="minorHAnsi"/>
                <w:color w:val="auto"/>
              </w:rPr>
              <w:t>C</w:t>
            </w:r>
          </w:p>
        </w:tc>
        <w:tc>
          <w:tcPr>
            <w:tcW w:w="477" w:type="dxa"/>
            <w:shd w:val="clear" w:color="auto" w:fill="auto"/>
          </w:tcPr>
          <w:p w14:paraId="2B68C0B3" w14:textId="77777777" w:rsidR="00FC510E" w:rsidRPr="00E3310A" w:rsidRDefault="00FC510E" w:rsidP="00E3310A">
            <w:pPr>
              <w:pStyle w:val="Legenda"/>
              <w:spacing w:before="120" w:after="0" w:line="264" w:lineRule="auto"/>
              <w:rPr>
                <w:rFonts w:cstheme="minorHAnsi"/>
                <w:color w:val="auto"/>
              </w:rPr>
            </w:pPr>
            <w:r w:rsidRPr="00E3310A">
              <w:rPr>
                <w:rFonts w:cstheme="minorHAnsi"/>
                <w:color w:val="auto"/>
              </w:rPr>
              <w:t>A</w:t>
            </w:r>
          </w:p>
        </w:tc>
        <w:tc>
          <w:tcPr>
            <w:tcW w:w="464" w:type="dxa"/>
            <w:shd w:val="clear" w:color="auto" w:fill="auto"/>
          </w:tcPr>
          <w:p w14:paraId="6CB5691E" w14:textId="77777777" w:rsidR="00FC510E" w:rsidRPr="00E3310A" w:rsidRDefault="00FC510E" w:rsidP="00E3310A">
            <w:pPr>
              <w:pStyle w:val="Legenda"/>
              <w:spacing w:before="120" w:after="0" w:line="264" w:lineRule="auto"/>
              <w:rPr>
                <w:rFonts w:cstheme="minorHAnsi"/>
                <w:color w:val="auto"/>
              </w:rPr>
            </w:pPr>
            <w:r w:rsidRPr="00E3310A">
              <w:rPr>
                <w:rFonts w:cstheme="minorHAnsi"/>
                <w:color w:val="auto"/>
              </w:rPr>
              <w:t>A</w:t>
            </w:r>
          </w:p>
        </w:tc>
        <w:tc>
          <w:tcPr>
            <w:tcW w:w="476" w:type="dxa"/>
            <w:shd w:val="clear" w:color="auto" w:fill="auto"/>
          </w:tcPr>
          <w:p w14:paraId="068E98CA" w14:textId="77777777" w:rsidR="00FC510E" w:rsidRPr="00E3310A" w:rsidRDefault="00FC510E" w:rsidP="00E3310A">
            <w:pPr>
              <w:pStyle w:val="Legenda"/>
              <w:spacing w:before="120" w:after="0" w:line="264" w:lineRule="auto"/>
              <w:rPr>
                <w:rFonts w:cstheme="minorHAnsi"/>
                <w:color w:val="auto"/>
              </w:rPr>
            </w:pPr>
            <w:r w:rsidRPr="00E3310A">
              <w:rPr>
                <w:rFonts w:cstheme="minorHAnsi"/>
                <w:color w:val="auto"/>
              </w:rPr>
              <w:t>A</w:t>
            </w:r>
          </w:p>
        </w:tc>
        <w:tc>
          <w:tcPr>
            <w:tcW w:w="444" w:type="dxa"/>
            <w:shd w:val="clear" w:color="auto" w:fill="auto"/>
          </w:tcPr>
          <w:p w14:paraId="27883EA6" w14:textId="77777777" w:rsidR="00FC510E" w:rsidRPr="00E3310A" w:rsidRDefault="00FC510E" w:rsidP="00E3310A">
            <w:pPr>
              <w:pStyle w:val="Legenda"/>
              <w:spacing w:before="120" w:after="0" w:line="264" w:lineRule="auto"/>
              <w:rPr>
                <w:rFonts w:cstheme="minorHAnsi"/>
                <w:color w:val="auto"/>
              </w:rPr>
            </w:pPr>
            <w:r w:rsidRPr="00E3310A">
              <w:rPr>
                <w:rFonts w:cstheme="minorHAnsi"/>
                <w:color w:val="auto"/>
              </w:rPr>
              <w:t>A</w:t>
            </w:r>
          </w:p>
        </w:tc>
        <w:tc>
          <w:tcPr>
            <w:tcW w:w="703" w:type="dxa"/>
            <w:shd w:val="clear" w:color="auto" w:fill="auto"/>
          </w:tcPr>
          <w:p w14:paraId="30D821CD" w14:textId="77777777" w:rsidR="00FC510E" w:rsidRPr="00E3310A" w:rsidRDefault="00FC510E" w:rsidP="00E3310A">
            <w:pPr>
              <w:pStyle w:val="Legenda"/>
              <w:spacing w:before="120" w:after="0" w:line="264" w:lineRule="auto"/>
              <w:rPr>
                <w:rFonts w:cstheme="minorHAnsi"/>
                <w:color w:val="auto"/>
              </w:rPr>
            </w:pPr>
            <w:r w:rsidRPr="00E3310A">
              <w:rPr>
                <w:rFonts w:cstheme="minorHAnsi"/>
                <w:color w:val="auto"/>
              </w:rPr>
              <w:t>C</w:t>
            </w:r>
          </w:p>
        </w:tc>
        <w:tc>
          <w:tcPr>
            <w:tcW w:w="806" w:type="dxa"/>
            <w:shd w:val="clear" w:color="auto" w:fill="auto"/>
          </w:tcPr>
          <w:p w14:paraId="6E95717D" w14:textId="77777777" w:rsidR="00FC510E" w:rsidRPr="00E3310A" w:rsidRDefault="00FC510E" w:rsidP="00E3310A">
            <w:pPr>
              <w:pStyle w:val="Legenda"/>
              <w:spacing w:before="120" w:after="0" w:line="264" w:lineRule="auto"/>
              <w:rPr>
                <w:rFonts w:cstheme="minorHAnsi"/>
                <w:color w:val="auto"/>
              </w:rPr>
            </w:pPr>
            <w:r w:rsidRPr="00E3310A">
              <w:rPr>
                <w:rFonts w:cstheme="minorHAnsi"/>
                <w:color w:val="auto"/>
              </w:rPr>
              <w:t>C1</w:t>
            </w:r>
            <w:r w:rsidRPr="00E3310A">
              <w:rPr>
                <w:rFonts w:cstheme="minorHAnsi"/>
                <w:color w:val="auto"/>
                <w:vertAlign w:val="superscript"/>
              </w:rPr>
              <w:t>2</w:t>
            </w:r>
          </w:p>
        </w:tc>
      </w:tr>
    </w:tbl>
    <w:p w14:paraId="1F478234" w14:textId="77777777" w:rsidR="00FC510E" w:rsidRPr="00E3310A" w:rsidRDefault="00FC510E" w:rsidP="00E3310A">
      <w:pPr>
        <w:spacing w:before="120" w:after="0" w:line="264" w:lineRule="auto"/>
        <w:rPr>
          <w:rFonts w:cstheme="minorHAnsi"/>
          <w:sz w:val="24"/>
          <w:szCs w:val="24"/>
        </w:rPr>
      </w:pPr>
      <w:r w:rsidRPr="00E3310A">
        <w:rPr>
          <w:rFonts w:cstheme="minorHAnsi"/>
          <w:sz w:val="24"/>
          <w:szCs w:val="24"/>
          <w:vertAlign w:val="superscript"/>
        </w:rPr>
        <w:t>1</w:t>
      </w:r>
      <w:r w:rsidRPr="00E3310A">
        <w:rPr>
          <w:rFonts w:cstheme="minorHAnsi"/>
          <w:sz w:val="24"/>
          <w:szCs w:val="24"/>
        </w:rPr>
        <w:t xml:space="preserve"> Dla ozonu – poziom celu długoterminowego, strefy uzyskały klasę D2</w:t>
      </w:r>
    </w:p>
    <w:p w14:paraId="155AD78A" w14:textId="77777777" w:rsidR="00FC510E" w:rsidRPr="00E3310A" w:rsidRDefault="00FC510E" w:rsidP="00E3310A">
      <w:pPr>
        <w:spacing w:before="120" w:after="0" w:line="264" w:lineRule="auto"/>
        <w:rPr>
          <w:rFonts w:cstheme="minorHAnsi"/>
          <w:sz w:val="24"/>
          <w:szCs w:val="24"/>
        </w:rPr>
      </w:pPr>
      <w:r w:rsidRPr="00E3310A">
        <w:rPr>
          <w:rFonts w:cstheme="minorHAnsi"/>
          <w:sz w:val="24"/>
          <w:szCs w:val="24"/>
          <w:vertAlign w:val="superscript"/>
        </w:rPr>
        <w:t>2</w:t>
      </w:r>
      <w:r w:rsidRPr="00E3310A">
        <w:rPr>
          <w:rFonts w:cstheme="minorHAnsi"/>
          <w:sz w:val="24"/>
          <w:szCs w:val="24"/>
        </w:rPr>
        <w:t xml:space="preserve"> Dla pyłu PM2,5 – poziom dopuszczalny I faza, strefa podlaska uzyskała klasę A</w:t>
      </w:r>
    </w:p>
    <w:p w14:paraId="590B8A05" w14:textId="34DEAC8F" w:rsidR="00FC510E" w:rsidRPr="00620FC4" w:rsidRDefault="00FC510E" w:rsidP="00E3310A">
      <w:pPr>
        <w:spacing w:before="120" w:after="0" w:line="264" w:lineRule="auto"/>
        <w:rPr>
          <w:rFonts w:cstheme="minorHAnsi"/>
          <w:sz w:val="20"/>
          <w:szCs w:val="20"/>
        </w:rPr>
      </w:pPr>
      <w:r w:rsidRPr="00620FC4">
        <w:rPr>
          <w:rFonts w:cstheme="minorHAnsi"/>
          <w:i/>
          <w:iCs/>
          <w:sz w:val="20"/>
          <w:szCs w:val="20"/>
        </w:rPr>
        <w:t>Źródło: Roczna ocena jakości powietrza dla województwa mazowieckiego za 202</w:t>
      </w:r>
      <w:r w:rsidR="00FD0954" w:rsidRPr="00620FC4">
        <w:rPr>
          <w:rFonts w:cstheme="minorHAnsi"/>
          <w:i/>
          <w:iCs/>
          <w:sz w:val="20"/>
          <w:szCs w:val="20"/>
        </w:rPr>
        <w:t>1</w:t>
      </w:r>
      <w:r w:rsidRPr="00620FC4">
        <w:rPr>
          <w:rFonts w:cstheme="minorHAnsi"/>
          <w:i/>
          <w:iCs/>
          <w:sz w:val="20"/>
          <w:szCs w:val="20"/>
        </w:rPr>
        <w:t xml:space="preserve"> r., s. 9</w:t>
      </w:r>
      <w:r w:rsidR="00FD0954" w:rsidRPr="00620FC4">
        <w:rPr>
          <w:rFonts w:cstheme="minorHAnsi"/>
          <w:i/>
          <w:iCs/>
          <w:sz w:val="20"/>
          <w:szCs w:val="20"/>
        </w:rPr>
        <w:t>5.</w:t>
      </w:r>
    </w:p>
    <w:p w14:paraId="1369D7E5" w14:textId="7B9F348E" w:rsidR="000342F3" w:rsidRPr="00E3310A" w:rsidRDefault="000342F3" w:rsidP="00E3310A">
      <w:pPr>
        <w:spacing w:before="120" w:after="0" w:line="264" w:lineRule="auto"/>
        <w:rPr>
          <w:rFonts w:cstheme="minorHAnsi"/>
          <w:sz w:val="24"/>
          <w:szCs w:val="24"/>
        </w:rPr>
      </w:pPr>
      <w:r w:rsidRPr="00E3310A">
        <w:rPr>
          <w:rFonts w:cstheme="minorHAnsi"/>
          <w:sz w:val="24"/>
          <w:szCs w:val="24"/>
        </w:rPr>
        <w:t xml:space="preserve">W wyniku rocznej oceny jakości powietrza, wykonanej na podstawie danych za 2021 r. z uwzględnieniem poziomów dopuszczalnych i docelowych przyjętych ze względu na ochronę roślin, dla wszystkich zanieczyszczeń strefa mazowiecka uzyskała klasę A. </w:t>
      </w:r>
    </w:p>
    <w:p w14:paraId="25B02D83" w14:textId="65E11101" w:rsidR="000342F3" w:rsidRPr="00E3310A" w:rsidRDefault="000342F3" w:rsidP="00E3310A">
      <w:pPr>
        <w:spacing w:before="120" w:after="0" w:line="264" w:lineRule="auto"/>
        <w:rPr>
          <w:rFonts w:cstheme="minorHAnsi"/>
          <w:sz w:val="24"/>
          <w:szCs w:val="24"/>
          <w:shd w:val="clear" w:color="auto" w:fill="FFFFFF"/>
        </w:rPr>
      </w:pPr>
      <w:r w:rsidRPr="00E3310A">
        <w:rPr>
          <w:rFonts w:cstheme="minorHAnsi"/>
          <w:sz w:val="24"/>
          <w:szCs w:val="24"/>
        </w:rPr>
        <w:t xml:space="preserve">Powiat grójecki charakteryzuje się umiarkowaną jakością powietrza. W ocenie średniorocznej odnotowano przekroczenia poziomu zanieczyszczenia powietrza pyłem PM 10 oraz PM 2,5. </w:t>
      </w:r>
      <w:r w:rsidRPr="00E3310A">
        <w:rPr>
          <w:rFonts w:cstheme="minorHAnsi"/>
          <w:sz w:val="24"/>
          <w:szCs w:val="24"/>
          <w:shd w:val="clear" w:color="auto" w:fill="FFFFFF"/>
        </w:rPr>
        <w:t>Według norm jakości powietrza określonych w dyrektywach Parlamentu Europejskiego i Rady UE, średnioroczny poziom dopuszczalny dla stężenia pyłów PM 10 wynosi 40 µg/m</w:t>
      </w:r>
      <w:r w:rsidRPr="00E3310A">
        <w:rPr>
          <w:rFonts w:cstheme="minorHAnsi"/>
          <w:sz w:val="24"/>
          <w:szCs w:val="24"/>
          <w:shd w:val="clear" w:color="auto" w:fill="FFFFFF"/>
          <w:vertAlign w:val="superscript"/>
        </w:rPr>
        <w:t>3</w:t>
      </w:r>
      <w:r w:rsidRPr="00E3310A">
        <w:rPr>
          <w:rFonts w:cstheme="minorHAnsi"/>
          <w:sz w:val="24"/>
          <w:szCs w:val="24"/>
          <w:shd w:val="clear" w:color="auto" w:fill="FFFFFF"/>
        </w:rPr>
        <w:t>, a dla PM2,5 25 µg/m</w:t>
      </w:r>
      <w:r w:rsidRPr="00E3310A">
        <w:rPr>
          <w:rFonts w:cstheme="minorHAnsi"/>
          <w:sz w:val="24"/>
          <w:szCs w:val="24"/>
          <w:shd w:val="clear" w:color="auto" w:fill="FFFFFF"/>
          <w:vertAlign w:val="superscript"/>
        </w:rPr>
        <w:t>3</w:t>
      </w:r>
      <w:r w:rsidRPr="00E3310A">
        <w:rPr>
          <w:rFonts w:cstheme="minorHAnsi"/>
          <w:sz w:val="24"/>
          <w:szCs w:val="24"/>
          <w:shd w:val="clear" w:color="auto" w:fill="FFFFFF"/>
        </w:rPr>
        <w:t xml:space="preserve">. </w:t>
      </w:r>
    </w:p>
    <w:p w14:paraId="065641E3" w14:textId="35B135F0" w:rsidR="00B73904" w:rsidRPr="00E3310A" w:rsidRDefault="00B73904" w:rsidP="00E3310A">
      <w:pPr>
        <w:pStyle w:val="Legenda"/>
        <w:spacing w:before="120" w:after="0" w:line="264" w:lineRule="auto"/>
        <w:rPr>
          <w:rFonts w:cstheme="minorHAnsi"/>
          <w:sz w:val="24"/>
          <w:szCs w:val="24"/>
        </w:rPr>
      </w:pPr>
      <w:bookmarkStart w:id="64" w:name="_Toc114777459"/>
      <w:r w:rsidRPr="00E3310A">
        <w:rPr>
          <w:rFonts w:cstheme="minorHAnsi"/>
          <w:sz w:val="24"/>
          <w:szCs w:val="24"/>
        </w:rPr>
        <w:t xml:space="preserve">Wykres </w:t>
      </w:r>
      <w:r w:rsidRPr="00E3310A">
        <w:rPr>
          <w:rFonts w:cstheme="minorHAnsi"/>
          <w:sz w:val="24"/>
          <w:szCs w:val="24"/>
        </w:rPr>
        <w:fldChar w:fldCharType="begin"/>
      </w:r>
      <w:r w:rsidRPr="00E3310A">
        <w:rPr>
          <w:rFonts w:cstheme="minorHAnsi"/>
          <w:sz w:val="24"/>
          <w:szCs w:val="24"/>
        </w:rPr>
        <w:instrText xml:space="preserve"> SEQ Wykres \* ARABIC </w:instrText>
      </w:r>
      <w:r w:rsidRPr="00E3310A">
        <w:rPr>
          <w:rFonts w:cstheme="minorHAnsi"/>
          <w:sz w:val="24"/>
          <w:szCs w:val="24"/>
        </w:rPr>
        <w:fldChar w:fldCharType="separate"/>
      </w:r>
      <w:r w:rsidR="00A03AF1">
        <w:rPr>
          <w:rFonts w:cstheme="minorHAnsi"/>
          <w:noProof/>
          <w:sz w:val="24"/>
          <w:szCs w:val="24"/>
        </w:rPr>
        <w:t>26</w:t>
      </w:r>
      <w:r w:rsidRPr="00E3310A">
        <w:rPr>
          <w:rFonts w:cstheme="minorHAnsi"/>
          <w:noProof/>
          <w:sz w:val="24"/>
          <w:szCs w:val="24"/>
        </w:rPr>
        <w:fldChar w:fldCharType="end"/>
      </w:r>
      <w:r w:rsidRPr="00E3310A">
        <w:rPr>
          <w:rFonts w:cstheme="minorHAnsi"/>
          <w:sz w:val="24"/>
          <w:szCs w:val="24"/>
        </w:rPr>
        <w:t xml:space="preserve"> Średnioroczne zanieczyszczenie pyłem PM 2,5 i PM 10 w </w:t>
      </w:r>
      <w:r w:rsidR="005154B9" w:rsidRPr="00E3310A">
        <w:rPr>
          <w:rFonts w:cstheme="minorHAnsi"/>
          <w:sz w:val="24"/>
          <w:szCs w:val="24"/>
        </w:rPr>
        <w:t xml:space="preserve">gminie </w:t>
      </w:r>
      <w:r w:rsidRPr="00E3310A">
        <w:rPr>
          <w:rFonts w:cstheme="minorHAnsi"/>
          <w:sz w:val="24"/>
          <w:szCs w:val="24"/>
        </w:rPr>
        <w:t>Grójcu</w:t>
      </w:r>
      <w:bookmarkEnd w:id="64"/>
      <w:r w:rsidRPr="00E3310A">
        <w:rPr>
          <w:rFonts w:cstheme="minorHAnsi"/>
          <w:sz w:val="24"/>
          <w:szCs w:val="24"/>
        </w:rPr>
        <w:t xml:space="preserve">  </w:t>
      </w:r>
    </w:p>
    <w:p w14:paraId="51F5635E" w14:textId="21697603" w:rsidR="00B73904" w:rsidRPr="00E3310A" w:rsidRDefault="00B73904" w:rsidP="00E3310A">
      <w:pPr>
        <w:spacing w:before="120" w:after="0" w:line="264" w:lineRule="auto"/>
        <w:rPr>
          <w:rFonts w:cstheme="minorHAnsi"/>
          <w:sz w:val="24"/>
          <w:szCs w:val="24"/>
        </w:rPr>
      </w:pPr>
      <w:r w:rsidRPr="00E3310A">
        <w:rPr>
          <w:rFonts w:cstheme="minorHAnsi"/>
          <w:noProof/>
          <w:sz w:val="24"/>
          <w:szCs w:val="24"/>
        </w:rPr>
        <w:drawing>
          <wp:inline distT="0" distB="0" distL="0" distR="0" wp14:anchorId="0F5FD94A" wp14:editId="5AE829DC">
            <wp:extent cx="2323060" cy="2037030"/>
            <wp:effectExtent l="0" t="0" r="1270" b="1905"/>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Obraz 39"/>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354083" cy="2064233"/>
                    </a:xfrm>
                    <a:prstGeom prst="rect">
                      <a:avLst/>
                    </a:prstGeom>
                  </pic:spPr>
                </pic:pic>
              </a:graphicData>
            </a:graphic>
          </wp:inline>
        </w:drawing>
      </w:r>
      <w:r w:rsidRPr="00E3310A">
        <w:rPr>
          <w:rFonts w:cstheme="minorHAnsi"/>
          <w:sz w:val="24"/>
          <w:szCs w:val="24"/>
        </w:rPr>
        <w:t xml:space="preserve">                          </w:t>
      </w:r>
      <w:r w:rsidRPr="00E3310A">
        <w:rPr>
          <w:rFonts w:cstheme="minorHAnsi"/>
          <w:noProof/>
          <w:sz w:val="24"/>
          <w:szCs w:val="24"/>
        </w:rPr>
        <w:drawing>
          <wp:inline distT="0" distB="0" distL="0" distR="0" wp14:anchorId="31E34D08" wp14:editId="3E49D97A">
            <wp:extent cx="2364369" cy="2057615"/>
            <wp:effectExtent l="0" t="0" r="0" b="0"/>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Obraz 40"/>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389153" cy="2079183"/>
                    </a:xfrm>
                    <a:prstGeom prst="rect">
                      <a:avLst/>
                    </a:prstGeom>
                  </pic:spPr>
                </pic:pic>
              </a:graphicData>
            </a:graphic>
          </wp:inline>
        </w:drawing>
      </w:r>
    </w:p>
    <w:p w14:paraId="48054BF4" w14:textId="0540496C" w:rsidR="00B73904" w:rsidRPr="005427A7" w:rsidRDefault="00B73904" w:rsidP="00E3310A">
      <w:pPr>
        <w:spacing w:before="120" w:after="0" w:line="264" w:lineRule="auto"/>
        <w:jc w:val="both"/>
        <w:rPr>
          <w:rFonts w:cstheme="minorHAnsi"/>
          <w:i/>
          <w:iCs/>
          <w:sz w:val="20"/>
          <w:szCs w:val="20"/>
        </w:rPr>
      </w:pPr>
      <w:r w:rsidRPr="005427A7">
        <w:rPr>
          <w:rFonts w:cstheme="minorHAnsi"/>
          <w:i/>
          <w:iCs/>
          <w:sz w:val="20"/>
          <w:szCs w:val="20"/>
        </w:rPr>
        <w:t xml:space="preserve">Źródło: </w:t>
      </w:r>
      <w:hyperlink r:id="rId65" w:history="1">
        <w:r w:rsidR="00540440" w:rsidRPr="00540440">
          <w:rPr>
            <w:rStyle w:val="Hipercze"/>
            <w:rFonts w:cstheme="minorHAnsi"/>
            <w:i/>
            <w:iCs/>
            <w:sz w:val="20"/>
            <w:szCs w:val="20"/>
          </w:rPr>
          <w:t>ONGEO</w:t>
        </w:r>
      </w:hyperlink>
      <w:r w:rsidR="00540440">
        <w:rPr>
          <w:rFonts w:cstheme="minorHAnsi"/>
          <w:i/>
          <w:iCs/>
          <w:sz w:val="20"/>
          <w:szCs w:val="20"/>
        </w:rPr>
        <w:t xml:space="preserve"> </w:t>
      </w:r>
      <w:r w:rsidRPr="005427A7">
        <w:rPr>
          <w:rFonts w:cstheme="minorHAnsi"/>
          <w:i/>
          <w:iCs/>
          <w:sz w:val="20"/>
          <w:szCs w:val="20"/>
        </w:rPr>
        <w:t xml:space="preserve">(dostęp: 22.07.2022 r.) </w:t>
      </w:r>
    </w:p>
    <w:p w14:paraId="35B1220F" w14:textId="2EF72844" w:rsidR="00151164" w:rsidRDefault="00151164" w:rsidP="00E3310A">
      <w:pPr>
        <w:autoSpaceDE w:val="0"/>
        <w:autoSpaceDN w:val="0"/>
        <w:adjustRightInd w:val="0"/>
        <w:spacing w:before="120" w:after="0" w:line="264" w:lineRule="auto"/>
        <w:rPr>
          <w:rFonts w:cstheme="minorHAnsi"/>
          <w:color w:val="1E2832"/>
          <w:sz w:val="24"/>
          <w:szCs w:val="24"/>
        </w:rPr>
      </w:pPr>
      <w:r w:rsidRPr="00E3310A">
        <w:rPr>
          <w:rFonts w:cstheme="minorHAnsi"/>
          <w:color w:val="000000"/>
          <w:sz w:val="24"/>
          <w:szCs w:val="24"/>
        </w:rPr>
        <w:t xml:space="preserve">SMOG to współczesne zagrożenie jakości powietrza w Polsce, powstające w głównej mierze przez działalność człowieka. Smog to zanieczyszczenia powietrza wielopierścieniowymi węglowodorami aromatycznymi. Powstają podczas niecałkowitego spalania wszystkich węglowodorów z wyjątkiem metanu. </w:t>
      </w:r>
      <w:r w:rsidRPr="00E3310A">
        <w:rPr>
          <w:rFonts w:cstheme="minorHAnsi"/>
          <w:color w:val="1E2832"/>
          <w:sz w:val="24"/>
          <w:szCs w:val="24"/>
        </w:rPr>
        <w:t xml:space="preserve">Jak wynika z centrum informacji o smogu województwo mazowieckie należy do strefy bardzo wysokiego zagrożenia jakości powietrza pod względem smogu.  </w:t>
      </w:r>
    </w:p>
    <w:p w14:paraId="77B2CF24" w14:textId="5A86FF29" w:rsidR="00151164" w:rsidRPr="00E3310A" w:rsidRDefault="00151164" w:rsidP="00E3310A">
      <w:pPr>
        <w:pStyle w:val="Legenda"/>
        <w:spacing w:before="120" w:after="0" w:line="264" w:lineRule="auto"/>
        <w:rPr>
          <w:rFonts w:cstheme="minorHAnsi"/>
          <w:color w:val="1E2832"/>
          <w:sz w:val="24"/>
          <w:szCs w:val="24"/>
        </w:rPr>
      </w:pPr>
      <w:bookmarkStart w:id="65" w:name="_Toc85839537"/>
      <w:bookmarkStart w:id="66" w:name="_Toc110790628"/>
      <w:r w:rsidRPr="00E3310A">
        <w:rPr>
          <w:rFonts w:cstheme="minorHAnsi"/>
          <w:sz w:val="24"/>
          <w:szCs w:val="24"/>
        </w:rPr>
        <w:t xml:space="preserve">Mapa </w:t>
      </w:r>
      <w:r w:rsidRPr="00E3310A">
        <w:rPr>
          <w:rFonts w:cstheme="minorHAnsi"/>
          <w:sz w:val="24"/>
          <w:szCs w:val="24"/>
        </w:rPr>
        <w:fldChar w:fldCharType="begin"/>
      </w:r>
      <w:r w:rsidRPr="00E3310A">
        <w:rPr>
          <w:rFonts w:cstheme="minorHAnsi"/>
          <w:sz w:val="24"/>
          <w:szCs w:val="24"/>
        </w:rPr>
        <w:instrText xml:space="preserve"> SEQ Mapa \* ARABIC </w:instrText>
      </w:r>
      <w:r w:rsidRPr="00E3310A">
        <w:rPr>
          <w:rFonts w:cstheme="minorHAnsi"/>
          <w:sz w:val="24"/>
          <w:szCs w:val="24"/>
        </w:rPr>
        <w:fldChar w:fldCharType="separate"/>
      </w:r>
      <w:r w:rsidR="00E3310A" w:rsidRPr="00E3310A">
        <w:rPr>
          <w:rFonts w:cstheme="minorHAnsi"/>
          <w:noProof/>
          <w:sz w:val="24"/>
          <w:szCs w:val="24"/>
        </w:rPr>
        <w:t>5</w:t>
      </w:r>
      <w:r w:rsidRPr="00E3310A">
        <w:rPr>
          <w:rFonts w:cstheme="minorHAnsi"/>
          <w:noProof/>
          <w:sz w:val="24"/>
          <w:szCs w:val="24"/>
        </w:rPr>
        <w:fldChar w:fldCharType="end"/>
      </w:r>
      <w:r w:rsidRPr="00E3310A">
        <w:rPr>
          <w:rFonts w:cstheme="minorHAnsi"/>
          <w:sz w:val="24"/>
          <w:szCs w:val="24"/>
        </w:rPr>
        <w:t xml:space="preserve"> Mapa smogu w </w:t>
      </w:r>
      <w:bookmarkEnd w:id="65"/>
      <w:r w:rsidR="00612E12" w:rsidRPr="00E3310A">
        <w:rPr>
          <w:rFonts w:cstheme="minorHAnsi"/>
          <w:sz w:val="24"/>
          <w:szCs w:val="24"/>
        </w:rPr>
        <w:t>województwie mazowieckim</w:t>
      </w:r>
      <w:bookmarkEnd w:id="66"/>
      <w:r w:rsidR="00612E12" w:rsidRPr="00E3310A">
        <w:rPr>
          <w:rFonts w:cstheme="minorHAnsi"/>
          <w:sz w:val="24"/>
          <w:szCs w:val="24"/>
        </w:rPr>
        <w:t xml:space="preserve"> </w:t>
      </w:r>
      <w:r w:rsidRPr="00E3310A">
        <w:rPr>
          <w:rFonts w:cstheme="minorHAnsi"/>
          <w:sz w:val="24"/>
          <w:szCs w:val="24"/>
        </w:rPr>
        <w:t xml:space="preserve"> </w:t>
      </w:r>
    </w:p>
    <w:p w14:paraId="21C19177" w14:textId="485BABBE" w:rsidR="00151164" w:rsidRPr="00E3310A" w:rsidRDefault="00612E12" w:rsidP="0017517D">
      <w:pPr>
        <w:autoSpaceDE w:val="0"/>
        <w:autoSpaceDN w:val="0"/>
        <w:adjustRightInd w:val="0"/>
        <w:spacing w:before="120" w:after="0" w:line="264" w:lineRule="auto"/>
        <w:ind w:left="-567"/>
        <w:rPr>
          <w:rFonts w:cstheme="minorHAnsi"/>
          <w:color w:val="1E2832"/>
          <w:sz w:val="24"/>
          <w:szCs w:val="24"/>
        </w:rPr>
      </w:pPr>
      <w:r w:rsidRPr="00E3310A">
        <w:rPr>
          <w:rFonts w:cstheme="minorHAnsi"/>
          <w:noProof/>
          <w:color w:val="1E2832"/>
          <w:sz w:val="24"/>
          <w:szCs w:val="24"/>
        </w:rPr>
        <w:drawing>
          <wp:inline distT="0" distB="0" distL="0" distR="0" wp14:anchorId="7FD8863D" wp14:editId="59783C0E">
            <wp:extent cx="6601517" cy="6581869"/>
            <wp:effectExtent l="0" t="0" r="8890" b="9525"/>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Obraz 42"/>
                    <pic:cNvPicPr/>
                  </pic:nvPicPr>
                  <pic:blipFill>
                    <a:blip r:embed="rId66">
                      <a:extLst>
                        <a:ext uri="{28A0092B-C50C-407E-A947-70E740481C1C}">
                          <a14:useLocalDpi xmlns:a14="http://schemas.microsoft.com/office/drawing/2010/main" val="0"/>
                        </a:ext>
                      </a:extLst>
                    </a:blip>
                    <a:stretch>
                      <a:fillRect/>
                    </a:stretch>
                  </pic:blipFill>
                  <pic:spPr>
                    <a:xfrm>
                      <a:off x="0" y="0"/>
                      <a:ext cx="6673145" cy="6653284"/>
                    </a:xfrm>
                    <a:prstGeom prst="rect">
                      <a:avLst/>
                    </a:prstGeom>
                  </pic:spPr>
                </pic:pic>
              </a:graphicData>
            </a:graphic>
          </wp:inline>
        </w:drawing>
      </w:r>
    </w:p>
    <w:p w14:paraId="19F63F99" w14:textId="77D9E9BE" w:rsidR="00151164" w:rsidRPr="005427A7" w:rsidRDefault="00151164" w:rsidP="005427A7">
      <w:pPr>
        <w:autoSpaceDE w:val="0"/>
        <w:autoSpaceDN w:val="0"/>
        <w:adjustRightInd w:val="0"/>
        <w:spacing w:before="120" w:after="0" w:line="264" w:lineRule="auto"/>
        <w:rPr>
          <w:rFonts w:cstheme="minorHAnsi"/>
          <w:i/>
          <w:iCs/>
          <w:color w:val="000000"/>
          <w:sz w:val="20"/>
          <w:szCs w:val="20"/>
        </w:rPr>
      </w:pPr>
      <w:r w:rsidRPr="005427A7">
        <w:rPr>
          <w:rFonts w:cstheme="minorHAnsi"/>
          <w:i/>
          <w:iCs/>
          <w:color w:val="000000"/>
          <w:sz w:val="20"/>
          <w:szCs w:val="20"/>
        </w:rPr>
        <w:t xml:space="preserve">Źródło: </w:t>
      </w:r>
      <w:hyperlink r:id="rId67" w:history="1">
        <w:r w:rsidR="00540440">
          <w:rPr>
            <w:rStyle w:val="Hipercze"/>
            <w:rFonts w:cstheme="minorHAnsi"/>
            <w:i/>
            <w:iCs/>
            <w:sz w:val="20"/>
            <w:szCs w:val="20"/>
          </w:rPr>
          <w:t>Program Ochrony Powietrza</w:t>
        </w:r>
      </w:hyperlink>
      <w:r w:rsidR="00612E12" w:rsidRPr="005427A7">
        <w:rPr>
          <w:rFonts w:cstheme="minorHAnsi"/>
          <w:i/>
          <w:iCs/>
          <w:color w:val="000000"/>
          <w:sz w:val="20"/>
          <w:szCs w:val="20"/>
        </w:rPr>
        <w:t xml:space="preserve"> </w:t>
      </w:r>
      <w:r w:rsidRPr="005427A7">
        <w:rPr>
          <w:rFonts w:cstheme="minorHAnsi"/>
          <w:i/>
          <w:iCs/>
          <w:color w:val="000000"/>
          <w:sz w:val="20"/>
          <w:szCs w:val="20"/>
        </w:rPr>
        <w:t>(dostęp: 2</w:t>
      </w:r>
      <w:r w:rsidR="00612E12" w:rsidRPr="005427A7">
        <w:rPr>
          <w:rFonts w:cstheme="minorHAnsi"/>
          <w:i/>
          <w:iCs/>
          <w:color w:val="000000"/>
          <w:sz w:val="20"/>
          <w:szCs w:val="20"/>
        </w:rPr>
        <w:t>6</w:t>
      </w:r>
      <w:r w:rsidRPr="005427A7">
        <w:rPr>
          <w:rFonts w:cstheme="minorHAnsi"/>
          <w:i/>
          <w:iCs/>
          <w:color w:val="000000"/>
          <w:sz w:val="20"/>
          <w:szCs w:val="20"/>
        </w:rPr>
        <w:t xml:space="preserve">.07.2022 r.) </w:t>
      </w:r>
    </w:p>
    <w:p w14:paraId="6CC7AA3A" w14:textId="2A05EFB6" w:rsidR="00151164" w:rsidRPr="00E3310A" w:rsidRDefault="00151164" w:rsidP="00E3310A">
      <w:pPr>
        <w:pStyle w:val="Tekstkomentarza"/>
        <w:spacing w:before="120" w:after="0" w:line="264" w:lineRule="auto"/>
        <w:rPr>
          <w:rFonts w:cstheme="minorHAnsi"/>
          <w:sz w:val="24"/>
          <w:szCs w:val="24"/>
        </w:rPr>
      </w:pPr>
      <w:r w:rsidRPr="00E3310A">
        <w:rPr>
          <w:rFonts w:cstheme="minorHAnsi"/>
          <w:sz w:val="24"/>
          <w:szCs w:val="24"/>
        </w:rPr>
        <w:t xml:space="preserve">W dniu 8 września 2020 r. Sejmik Województwa Mazowieckiego uchwalił nowy Program ochrony powietrza (POP) dla wszystkich stref województwa mazowieckiego, tj. strefy aglomeracja warszawska, miasto Płock, miasto Radom oraz strefy mazowieckiej. Program powstał w oparciu o wyniki opracowanej w Głównym Inspektoracie Ochrony Środowiska „Rocznej oceny jakości powietrza w województwie mazowieckim, raport wojewódzki za rok 2018”. </w:t>
      </w:r>
      <w:bookmarkStart w:id="67" w:name="_Hlk102396889"/>
      <w:r w:rsidRPr="00E3310A">
        <w:rPr>
          <w:rFonts w:cstheme="minorHAnsi"/>
          <w:sz w:val="24"/>
          <w:szCs w:val="24"/>
        </w:rPr>
        <w:t xml:space="preserve">W związku z odnotowanymi przekroczeniami dopuszczalnych poziomów zanieczyszczeń w powietrzu pyłem PM 10 oraz PM 2,5 w województwie mazowieckim opracowany został </w:t>
      </w:r>
      <w:r w:rsidR="001656C4" w:rsidRPr="00E3310A">
        <w:rPr>
          <w:rFonts w:cstheme="minorHAnsi"/>
          <w:sz w:val="24"/>
          <w:szCs w:val="24"/>
        </w:rPr>
        <w:t>„</w:t>
      </w:r>
      <w:r w:rsidRPr="00E3310A">
        <w:rPr>
          <w:rFonts w:cstheme="minorHAnsi"/>
          <w:sz w:val="24"/>
          <w:szCs w:val="24"/>
        </w:rPr>
        <w:t>Program ochrony powietrza dla stref w województwie mazowieckim, w których zostały przekroczone poziomy dopuszczalne i docelowe substancji w powietrzu</w:t>
      </w:r>
      <w:r w:rsidR="001656C4" w:rsidRPr="00E3310A">
        <w:rPr>
          <w:rFonts w:cstheme="minorHAnsi"/>
          <w:sz w:val="24"/>
          <w:szCs w:val="24"/>
        </w:rPr>
        <w:t>”</w:t>
      </w:r>
      <w:r w:rsidRPr="00E3310A">
        <w:rPr>
          <w:rFonts w:cstheme="minorHAnsi"/>
          <w:i/>
          <w:iCs/>
          <w:sz w:val="24"/>
          <w:szCs w:val="24"/>
        </w:rPr>
        <w:t xml:space="preserve">. </w:t>
      </w:r>
      <w:r w:rsidRPr="00E3310A">
        <w:rPr>
          <w:rFonts w:cstheme="minorHAnsi"/>
          <w:sz w:val="24"/>
          <w:szCs w:val="24"/>
        </w:rPr>
        <w:t>Celem realizacji programu jest osiągnięcie wielkości stężeń poniżej poziomów dopuszczalnych i docelowego poprzez redukcję emisji:</w:t>
      </w:r>
      <w:bookmarkEnd w:id="67"/>
    </w:p>
    <w:p w14:paraId="42DA61D1" w14:textId="77777777" w:rsidR="00151164" w:rsidRPr="00E3310A" w:rsidRDefault="00151164">
      <w:pPr>
        <w:numPr>
          <w:ilvl w:val="0"/>
          <w:numId w:val="20"/>
        </w:numPr>
        <w:autoSpaceDE w:val="0"/>
        <w:autoSpaceDN w:val="0"/>
        <w:adjustRightInd w:val="0"/>
        <w:spacing w:before="120" w:after="0" w:line="264" w:lineRule="auto"/>
        <w:jc w:val="both"/>
        <w:rPr>
          <w:rFonts w:cstheme="minorHAnsi"/>
          <w:sz w:val="24"/>
          <w:szCs w:val="24"/>
        </w:rPr>
      </w:pPr>
      <w:bookmarkStart w:id="68" w:name="_Hlk102396912"/>
      <w:r w:rsidRPr="00E3310A">
        <w:rPr>
          <w:rFonts w:cstheme="minorHAnsi"/>
          <w:sz w:val="24"/>
          <w:szCs w:val="24"/>
        </w:rPr>
        <w:t xml:space="preserve">44% dla PM10, </w:t>
      </w:r>
    </w:p>
    <w:p w14:paraId="4EE75462" w14:textId="77777777" w:rsidR="00151164" w:rsidRPr="00E3310A" w:rsidRDefault="00151164">
      <w:pPr>
        <w:numPr>
          <w:ilvl w:val="0"/>
          <w:numId w:val="20"/>
        </w:numPr>
        <w:autoSpaceDE w:val="0"/>
        <w:autoSpaceDN w:val="0"/>
        <w:adjustRightInd w:val="0"/>
        <w:spacing w:before="120" w:after="0" w:line="264" w:lineRule="auto"/>
        <w:jc w:val="both"/>
        <w:rPr>
          <w:rFonts w:cstheme="minorHAnsi"/>
          <w:color w:val="000000"/>
          <w:sz w:val="24"/>
          <w:szCs w:val="24"/>
        </w:rPr>
      </w:pPr>
      <w:r w:rsidRPr="00E3310A">
        <w:rPr>
          <w:rFonts w:cstheme="minorHAnsi"/>
          <w:color w:val="000000"/>
          <w:sz w:val="24"/>
          <w:szCs w:val="24"/>
        </w:rPr>
        <w:t>57% dla PM2,5,</w:t>
      </w:r>
    </w:p>
    <w:p w14:paraId="1B9D1C0E" w14:textId="77777777" w:rsidR="00151164" w:rsidRPr="00E3310A" w:rsidRDefault="00151164">
      <w:pPr>
        <w:numPr>
          <w:ilvl w:val="0"/>
          <w:numId w:val="20"/>
        </w:numPr>
        <w:autoSpaceDE w:val="0"/>
        <w:autoSpaceDN w:val="0"/>
        <w:adjustRightInd w:val="0"/>
        <w:spacing w:before="120" w:after="0" w:line="264" w:lineRule="auto"/>
        <w:jc w:val="both"/>
        <w:rPr>
          <w:rFonts w:cstheme="minorHAnsi"/>
          <w:color w:val="000000"/>
          <w:sz w:val="24"/>
          <w:szCs w:val="24"/>
        </w:rPr>
      </w:pPr>
      <w:r w:rsidRPr="00E3310A">
        <w:rPr>
          <w:rFonts w:cstheme="minorHAnsi"/>
          <w:color w:val="000000"/>
          <w:sz w:val="24"/>
          <w:szCs w:val="24"/>
        </w:rPr>
        <w:t xml:space="preserve">69% dla </w:t>
      </w:r>
      <w:proofErr w:type="spellStart"/>
      <w:r w:rsidRPr="00E3310A">
        <w:rPr>
          <w:rFonts w:cstheme="minorHAnsi"/>
          <w:color w:val="000000"/>
          <w:sz w:val="24"/>
          <w:szCs w:val="24"/>
        </w:rPr>
        <w:t>benzo</w:t>
      </w:r>
      <w:proofErr w:type="spellEnd"/>
      <w:r w:rsidRPr="00E3310A">
        <w:rPr>
          <w:rFonts w:cstheme="minorHAnsi"/>
          <w:color w:val="000000"/>
          <w:sz w:val="24"/>
          <w:szCs w:val="24"/>
        </w:rPr>
        <w:t>(a)</w:t>
      </w:r>
      <w:proofErr w:type="spellStart"/>
      <w:r w:rsidRPr="00E3310A">
        <w:rPr>
          <w:rFonts w:cstheme="minorHAnsi"/>
          <w:color w:val="000000"/>
          <w:sz w:val="24"/>
          <w:szCs w:val="24"/>
        </w:rPr>
        <w:t>pirenu</w:t>
      </w:r>
      <w:proofErr w:type="spellEnd"/>
      <w:r w:rsidRPr="00E3310A">
        <w:rPr>
          <w:rFonts w:cstheme="minorHAnsi"/>
          <w:color w:val="000000"/>
          <w:sz w:val="24"/>
          <w:szCs w:val="24"/>
        </w:rPr>
        <w:t>,</w:t>
      </w:r>
    </w:p>
    <w:p w14:paraId="754A0080" w14:textId="6106A964" w:rsidR="00151164" w:rsidRPr="00E3310A" w:rsidRDefault="00151164">
      <w:pPr>
        <w:numPr>
          <w:ilvl w:val="0"/>
          <w:numId w:val="20"/>
        </w:numPr>
        <w:autoSpaceDE w:val="0"/>
        <w:autoSpaceDN w:val="0"/>
        <w:adjustRightInd w:val="0"/>
        <w:spacing w:before="120" w:after="0" w:line="264" w:lineRule="auto"/>
        <w:jc w:val="both"/>
        <w:rPr>
          <w:rFonts w:cstheme="minorHAnsi"/>
          <w:color w:val="000000"/>
          <w:sz w:val="24"/>
          <w:szCs w:val="24"/>
        </w:rPr>
      </w:pPr>
      <w:r w:rsidRPr="00E3310A">
        <w:rPr>
          <w:rFonts w:cstheme="minorHAnsi"/>
          <w:color w:val="000000"/>
          <w:sz w:val="24"/>
          <w:szCs w:val="24"/>
        </w:rPr>
        <w:t>27% dla d</w:t>
      </w:r>
      <w:r w:rsidR="00612E12" w:rsidRPr="00E3310A">
        <w:rPr>
          <w:rFonts w:cstheme="minorHAnsi"/>
          <w:color w:val="000000"/>
          <w:sz w:val="24"/>
          <w:szCs w:val="24"/>
        </w:rPr>
        <w:t>wu</w:t>
      </w:r>
      <w:r w:rsidRPr="00E3310A">
        <w:rPr>
          <w:rFonts w:cstheme="minorHAnsi"/>
          <w:color w:val="000000"/>
          <w:sz w:val="24"/>
          <w:szCs w:val="24"/>
        </w:rPr>
        <w:t>tlenku azotu.</w:t>
      </w:r>
    </w:p>
    <w:p w14:paraId="33023047" w14:textId="77777777" w:rsidR="00151164" w:rsidRPr="00E3310A" w:rsidRDefault="00151164" w:rsidP="00E3310A">
      <w:pPr>
        <w:autoSpaceDE w:val="0"/>
        <w:autoSpaceDN w:val="0"/>
        <w:adjustRightInd w:val="0"/>
        <w:spacing w:before="120" w:after="0" w:line="264" w:lineRule="auto"/>
        <w:rPr>
          <w:rFonts w:cstheme="minorHAnsi"/>
          <w:color w:val="000000"/>
          <w:sz w:val="24"/>
          <w:szCs w:val="24"/>
        </w:rPr>
      </w:pPr>
      <w:bookmarkStart w:id="69" w:name="_Hlk102396951"/>
      <w:bookmarkEnd w:id="68"/>
      <w:r w:rsidRPr="00E3310A">
        <w:rPr>
          <w:rFonts w:cstheme="minorHAnsi"/>
          <w:color w:val="000000"/>
          <w:sz w:val="24"/>
          <w:szCs w:val="24"/>
        </w:rPr>
        <w:t>W Programie zostały określone konkretne działania, które zobowiązane są podjąć wszystkie samorządy w województwie, aby zakładane rezultaty zostały osiągnięte. Wśród zadań podstawowych wskazano:</w:t>
      </w:r>
    </w:p>
    <w:p w14:paraId="7602DE58" w14:textId="77777777" w:rsidR="00151164" w:rsidRPr="00E3310A" w:rsidRDefault="00151164">
      <w:pPr>
        <w:pStyle w:val="Akapitzlist"/>
        <w:numPr>
          <w:ilvl w:val="0"/>
          <w:numId w:val="19"/>
        </w:numPr>
        <w:autoSpaceDE w:val="0"/>
        <w:autoSpaceDN w:val="0"/>
        <w:adjustRightInd w:val="0"/>
        <w:spacing w:before="120" w:after="0" w:line="264" w:lineRule="auto"/>
        <w:rPr>
          <w:rFonts w:cstheme="minorHAnsi"/>
          <w:color w:val="000000"/>
          <w:sz w:val="24"/>
          <w:szCs w:val="24"/>
        </w:rPr>
      </w:pPr>
      <w:bookmarkStart w:id="70" w:name="_Hlk102396967"/>
      <w:bookmarkEnd w:id="69"/>
      <w:r w:rsidRPr="00E3310A">
        <w:rPr>
          <w:rFonts w:cstheme="minorHAnsi"/>
          <w:color w:val="000000"/>
          <w:sz w:val="24"/>
          <w:szCs w:val="24"/>
        </w:rPr>
        <w:t xml:space="preserve">ograniczenie niskiej emisji, poprzez wymianę źródeł ciepła na bardziej ekologiczne, </w:t>
      </w:r>
    </w:p>
    <w:p w14:paraId="6718CBE7" w14:textId="77777777" w:rsidR="00151164" w:rsidRPr="00E3310A" w:rsidRDefault="00151164">
      <w:pPr>
        <w:pStyle w:val="Akapitzlist"/>
        <w:numPr>
          <w:ilvl w:val="0"/>
          <w:numId w:val="19"/>
        </w:numPr>
        <w:autoSpaceDE w:val="0"/>
        <w:autoSpaceDN w:val="0"/>
        <w:adjustRightInd w:val="0"/>
        <w:spacing w:before="120" w:after="0" w:line="264" w:lineRule="auto"/>
        <w:rPr>
          <w:rFonts w:cstheme="minorHAnsi"/>
          <w:color w:val="000000"/>
          <w:sz w:val="24"/>
          <w:szCs w:val="24"/>
        </w:rPr>
      </w:pPr>
      <w:r w:rsidRPr="00E3310A">
        <w:rPr>
          <w:rFonts w:cstheme="minorHAnsi"/>
          <w:color w:val="000000"/>
          <w:sz w:val="24"/>
          <w:szCs w:val="24"/>
        </w:rPr>
        <w:t xml:space="preserve">czyszczenie ulic „na mokro” i zakaz używania dmuchaw, </w:t>
      </w:r>
    </w:p>
    <w:p w14:paraId="3D535986" w14:textId="77777777" w:rsidR="00151164" w:rsidRPr="00E3310A" w:rsidRDefault="00151164">
      <w:pPr>
        <w:pStyle w:val="Akapitzlist"/>
        <w:numPr>
          <w:ilvl w:val="0"/>
          <w:numId w:val="19"/>
        </w:numPr>
        <w:autoSpaceDE w:val="0"/>
        <w:autoSpaceDN w:val="0"/>
        <w:adjustRightInd w:val="0"/>
        <w:spacing w:before="120" w:after="0" w:line="264" w:lineRule="auto"/>
        <w:rPr>
          <w:rFonts w:cstheme="minorHAnsi"/>
          <w:color w:val="000000"/>
          <w:sz w:val="24"/>
          <w:szCs w:val="24"/>
        </w:rPr>
      </w:pPr>
      <w:r w:rsidRPr="00E3310A">
        <w:rPr>
          <w:rFonts w:cstheme="minorHAnsi"/>
          <w:color w:val="000000"/>
          <w:sz w:val="24"/>
          <w:szCs w:val="24"/>
        </w:rPr>
        <w:t xml:space="preserve">edukację ekologiczna mieszkańców, </w:t>
      </w:r>
    </w:p>
    <w:p w14:paraId="419E4624" w14:textId="77777777" w:rsidR="00151164" w:rsidRPr="00E3310A" w:rsidRDefault="00151164">
      <w:pPr>
        <w:pStyle w:val="Akapitzlist"/>
        <w:numPr>
          <w:ilvl w:val="0"/>
          <w:numId w:val="19"/>
        </w:numPr>
        <w:autoSpaceDE w:val="0"/>
        <w:autoSpaceDN w:val="0"/>
        <w:adjustRightInd w:val="0"/>
        <w:spacing w:before="120" w:after="0" w:line="264" w:lineRule="auto"/>
        <w:rPr>
          <w:rFonts w:cstheme="minorHAnsi"/>
          <w:color w:val="000000"/>
          <w:sz w:val="24"/>
          <w:szCs w:val="24"/>
        </w:rPr>
      </w:pPr>
      <w:r w:rsidRPr="00E3310A">
        <w:rPr>
          <w:rFonts w:cstheme="minorHAnsi"/>
          <w:color w:val="000000"/>
          <w:sz w:val="24"/>
          <w:szCs w:val="24"/>
        </w:rPr>
        <w:t>kontrolę przestrzegania przepisów, poprzez coroczne sprawozdania z podejmowanych działań,</w:t>
      </w:r>
    </w:p>
    <w:p w14:paraId="6FF5B276" w14:textId="77777777" w:rsidR="00151164" w:rsidRPr="00E3310A" w:rsidRDefault="00151164">
      <w:pPr>
        <w:pStyle w:val="Akapitzlist"/>
        <w:numPr>
          <w:ilvl w:val="0"/>
          <w:numId w:val="19"/>
        </w:numPr>
        <w:autoSpaceDE w:val="0"/>
        <w:autoSpaceDN w:val="0"/>
        <w:adjustRightInd w:val="0"/>
        <w:spacing w:before="120" w:after="0" w:line="264" w:lineRule="auto"/>
        <w:rPr>
          <w:rFonts w:cstheme="minorHAnsi"/>
          <w:color w:val="000000"/>
          <w:sz w:val="24"/>
          <w:szCs w:val="24"/>
        </w:rPr>
      </w:pPr>
      <w:r w:rsidRPr="00E3310A">
        <w:rPr>
          <w:rFonts w:cstheme="minorHAnsi"/>
          <w:color w:val="000000"/>
          <w:sz w:val="24"/>
          <w:szCs w:val="24"/>
        </w:rPr>
        <w:t xml:space="preserve">dla gmin, w których wymiana kotłów nie przyniesie wystarczającego efektu ekologicznego lub z których napływ powinien być zmniejszony: zwiększenie powierzchni zieleni. </w:t>
      </w:r>
    </w:p>
    <w:bookmarkEnd w:id="70"/>
    <w:p w14:paraId="3FCC3B79" w14:textId="77777777" w:rsidR="00151164" w:rsidRPr="00E3310A" w:rsidRDefault="00151164" w:rsidP="00E3310A">
      <w:pPr>
        <w:autoSpaceDE w:val="0"/>
        <w:autoSpaceDN w:val="0"/>
        <w:adjustRightInd w:val="0"/>
        <w:spacing w:before="120" w:after="0" w:line="264" w:lineRule="auto"/>
        <w:rPr>
          <w:rFonts w:cstheme="minorHAnsi"/>
          <w:color w:val="000000"/>
          <w:sz w:val="24"/>
          <w:szCs w:val="24"/>
        </w:rPr>
      </w:pPr>
      <w:r w:rsidRPr="00E3310A">
        <w:rPr>
          <w:rFonts w:cstheme="minorHAnsi"/>
          <w:color w:val="000000"/>
          <w:sz w:val="24"/>
          <w:szCs w:val="24"/>
        </w:rPr>
        <w:t xml:space="preserve">Dla aglomeracji warszawskiej opracowano dodatkowo dodatkowe działania naprawcze, do których należą: </w:t>
      </w:r>
    </w:p>
    <w:p w14:paraId="19126C4C" w14:textId="08773DE1" w:rsidR="00151164" w:rsidRPr="00E3310A" w:rsidRDefault="00151164" w:rsidP="00E3310A">
      <w:pPr>
        <w:pStyle w:val="Legenda"/>
        <w:spacing w:before="120" w:after="0" w:line="264" w:lineRule="auto"/>
        <w:rPr>
          <w:rFonts w:cstheme="minorHAnsi"/>
          <w:color w:val="000000"/>
          <w:sz w:val="24"/>
          <w:szCs w:val="24"/>
        </w:rPr>
      </w:pPr>
      <w:bookmarkStart w:id="71" w:name="_Toc99579638"/>
      <w:bookmarkStart w:id="72" w:name="_Toc110790631"/>
      <w:r w:rsidRPr="00E3310A">
        <w:rPr>
          <w:rFonts w:cstheme="minorHAnsi"/>
          <w:sz w:val="24"/>
          <w:szCs w:val="24"/>
        </w:rPr>
        <w:t xml:space="preserve">Schemat </w:t>
      </w:r>
      <w:r w:rsidRPr="00E3310A">
        <w:rPr>
          <w:rFonts w:cstheme="minorHAnsi"/>
          <w:sz w:val="24"/>
          <w:szCs w:val="24"/>
        </w:rPr>
        <w:fldChar w:fldCharType="begin"/>
      </w:r>
      <w:r w:rsidRPr="00E3310A">
        <w:rPr>
          <w:rFonts w:cstheme="minorHAnsi"/>
          <w:sz w:val="24"/>
          <w:szCs w:val="24"/>
        </w:rPr>
        <w:instrText xml:space="preserve"> SEQ Schemat \* ARABIC </w:instrText>
      </w:r>
      <w:r w:rsidRPr="00E3310A">
        <w:rPr>
          <w:rFonts w:cstheme="minorHAnsi"/>
          <w:sz w:val="24"/>
          <w:szCs w:val="24"/>
        </w:rPr>
        <w:fldChar w:fldCharType="separate"/>
      </w:r>
      <w:r w:rsidR="00F65754" w:rsidRPr="00E3310A">
        <w:rPr>
          <w:rFonts w:cstheme="minorHAnsi"/>
          <w:noProof/>
          <w:sz w:val="24"/>
          <w:szCs w:val="24"/>
        </w:rPr>
        <w:t>1</w:t>
      </w:r>
      <w:r w:rsidRPr="00E3310A">
        <w:rPr>
          <w:rFonts w:cstheme="minorHAnsi"/>
          <w:noProof/>
          <w:sz w:val="24"/>
          <w:szCs w:val="24"/>
        </w:rPr>
        <w:fldChar w:fldCharType="end"/>
      </w:r>
      <w:r w:rsidRPr="00E3310A">
        <w:rPr>
          <w:rFonts w:cstheme="minorHAnsi"/>
          <w:sz w:val="24"/>
          <w:szCs w:val="24"/>
        </w:rPr>
        <w:t xml:space="preserve"> Dodatkowe działania naprawcze dla strefy aglomeracji warszawskiej</w:t>
      </w:r>
      <w:bookmarkEnd w:id="71"/>
      <w:bookmarkEnd w:id="72"/>
      <w:r w:rsidRPr="00E3310A">
        <w:rPr>
          <w:rFonts w:cstheme="minorHAnsi"/>
          <w:sz w:val="24"/>
          <w:szCs w:val="24"/>
        </w:rPr>
        <w:t xml:space="preserve"> </w:t>
      </w:r>
    </w:p>
    <w:p w14:paraId="72D16331" w14:textId="77777777" w:rsidR="00151164" w:rsidRPr="00E3310A" w:rsidRDefault="00151164" w:rsidP="00E3310A">
      <w:pPr>
        <w:autoSpaceDE w:val="0"/>
        <w:autoSpaceDN w:val="0"/>
        <w:adjustRightInd w:val="0"/>
        <w:spacing w:before="120" w:after="0" w:line="264" w:lineRule="auto"/>
        <w:rPr>
          <w:rFonts w:cstheme="minorHAnsi"/>
          <w:color w:val="000000"/>
          <w:sz w:val="24"/>
          <w:szCs w:val="24"/>
        </w:rPr>
      </w:pPr>
      <w:r w:rsidRPr="00E3310A">
        <w:rPr>
          <w:rFonts w:cstheme="minorHAnsi"/>
          <w:noProof/>
          <w:color w:val="000000"/>
          <w:sz w:val="24"/>
          <w:szCs w:val="24"/>
        </w:rPr>
        <w:drawing>
          <wp:inline distT="0" distB="0" distL="0" distR="0" wp14:anchorId="6569467E" wp14:editId="12C247E3">
            <wp:extent cx="4743450" cy="2485710"/>
            <wp:effectExtent l="0" t="0" r="0" b="0"/>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braz 17"/>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765578" cy="2497305"/>
                    </a:xfrm>
                    <a:prstGeom prst="rect">
                      <a:avLst/>
                    </a:prstGeom>
                  </pic:spPr>
                </pic:pic>
              </a:graphicData>
            </a:graphic>
          </wp:inline>
        </w:drawing>
      </w:r>
    </w:p>
    <w:p w14:paraId="65D748DB" w14:textId="3EB6967A" w:rsidR="00151164" w:rsidRPr="005427A7" w:rsidRDefault="00151164" w:rsidP="005427A7">
      <w:pPr>
        <w:autoSpaceDE w:val="0"/>
        <w:autoSpaceDN w:val="0"/>
        <w:adjustRightInd w:val="0"/>
        <w:spacing w:before="120" w:after="0" w:line="264" w:lineRule="auto"/>
        <w:rPr>
          <w:rFonts w:cstheme="minorHAnsi"/>
          <w:i/>
          <w:iCs/>
          <w:color w:val="000000"/>
          <w:sz w:val="20"/>
          <w:szCs w:val="20"/>
        </w:rPr>
      </w:pPr>
      <w:r w:rsidRPr="005427A7">
        <w:rPr>
          <w:rFonts w:cstheme="minorHAnsi"/>
          <w:i/>
          <w:iCs/>
          <w:color w:val="000000"/>
          <w:sz w:val="20"/>
          <w:szCs w:val="20"/>
        </w:rPr>
        <w:t xml:space="preserve">Źródło: </w:t>
      </w:r>
      <w:hyperlink r:id="rId69" w:history="1">
        <w:r w:rsidR="00540440">
          <w:rPr>
            <w:rStyle w:val="Hipercze"/>
            <w:rFonts w:cstheme="minorHAnsi"/>
            <w:i/>
            <w:iCs/>
            <w:sz w:val="20"/>
            <w:szCs w:val="20"/>
          </w:rPr>
          <w:t>Program Ochrony Powietrza</w:t>
        </w:r>
      </w:hyperlink>
      <w:r w:rsidR="00775F2D" w:rsidRPr="005427A7">
        <w:rPr>
          <w:rFonts w:cstheme="minorHAnsi"/>
          <w:i/>
          <w:iCs/>
          <w:color w:val="000000"/>
          <w:sz w:val="20"/>
          <w:szCs w:val="20"/>
        </w:rPr>
        <w:t xml:space="preserve"> (dostęp: 26.07.2022 r.)</w:t>
      </w:r>
    </w:p>
    <w:p w14:paraId="69C61E5E" w14:textId="4071D6DF" w:rsidR="002423C2" w:rsidRPr="00E3310A" w:rsidRDefault="001656C4" w:rsidP="00E3310A">
      <w:pPr>
        <w:autoSpaceDE w:val="0"/>
        <w:autoSpaceDN w:val="0"/>
        <w:adjustRightInd w:val="0"/>
        <w:spacing w:before="120" w:after="0" w:line="264" w:lineRule="auto"/>
        <w:rPr>
          <w:rFonts w:cstheme="minorHAnsi"/>
          <w:color w:val="000000"/>
          <w:sz w:val="24"/>
          <w:szCs w:val="24"/>
        </w:rPr>
      </w:pPr>
      <w:r w:rsidRPr="00E3310A">
        <w:rPr>
          <w:rFonts w:cstheme="minorHAnsi"/>
          <w:color w:val="000000"/>
          <w:sz w:val="24"/>
          <w:szCs w:val="24"/>
        </w:rPr>
        <w:t>„</w:t>
      </w:r>
      <w:r w:rsidR="00151164" w:rsidRPr="00E3310A">
        <w:rPr>
          <w:rFonts w:cstheme="minorHAnsi"/>
          <w:color w:val="000000"/>
          <w:sz w:val="24"/>
          <w:szCs w:val="24"/>
        </w:rPr>
        <w:t>Program ochrony powietrza dla stref w województwie mazowieckim, w których zostały przekroczone poziomy dopuszczalne i docelowe substancji w powietrzu</w:t>
      </w:r>
      <w:r w:rsidRPr="00E3310A">
        <w:rPr>
          <w:rFonts w:cstheme="minorHAnsi"/>
          <w:color w:val="000000"/>
          <w:sz w:val="24"/>
          <w:szCs w:val="24"/>
        </w:rPr>
        <w:t>”</w:t>
      </w:r>
      <w:r w:rsidR="00151164" w:rsidRPr="00E3310A">
        <w:rPr>
          <w:rFonts w:cstheme="minorHAnsi"/>
          <w:i/>
          <w:iCs/>
          <w:color w:val="000000"/>
          <w:sz w:val="24"/>
          <w:szCs w:val="24"/>
        </w:rPr>
        <w:t xml:space="preserve"> </w:t>
      </w:r>
      <w:r w:rsidR="00151164" w:rsidRPr="00E3310A">
        <w:rPr>
          <w:rFonts w:cstheme="minorHAnsi"/>
          <w:color w:val="000000"/>
          <w:sz w:val="24"/>
          <w:szCs w:val="24"/>
        </w:rPr>
        <w:t xml:space="preserve">nakłada na wszystkie gminy obowiązek realizacji niniejszego Programu, co przekłada się na podejmowanie działań zarówno przez samorząd </w:t>
      </w:r>
      <w:r w:rsidR="00DA2B7A" w:rsidRPr="00E3310A">
        <w:rPr>
          <w:rFonts w:cstheme="minorHAnsi"/>
          <w:color w:val="000000"/>
          <w:sz w:val="24"/>
          <w:szCs w:val="24"/>
        </w:rPr>
        <w:t>powiatu grójeckiego, jak i poszczególnych gmin wchodzących w jego skład</w:t>
      </w:r>
      <w:r w:rsidR="00151164" w:rsidRPr="00E3310A">
        <w:rPr>
          <w:rFonts w:cstheme="minorHAnsi"/>
          <w:color w:val="000000"/>
          <w:sz w:val="24"/>
          <w:szCs w:val="24"/>
        </w:rPr>
        <w:t>. Działania naprawcze, które skupiają się na wymianie źródeł ogrzewania mieszkań indywidualnych to jedno z zadań należących po stronie osób fizycznych, jednakże wiele innych działań określonych w Programie zobowiązuje gmin</w:t>
      </w:r>
      <w:r w:rsidR="00DA2B7A" w:rsidRPr="00E3310A">
        <w:rPr>
          <w:rFonts w:cstheme="minorHAnsi"/>
          <w:color w:val="000000"/>
          <w:sz w:val="24"/>
          <w:szCs w:val="24"/>
        </w:rPr>
        <w:t>y</w:t>
      </w:r>
      <w:r w:rsidR="00151164" w:rsidRPr="00E3310A">
        <w:rPr>
          <w:rFonts w:cstheme="minorHAnsi"/>
          <w:color w:val="000000"/>
          <w:sz w:val="24"/>
          <w:szCs w:val="24"/>
        </w:rPr>
        <w:t xml:space="preserve"> do ich realizacji. W rozwoju </w:t>
      </w:r>
      <w:r w:rsidR="00DA2B7A" w:rsidRPr="00E3310A">
        <w:rPr>
          <w:rFonts w:cstheme="minorHAnsi"/>
          <w:color w:val="000000"/>
          <w:sz w:val="24"/>
          <w:szCs w:val="24"/>
        </w:rPr>
        <w:t>powiatu grójeckiego</w:t>
      </w:r>
      <w:r w:rsidR="00151164" w:rsidRPr="00E3310A">
        <w:rPr>
          <w:rFonts w:cstheme="minorHAnsi"/>
          <w:color w:val="000000"/>
          <w:sz w:val="24"/>
          <w:szCs w:val="24"/>
        </w:rPr>
        <w:t xml:space="preserve"> na kolejna lata należy uwzględnić zagadnienia związane z ochroną klimatu oraz realizacji niniejszego Programu. </w:t>
      </w:r>
    </w:p>
    <w:p w14:paraId="23173707" w14:textId="7AB6127F" w:rsidR="002423C2" w:rsidRPr="00E3310A" w:rsidRDefault="002423C2" w:rsidP="00E3310A">
      <w:pPr>
        <w:spacing w:before="120" w:after="0" w:line="264" w:lineRule="auto"/>
        <w:rPr>
          <w:rFonts w:cstheme="minorHAnsi"/>
          <w:b/>
          <w:bCs/>
          <w:color w:val="1E2832"/>
          <w:sz w:val="24"/>
          <w:szCs w:val="24"/>
        </w:rPr>
      </w:pPr>
      <w:r w:rsidRPr="00E3310A">
        <w:rPr>
          <w:rFonts w:cstheme="minorHAnsi"/>
          <w:b/>
          <w:bCs/>
          <w:color w:val="1E2832"/>
          <w:sz w:val="24"/>
          <w:szCs w:val="24"/>
        </w:rPr>
        <w:t xml:space="preserve">Utylizacja wyrobów zawierających azbest </w:t>
      </w:r>
    </w:p>
    <w:p w14:paraId="7087E425" w14:textId="152BDB20" w:rsidR="002423C2" w:rsidRPr="00E3310A" w:rsidRDefault="002423C2" w:rsidP="00E3310A">
      <w:pPr>
        <w:spacing w:before="120" w:after="0" w:line="264" w:lineRule="auto"/>
        <w:rPr>
          <w:rFonts w:cstheme="minorHAnsi"/>
          <w:sz w:val="24"/>
          <w:szCs w:val="24"/>
        </w:rPr>
      </w:pPr>
      <w:r w:rsidRPr="00E3310A">
        <w:rPr>
          <w:rFonts w:cstheme="minorHAnsi"/>
          <w:sz w:val="24"/>
          <w:szCs w:val="24"/>
        </w:rPr>
        <w:t xml:space="preserve">Zgodnie z Elektronicznym Systemem Informacji Przestrzennej do monitorowania realizacji „Programu Oczyszczania Kraju z Azbestu na lata 2009-2032” w </w:t>
      </w:r>
      <w:bookmarkStart w:id="73" w:name="_Hlk102397119"/>
      <w:r w:rsidRPr="00E3310A">
        <w:rPr>
          <w:rFonts w:cstheme="minorHAnsi"/>
          <w:sz w:val="24"/>
          <w:szCs w:val="24"/>
        </w:rPr>
        <w:t>powiecie grójeckim zewidencjonowano łącznie 2</w:t>
      </w:r>
      <w:r w:rsidR="000B2663" w:rsidRPr="00E3310A">
        <w:rPr>
          <w:rFonts w:cstheme="minorHAnsi"/>
          <w:sz w:val="24"/>
          <w:szCs w:val="24"/>
        </w:rPr>
        <w:t>61 103,295</w:t>
      </w:r>
      <w:r w:rsidRPr="00E3310A">
        <w:rPr>
          <w:rFonts w:cstheme="minorHAnsi"/>
          <w:sz w:val="24"/>
          <w:szCs w:val="24"/>
        </w:rPr>
        <w:t xml:space="preserve"> Mg, a usunięto zaledwie </w:t>
      </w:r>
      <w:r w:rsidR="000B2663" w:rsidRPr="00E3310A">
        <w:rPr>
          <w:rFonts w:cstheme="minorHAnsi"/>
          <w:sz w:val="24"/>
          <w:szCs w:val="24"/>
        </w:rPr>
        <w:t>5 466,00</w:t>
      </w:r>
      <w:r w:rsidR="003768A0" w:rsidRPr="00E3310A">
        <w:rPr>
          <w:rFonts w:cstheme="minorHAnsi"/>
          <w:sz w:val="24"/>
          <w:szCs w:val="24"/>
        </w:rPr>
        <w:t>2</w:t>
      </w:r>
      <w:r w:rsidRPr="00E3310A">
        <w:rPr>
          <w:rFonts w:cstheme="minorHAnsi"/>
          <w:sz w:val="24"/>
          <w:szCs w:val="24"/>
        </w:rPr>
        <w:t xml:space="preserve"> Mg wyrobów zawierających azbest. </w:t>
      </w:r>
      <w:bookmarkEnd w:id="73"/>
      <w:r w:rsidRPr="00E3310A">
        <w:rPr>
          <w:rFonts w:cstheme="minorHAnsi"/>
          <w:sz w:val="24"/>
          <w:szCs w:val="24"/>
        </w:rPr>
        <w:t xml:space="preserve">Na podstawie danych z </w:t>
      </w:r>
      <w:r w:rsidR="001656C4" w:rsidRPr="00E3310A">
        <w:rPr>
          <w:rFonts w:cstheme="minorHAnsi"/>
          <w:sz w:val="24"/>
          <w:szCs w:val="24"/>
        </w:rPr>
        <w:t>„</w:t>
      </w:r>
      <w:r w:rsidRPr="00E3310A">
        <w:rPr>
          <w:rFonts w:cstheme="minorHAnsi"/>
          <w:sz w:val="24"/>
          <w:szCs w:val="24"/>
        </w:rPr>
        <w:t>Programu Oczyszczania Kraju z Azbestu na lata 2009-2032</w:t>
      </w:r>
      <w:r w:rsidR="001656C4" w:rsidRPr="00E3310A">
        <w:rPr>
          <w:rFonts w:cstheme="minorHAnsi"/>
          <w:sz w:val="24"/>
          <w:szCs w:val="24"/>
        </w:rPr>
        <w:t>”</w:t>
      </w:r>
      <w:r w:rsidRPr="00E3310A">
        <w:rPr>
          <w:rFonts w:cstheme="minorHAnsi"/>
          <w:sz w:val="24"/>
          <w:szCs w:val="24"/>
        </w:rPr>
        <w:t xml:space="preserve"> założono, iż w pierwszym okresie zostanie usunięte 28% wyrobów azbestowych, w drugim okresie 35%, natomiast w ostatnim okresie pozostałe 37%.  </w:t>
      </w:r>
    </w:p>
    <w:p w14:paraId="1453AA8D" w14:textId="2BF9335E" w:rsidR="00F77F02" w:rsidRPr="00E3310A" w:rsidRDefault="00D95486" w:rsidP="00E3310A">
      <w:pPr>
        <w:pStyle w:val="Legenda"/>
        <w:spacing w:before="120" w:after="0" w:line="264" w:lineRule="auto"/>
        <w:rPr>
          <w:rFonts w:cstheme="minorHAnsi"/>
          <w:sz w:val="24"/>
          <w:szCs w:val="24"/>
        </w:rPr>
      </w:pPr>
      <w:bookmarkStart w:id="74" w:name="_Toc110790648"/>
      <w:r w:rsidRPr="00E3310A">
        <w:rPr>
          <w:rFonts w:cstheme="minorHAnsi"/>
          <w:sz w:val="24"/>
          <w:szCs w:val="24"/>
        </w:rPr>
        <w:t xml:space="preserve">Tabela </w:t>
      </w:r>
      <w:r w:rsidRPr="00E3310A">
        <w:rPr>
          <w:rFonts w:cstheme="minorHAnsi"/>
          <w:sz w:val="24"/>
          <w:szCs w:val="24"/>
        </w:rPr>
        <w:fldChar w:fldCharType="begin"/>
      </w:r>
      <w:r w:rsidRPr="00E3310A">
        <w:rPr>
          <w:rFonts w:cstheme="minorHAnsi"/>
          <w:sz w:val="24"/>
          <w:szCs w:val="24"/>
        </w:rPr>
        <w:instrText xml:space="preserve"> SEQ Tabela \* ARABIC </w:instrText>
      </w:r>
      <w:r w:rsidRPr="00E3310A">
        <w:rPr>
          <w:rFonts w:cstheme="minorHAnsi"/>
          <w:sz w:val="24"/>
          <w:szCs w:val="24"/>
        </w:rPr>
        <w:fldChar w:fldCharType="separate"/>
      </w:r>
      <w:r w:rsidR="00F771A5" w:rsidRPr="00E3310A">
        <w:rPr>
          <w:rFonts w:cstheme="minorHAnsi"/>
          <w:noProof/>
          <w:sz w:val="24"/>
          <w:szCs w:val="24"/>
        </w:rPr>
        <w:t>16</w:t>
      </w:r>
      <w:r w:rsidRPr="00E3310A">
        <w:rPr>
          <w:rFonts w:cstheme="minorHAnsi"/>
          <w:noProof/>
          <w:sz w:val="24"/>
          <w:szCs w:val="24"/>
        </w:rPr>
        <w:fldChar w:fldCharType="end"/>
      </w:r>
      <w:r w:rsidRPr="00E3310A">
        <w:rPr>
          <w:rFonts w:cstheme="minorHAnsi"/>
          <w:sz w:val="24"/>
          <w:szCs w:val="24"/>
        </w:rPr>
        <w:t xml:space="preserve"> Ilość azbestu w poszczególnych gminach w powiecie grójeckim</w:t>
      </w:r>
      <w:bookmarkEnd w:id="74"/>
      <w:r w:rsidRPr="00E3310A">
        <w:rPr>
          <w:rFonts w:cstheme="minorHAnsi"/>
          <w:sz w:val="24"/>
          <w:szCs w:val="24"/>
        </w:rPr>
        <w:t xml:space="preserve"> </w:t>
      </w:r>
    </w:p>
    <w:tbl>
      <w:tblPr>
        <w:tblStyle w:val="Tabela-Siatka"/>
        <w:tblW w:w="0" w:type="auto"/>
        <w:tblLook w:val="04A0" w:firstRow="1" w:lastRow="0" w:firstColumn="1" w:lastColumn="0" w:noHBand="0" w:noVBand="1"/>
      </w:tblPr>
      <w:tblGrid>
        <w:gridCol w:w="2265"/>
        <w:gridCol w:w="2975"/>
        <w:gridCol w:w="2268"/>
        <w:gridCol w:w="1554"/>
      </w:tblGrid>
      <w:tr w:rsidR="00F77F02" w:rsidRPr="005427A7" w14:paraId="7ED7266C" w14:textId="77777777" w:rsidTr="003768A0">
        <w:tc>
          <w:tcPr>
            <w:tcW w:w="2265" w:type="dxa"/>
            <w:shd w:val="clear" w:color="auto" w:fill="E7E6E6" w:themeFill="background2"/>
          </w:tcPr>
          <w:p w14:paraId="6E8DDBE5" w14:textId="0230CBFC" w:rsidR="00F77F02" w:rsidRPr="005427A7" w:rsidRDefault="00F77F02" w:rsidP="00E3310A">
            <w:pPr>
              <w:spacing w:before="120" w:line="264" w:lineRule="auto"/>
              <w:rPr>
                <w:rFonts w:cstheme="minorHAnsi"/>
                <w:b/>
                <w:bCs/>
              </w:rPr>
            </w:pPr>
            <w:r w:rsidRPr="005427A7">
              <w:rPr>
                <w:rFonts w:cstheme="minorHAnsi"/>
                <w:b/>
                <w:bCs/>
              </w:rPr>
              <w:t>Gmina</w:t>
            </w:r>
          </w:p>
        </w:tc>
        <w:tc>
          <w:tcPr>
            <w:tcW w:w="2975" w:type="dxa"/>
            <w:shd w:val="clear" w:color="auto" w:fill="E7E6E6" w:themeFill="background2"/>
          </w:tcPr>
          <w:p w14:paraId="5339D36E" w14:textId="27D1CAB1" w:rsidR="00F77F02" w:rsidRPr="005427A7" w:rsidRDefault="00F77F02" w:rsidP="00E3310A">
            <w:pPr>
              <w:spacing w:before="120" w:line="264" w:lineRule="auto"/>
              <w:jc w:val="center"/>
              <w:rPr>
                <w:rFonts w:cstheme="minorHAnsi"/>
                <w:b/>
                <w:bCs/>
              </w:rPr>
            </w:pPr>
            <w:r w:rsidRPr="005427A7">
              <w:rPr>
                <w:rFonts w:cstheme="minorHAnsi"/>
                <w:b/>
                <w:bCs/>
              </w:rPr>
              <w:t>Ilość zinwentaryzowana [MG]</w:t>
            </w:r>
          </w:p>
        </w:tc>
        <w:tc>
          <w:tcPr>
            <w:tcW w:w="2268" w:type="dxa"/>
            <w:shd w:val="clear" w:color="auto" w:fill="E7E6E6" w:themeFill="background2"/>
          </w:tcPr>
          <w:p w14:paraId="6C710AE2" w14:textId="76D48270" w:rsidR="00F77F02" w:rsidRPr="005427A7" w:rsidRDefault="00F77F02" w:rsidP="00E3310A">
            <w:pPr>
              <w:spacing w:before="120" w:line="264" w:lineRule="auto"/>
              <w:jc w:val="center"/>
              <w:rPr>
                <w:rFonts w:cstheme="minorHAnsi"/>
                <w:b/>
                <w:bCs/>
              </w:rPr>
            </w:pPr>
            <w:r w:rsidRPr="005427A7">
              <w:rPr>
                <w:rFonts w:cstheme="minorHAnsi"/>
                <w:b/>
                <w:bCs/>
              </w:rPr>
              <w:t>Ilość usunięta [MG]</w:t>
            </w:r>
          </w:p>
        </w:tc>
        <w:tc>
          <w:tcPr>
            <w:tcW w:w="1554" w:type="dxa"/>
            <w:shd w:val="clear" w:color="auto" w:fill="E7E6E6" w:themeFill="background2"/>
          </w:tcPr>
          <w:p w14:paraId="47BB7DD5" w14:textId="69EAA92A" w:rsidR="00F77F02" w:rsidRPr="005427A7" w:rsidRDefault="00F77F02" w:rsidP="00E3310A">
            <w:pPr>
              <w:spacing w:before="120" w:line="264" w:lineRule="auto"/>
              <w:jc w:val="center"/>
              <w:rPr>
                <w:rFonts w:cstheme="minorHAnsi"/>
                <w:b/>
                <w:bCs/>
              </w:rPr>
            </w:pPr>
            <w:r w:rsidRPr="005427A7">
              <w:rPr>
                <w:rFonts w:cstheme="minorHAnsi"/>
                <w:b/>
                <w:bCs/>
              </w:rPr>
              <w:t>Pozostało</w:t>
            </w:r>
          </w:p>
        </w:tc>
      </w:tr>
      <w:tr w:rsidR="00C801AF" w:rsidRPr="005427A7" w14:paraId="0FA050FD" w14:textId="77777777" w:rsidTr="003768A0">
        <w:tc>
          <w:tcPr>
            <w:tcW w:w="2265" w:type="dxa"/>
          </w:tcPr>
          <w:p w14:paraId="1EE9F978" w14:textId="16752C5E" w:rsidR="00C801AF" w:rsidRPr="005427A7" w:rsidRDefault="00C801AF" w:rsidP="00E3310A">
            <w:pPr>
              <w:spacing w:before="120" w:line="264" w:lineRule="auto"/>
              <w:rPr>
                <w:rFonts w:cstheme="minorHAnsi"/>
              </w:rPr>
            </w:pPr>
            <w:r w:rsidRPr="005427A7">
              <w:rPr>
                <w:rFonts w:cstheme="minorHAnsi"/>
              </w:rPr>
              <w:t xml:space="preserve">Belsk Duży </w:t>
            </w:r>
          </w:p>
        </w:tc>
        <w:tc>
          <w:tcPr>
            <w:tcW w:w="2975" w:type="dxa"/>
          </w:tcPr>
          <w:p w14:paraId="11142A5E" w14:textId="3111139F" w:rsidR="00C801AF" w:rsidRPr="005427A7" w:rsidRDefault="00C801AF" w:rsidP="00E3310A">
            <w:pPr>
              <w:spacing w:before="120" w:line="264" w:lineRule="auto"/>
              <w:jc w:val="right"/>
              <w:rPr>
                <w:rFonts w:cstheme="minorHAnsi"/>
              </w:rPr>
            </w:pPr>
            <w:r w:rsidRPr="005427A7">
              <w:rPr>
                <w:rFonts w:cstheme="minorHAnsi"/>
              </w:rPr>
              <w:t>2 205,512</w:t>
            </w:r>
          </w:p>
        </w:tc>
        <w:tc>
          <w:tcPr>
            <w:tcW w:w="2268" w:type="dxa"/>
          </w:tcPr>
          <w:p w14:paraId="4DAA0D59" w14:textId="1B611FF2" w:rsidR="00C801AF" w:rsidRPr="005427A7" w:rsidRDefault="00C801AF" w:rsidP="00E3310A">
            <w:pPr>
              <w:spacing w:before="120" w:line="264" w:lineRule="auto"/>
              <w:jc w:val="right"/>
              <w:rPr>
                <w:rFonts w:cstheme="minorHAnsi"/>
              </w:rPr>
            </w:pPr>
            <w:r w:rsidRPr="005427A7">
              <w:rPr>
                <w:rFonts w:cstheme="minorHAnsi"/>
              </w:rPr>
              <w:t>444,661</w:t>
            </w:r>
          </w:p>
        </w:tc>
        <w:tc>
          <w:tcPr>
            <w:tcW w:w="1554" w:type="dxa"/>
            <w:vAlign w:val="center"/>
          </w:tcPr>
          <w:p w14:paraId="0FCEE7D3" w14:textId="1C10936B" w:rsidR="00C801AF" w:rsidRPr="005427A7" w:rsidRDefault="00C801AF" w:rsidP="00E3310A">
            <w:pPr>
              <w:spacing w:before="120" w:line="264" w:lineRule="auto"/>
              <w:jc w:val="right"/>
              <w:rPr>
                <w:rFonts w:cstheme="minorHAnsi"/>
              </w:rPr>
            </w:pPr>
            <w:r w:rsidRPr="005427A7">
              <w:rPr>
                <w:rFonts w:cstheme="minorHAnsi"/>
              </w:rPr>
              <w:t>1 760,851</w:t>
            </w:r>
          </w:p>
        </w:tc>
      </w:tr>
      <w:tr w:rsidR="00C801AF" w:rsidRPr="005427A7" w14:paraId="60E20AC3" w14:textId="77777777" w:rsidTr="003768A0">
        <w:tc>
          <w:tcPr>
            <w:tcW w:w="2265" w:type="dxa"/>
          </w:tcPr>
          <w:p w14:paraId="144FAA64" w14:textId="46694A7C" w:rsidR="00C801AF" w:rsidRPr="005427A7" w:rsidRDefault="00C801AF" w:rsidP="00E3310A">
            <w:pPr>
              <w:spacing w:before="120" w:line="264" w:lineRule="auto"/>
              <w:rPr>
                <w:rFonts w:cstheme="minorHAnsi"/>
              </w:rPr>
            </w:pPr>
            <w:r w:rsidRPr="005427A7">
              <w:rPr>
                <w:rFonts w:cstheme="minorHAnsi"/>
              </w:rPr>
              <w:t>Błędów</w:t>
            </w:r>
          </w:p>
        </w:tc>
        <w:tc>
          <w:tcPr>
            <w:tcW w:w="2975" w:type="dxa"/>
          </w:tcPr>
          <w:p w14:paraId="4F4885CF" w14:textId="50866870" w:rsidR="00C801AF" w:rsidRPr="005427A7" w:rsidRDefault="00C801AF" w:rsidP="00E3310A">
            <w:pPr>
              <w:spacing w:before="120" w:line="264" w:lineRule="auto"/>
              <w:jc w:val="right"/>
              <w:rPr>
                <w:rFonts w:cstheme="minorHAnsi"/>
              </w:rPr>
            </w:pPr>
            <w:r w:rsidRPr="005427A7">
              <w:rPr>
                <w:rFonts w:cstheme="minorHAnsi"/>
              </w:rPr>
              <w:t>5 045,926</w:t>
            </w:r>
          </w:p>
        </w:tc>
        <w:tc>
          <w:tcPr>
            <w:tcW w:w="2268" w:type="dxa"/>
          </w:tcPr>
          <w:p w14:paraId="2C423AFB" w14:textId="57AD20AA" w:rsidR="00C801AF" w:rsidRPr="005427A7" w:rsidRDefault="00C801AF" w:rsidP="00E3310A">
            <w:pPr>
              <w:spacing w:before="120" w:line="264" w:lineRule="auto"/>
              <w:jc w:val="right"/>
              <w:rPr>
                <w:rFonts w:cstheme="minorHAnsi"/>
              </w:rPr>
            </w:pPr>
            <w:r w:rsidRPr="005427A7">
              <w:rPr>
                <w:rFonts w:cstheme="minorHAnsi"/>
              </w:rPr>
              <w:t>391,201</w:t>
            </w:r>
          </w:p>
        </w:tc>
        <w:tc>
          <w:tcPr>
            <w:tcW w:w="1554" w:type="dxa"/>
            <w:vAlign w:val="center"/>
          </w:tcPr>
          <w:p w14:paraId="03DD6E6D" w14:textId="39839911" w:rsidR="00C801AF" w:rsidRPr="005427A7" w:rsidRDefault="00C801AF" w:rsidP="00E3310A">
            <w:pPr>
              <w:spacing w:before="120" w:line="264" w:lineRule="auto"/>
              <w:jc w:val="right"/>
              <w:rPr>
                <w:rFonts w:cstheme="minorHAnsi"/>
              </w:rPr>
            </w:pPr>
            <w:r w:rsidRPr="005427A7">
              <w:rPr>
                <w:rFonts w:cstheme="minorHAnsi"/>
              </w:rPr>
              <w:t>4 654,725</w:t>
            </w:r>
          </w:p>
        </w:tc>
      </w:tr>
      <w:tr w:rsidR="00C801AF" w:rsidRPr="005427A7" w14:paraId="5621D313" w14:textId="77777777" w:rsidTr="003768A0">
        <w:tc>
          <w:tcPr>
            <w:tcW w:w="2265" w:type="dxa"/>
          </w:tcPr>
          <w:p w14:paraId="5AC3B966" w14:textId="1B0C0E5C" w:rsidR="00C801AF" w:rsidRPr="005427A7" w:rsidRDefault="00C801AF" w:rsidP="00E3310A">
            <w:pPr>
              <w:spacing w:before="120" w:line="264" w:lineRule="auto"/>
              <w:rPr>
                <w:rFonts w:cstheme="minorHAnsi"/>
              </w:rPr>
            </w:pPr>
            <w:r w:rsidRPr="005427A7">
              <w:rPr>
                <w:rFonts w:cstheme="minorHAnsi"/>
              </w:rPr>
              <w:t>Chynów</w:t>
            </w:r>
          </w:p>
        </w:tc>
        <w:tc>
          <w:tcPr>
            <w:tcW w:w="2975" w:type="dxa"/>
          </w:tcPr>
          <w:p w14:paraId="21AC60BD" w14:textId="2DA45208" w:rsidR="00C801AF" w:rsidRPr="005427A7" w:rsidRDefault="00C801AF" w:rsidP="00E3310A">
            <w:pPr>
              <w:spacing w:before="120" w:line="264" w:lineRule="auto"/>
              <w:jc w:val="right"/>
              <w:rPr>
                <w:rFonts w:cstheme="minorHAnsi"/>
              </w:rPr>
            </w:pPr>
            <w:r w:rsidRPr="005427A7">
              <w:rPr>
                <w:rFonts w:cstheme="minorHAnsi"/>
              </w:rPr>
              <w:t>9 395,581</w:t>
            </w:r>
          </w:p>
        </w:tc>
        <w:tc>
          <w:tcPr>
            <w:tcW w:w="2268" w:type="dxa"/>
          </w:tcPr>
          <w:p w14:paraId="6D07EE9A" w14:textId="5BD59A71" w:rsidR="00C801AF" w:rsidRPr="005427A7" w:rsidRDefault="00C801AF" w:rsidP="00E3310A">
            <w:pPr>
              <w:spacing w:before="120" w:line="264" w:lineRule="auto"/>
              <w:jc w:val="right"/>
              <w:rPr>
                <w:rFonts w:cstheme="minorHAnsi"/>
              </w:rPr>
            </w:pPr>
            <w:r w:rsidRPr="005427A7">
              <w:rPr>
                <w:rFonts w:cstheme="minorHAnsi"/>
              </w:rPr>
              <w:t>1 688,337</w:t>
            </w:r>
          </w:p>
        </w:tc>
        <w:tc>
          <w:tcPr>
            <w:tcW w:w="1554" w:type="dxa"/>
            <w:vAlign w:val="center"/>
          </w:tcPr>
          <w:p w14:paraId="64596FC5" w14:textId="0893F52D" w:rsidR="00C801AF" w:rsidRPr="005427A7" w:rsidRDefault="00C801AF" w:rsidP="00E3310A">
            <w:pPr>
              <w:spacing w:before="120" w:line="264" w:lineRule="auto"/>
              <w:jc w:val="right"/>
              <w:rPr>
                <w:rFonts w:cstheme="minorHAnsi"/>
              </w:rPr>
            </w:pPr>
            <w:r w:rsidRPr="005427A7">
              <w:rPr>
                <w:rFonts w:cstheme="minorHAnsi"/>
              </w:rPr>
              <w:t>7 707,244</w:t>
            </w:r>
          </w:p>
        </w:tc>
      </w:tr>
      <w:tr w:rsidR="00C801AF" w:rsidRPr="005427A7" w14:paraId="526C727E" w14:textId="77777777" w:rsidTr="003768A0">
        <w:tc>
          <w:tcPr>
            <w:tcW w:w="2265" w:type="dxa"/>
          </w:tcPr>
          <w:p w14:paraId="6AAB5911" w14:textId="1563C307" w:rsidR="00C801AF" w:rsidRPr="005427A7" w:rsidRDefault="00C801AF" w:rsidP="00E3310A">
            <w:pPr>
              <w:spacing w:before="120" w:line="264" w:lineRule="auto"/>
              <w:rPr>
                <w:rFonts w:cstheme="minorHAnsi"/>
              </w:rPr>
            </w:pPr>
            <w:r w:rsidRPr="005427A7">
              <w:rPr>
                <w:rFonts w:cstheme="minorHAnsi"/>
              </w:rPr>
              <w:t>Goszczyn</w:t>
            </w:r>
          </w:p>
        </w:tc>
        <w:tc>
          <w:tcPr>
            <w:tcW w:w="2975" w:type="dxa"/>
          </w:tcPr>
          <w:p w14:paraId="4A84C0DC" w14:textId="27B4BED1" w:rsidR="00C801AF" w:rsidRPr="005427A7" w:rsidRDefault="00C801AF" w:rsidP="00E3310A">
            <w:pPr>
              <w:spacing w:before="120" w:line="264" w:lineRule="auto"/>
              <w:jc w:val="right"/>
              <w:rPr>
                <w:rFonts w:cstheme="minorHAnsi"/>
              </w:rPr>
            </w:pPr>
            <w:r w:rsidRPr="005427A7">
              <w:rPr>
                <w:rFonts w:cstheme="minorHAnsi"/>
              </w:rPr>
              <w:t>1 811,365</w:t>
            </w:r>
          </w:p>
        </w:tc>
        <w:tc>
          <w:tcPr>
            <w:tcW w:w="2268" w:type="dxa"/>
          </w:tcPr>
          <w:p w14:paraId="61E79009" w14:textId="70500E24" w:rsidR="00C801AF" w:rsidRPr="005427A7" w:rsidRDefault="00C801AF" w:rsidP="00E3310A">
            <w:pPr>
              <w:spacing w:before="120" w:line="264" w:lineRule="auto"/>
              <w:jc w:val="right"/>
              <w:rPr>
                <w:rFonts w:cstheme="minorHAnsi"/>
              </w:rPr>
            </w:pPr>
            <w:r w:rsidRPr="005427A7">
              <w:rPr>
                <w:rFonts w:cstheme="minorHAnsi"/>
              </w:rPr>
              <w:t>137,089</w:t>
            </w:r>
          </w:p>
        </w:tc>
        <w:tc>
          <w:tcPr>
            <w:tcW w:w="1554" w:type="dxa"/>
            <w:vAlign w:val="center"/>
          </w:tcPr>
          <w:p w14:paraId="0B8D9A7D" w14:textId="42F429B7" w:rsidR="00C801AF" w:rsidRPr="005427A7" w:rsidRDefault="00C801AF" w:rsidP="00E3310A">
            <w:pPr>
              <w:spacing w:before="120" w:line="264" w:lineRule="auto"/>
              <w:jc w:val="right"/>
              <w:rPr>
                <w:rFonts w:cstheme="minorHAnsi"/>
              </w:rPr>
            </w:pPr>
            <w:r w:rsidRPr="005427A7">
              <w:rPr>
                <w:rFonts w:cstheme="minorHAnsi"/>
              </w:rPr>
              <w:t>1 674,276</w:t>
            </w:r>
          </w:p>
        </w:tc>
      </w:tr>
      <w:tr w:rsidR="00C801AF" w:rsidRPr="005427A7" w14:paraId="3601C62C" w14:textId="77777777" w:rsidTr="003768A0">
        <w:tc>
          <w:tcPr>
            <w:tcW w:w="2265" w:type="dxa"/>
          </w:tcPr>
          <w:p w14:paraId="257137BF" w14:textId="3C962D43" w:rsidR="00C801AF" w:rsidRPr="005427A7" w:rsidRDefault="00C801AF" w:rsidP="00E3310A">
            <w:pPr>
              <w:spacing w:before="120" w:line="264" w:lineRule="auto"/>
              <w:rPr>
                <w:rFonts w:cstheme="minorHAnsi"/>
              </w:rPr>
            </w:pPr>
            <w:r w:rsidRPr="005427A7">
              <w:rPr>
                <w:rFonts w:cstheme="minorHAnsi"/>
              </w:rPr>
              <w:t>Grójec</w:t>
            </w:r>
          </w:p>
        </w:tc>
        <w:tc>
          <w:tcPr>
            <w:tcW w:w="2975" w:type="dxa"/>
          </w:tcPr>
          <w:p w14:paraId="03746A6A" w14:textId="0539B36A" w:rsidR="00C801AF" w:rsidRPr="005427A7" w:rsidRDefault="00C801AF" w:rsidP="00E3310A">
            <w:pPr>
              <w:spacing w:before="120" w:line="264" w:lineRule="auto"/>
              <w:jc w:val="right"/>
              <w:rPr>
                <w:rFonts w:cstheme="minorHAnsi"/>
              </w:rPr>
            </w:pPr>
            <w:r w:rsidRPr="005427A7">
              <w:rPr>
                <w:rFonts w:cstheme="minorHAnsi"/>
              </w:rPr>
              <w:t>3 588,150</w:t>
            </w:r>
          </w:p>
        </w:tc>
        <w:tc>
          <w:tcPr>
            <w:tcW w:w="2268" w:type="dxa"/>
          </w:tcPr>
          <w:p w14:paraId="242317B0" w14:textId="41CDEF38" w:rsidR="00C801AF" w:rsidRPr="005427A7" w:rsidRDefault="00C801AF" w:rsidP="00E3310A">
            <w:pPr>
              <w:spacing w:before="120" w:line="264" w:lineRule="auto"/>
              <w:jc w:val="right"/>
              <w:rPr>
                <w:rFonts w:cstheme="minorHAnsi"/>
              </w:rPr>
            </w:pPr>
            <w:r w:rsidRPr="005427A7">
              <w:rPr>
                <w:rFonts w:cstheme="minorHAnsi"/>
              </w:rPr>
              <w:t>677,677</w:t>
            </w:r>
          </w:p>
        </w:tc>
        <w:tc>
          <w:tcPr>
            <w:tcW w:w="1554" w:type="dxa"/>
            <w:vAlign w:val="center"/>
          </w:tcPr>
          <w:p w14:paraId="715070BC" w14:textId="2BF13403" w:rsidR="00C801AF" w:rsidRPr="005427A7" w:rsidRDefault="00C801AF" w:rsidP="00E3310A">
            <w:pPr>
              <w:spacing w:before="120" w:line="264" w:lineRule="auto"/>
              <w:jc w:val="right"/>
              <w:rPr>
                <w:rFonts w:cstheme="minorHAnsi"/>
              </w:rPr>
            </w:pPr>
            <w:r w:rsidRPr="005427A7">
              <w:rPr>
                <w:rFonts w:cstheme="minorHAnsi"/>
              </w:rPr>
              <w:t>2 910,473</w:t>
            </w:r>
          </w:p>
        </w:tc>
      </w:tr>
      <w:tr w:rsidR="00C801AF" w:rsidRPr="005427A7" w14:paraId="599A0CC1" w14:textId="77777777" w:rsidTr="003768A0">
        <w:tc>
          <w:tcPr>
            <w:tcW w:w="2265" w:type="dxa"/>
          </w:tcPr>
          <w:p w14:paraId="7D1C52C8" w14:textId="62904874" w:rsidR="00C801AF" w:rsidRPr="005427A7" w:rsidRDefault="00C801AF" w:rsidP="00E3310A">
            <w:pPr>
              <w:spacing w:before="120" w:line="264" w:lineRule="auto"/>
              <w:rPr>
                <w:rFonts w:cstheme="minorHAnsi"/>
              </w:rPr>
            </w:pPr>
            <w:r w:rsidRPr="005427A7">
              <w:rPr>
                <w:rFonts w:cstheme="minorHAnsi"/>
              </w:rPr>
              <w:t>Jasieniec</w:t>
            </w:r>
          </w:p>
        </w:tc>
        <w:tc>
          <w:tcPr>
            <w:tcW w:w="2975" w:type="dxa"/>
          </w:tcPr>
          <w:p w14:paraId="42A0C9D4" w14:textId="38727566" w:rsidR="00C801AF" w:rsidRPr="005427A7" w:rsidRDefault="00C801AF" w:rsidP="00E3310A">
            <w:pPr>
              <w:spacing w:before="120" w:line="264" w:lineRule="auto"/>
              <w:jc w:val="right"/>
              <w:rPr>
                <w:rFonts w:cstheme="minorHAnsi"/>
              </w:rPr>
            </w:pPr>
            <w:r w:rsidRPr="005427A7">
              <w:rPr>
                <w:rFonts w:cstheme="minorHAnsi"/>
              </w:rPr>
              <w:t>4 867,673</w:t>
            </w:r>
          </w:p>
        </w:tc>
        <w:tc>
          <w:tcPr>
            <w:tcW w:w="2268" w:type="dxa"/>
          </w:tcPr>
          <w:p w14:paraId="2D6B9791" w14:textId="6F268800" w:rsidR="00C801AF" w:rsidRPr="005427A7" w:rsidRDefault="00C801AF" w:rsidP="00E3310A">
            <w:pPr>
              <w:spacing w:before="120" w:line="264" w:lineRule="auto"/>
              <w:jc w:val="right"/>
              <w:rPr>
                <w:rFonts w:cstheme="minorHAnsi"/>
              </w:rPr>
            </w:pPr>
            <w:r w:rsidRPr="005427A7">
              <w:rPr>
                <w:rFonts w:cstheme="minorHAnsi"/>
              </w:rPr>
              <w:t>169,915</w:t>
            </w:r>
          </w:p>
        </w:tc>
        <w:tc>
          <w:tcPr>
            <w:tcW w:w="1554" w:type="dxa"/>
            <w:vAlign w:val="center"/>
          </w:tcPr>
          <w:p w14:paraId="13A26F71" w14:textId="5F652B75" w:rsidR="00C801AF" w:rsidRPr="005427A7" w:rsidRDefault="00C801AF" w:rsidP="00E3310A">
            <w:pPr>
              <w:spacing w:before="120" w:line="264" w:lineRule="auto"/>
              <w:jc w:val="right"/>
              <w:rPr>
                <w:rFonts w:cstheme="minorHAnsi"/>
              </w:rPr>
            </w:pPr>
            <w:r w:rsidRPr="005427A7">
              <w:rPr>
                <w:rFonts w:cstheme="minorHAnsi"/>
              </w:rPr>
              <w:t>4 697,758</w:t>
            </w:r>
          </w:p>
        </w:tc>
      </w:tr>
      <w:tr w:rsidR="00C801AF" w:rsidRPr="005427A7" w14:paraId="35CA6BFC" w14:textId="77777777" w:rsidTr="003768A0">
        <w:tc>
          <w:tcPr>
            <w:tcW w:w="2265" w:type="dxa"/>
          </w:tcPr>
          <w:p w14:paraId="05E825A1" w14:textId="32D723AE" w:rsidR="00C801AF" w:rsidRPr="005427A7" w:rsidRDefault="00C801AF" w:rsidP="00E3310A">
            <w:pPr>
              <w:spacing w:before="120" w:line="264" w:lineRule="auto"/>
              <w:rPr>
                <w:rFonts w:cstheme="minorHAnsi"/>
              </w:rPr>
            </w:pPr>
            <w:r w:rsidRPr="005427A7">
              <w:rPr>
                <w:rFonts w:cstheme="minorHAnsi"/>
              </w:rPr>
              <w:t>Mogielnica</w:t>
            </w:r>
          </w:p>
        </w:tc>
        <w:tc>
          <w:tcPr>
            <w:tcW w:w="2975" w:type="dxa"/>
          </w:tcPr>
          <w:p w14:paraId="35F838FA" w14:textId="19FECDC5" w:rsidR="00C801AF" w:rsidRPr="005427A7" w:rsidRDefault="00C801AF" w:rsidP="00E3310A">
            <w:pPr>
              <w:spacing w:before="120" w:line="264" w:lineRule="auto"/>
              <w:jc w:val="right"/>
              <w:rPr>
                <w:rFonts w:cstheme="minorHAnsi"/>
              </w:rPr>
            </w:pPr>
            <w:r w:rsidRPr="005427A7">
              <w:rPr>
                <w:rFonts w:cstheme="minorHAnsi"/>
              </w:rPr>
              <w:t>8 466,603</w:t>
            </w:r>
          </w:p>
        </w:tc>
        <w:tc>
          <w:tcPr>
            <w:tcW w:w="2268" w:type="dxa"/>
          </w:tcPr>
          <w:p w14:paraId="0EAE9E19" w14:textId="788A81E7" w:rsidR="00C801AF" w:rsidRPr="005427A7" w:rsidRDefault="00C801AF" w:rsidP="00E3310A">
            <w:pPr>
              <w:spacing w:before="120" w:line="264" w:lineRule="auto"/>
              <w:jc w:val="right"/>
              <w:rPr>
                <w:rFonts w:cstheme="minorHAnsi"/>
              </w:rPr>
            </w:pPr>
            <w:r w:rsidRPr="005427A7">
              <w:rPr>
                <w:rFonts w:cstheme="minorHAnsi"/>
              </w:rPr>
              <w:t>322,582</w:t>
            </w:r>
          </w:p>
        </w:tc>
        <w:tc>
          <w:tcPr>
            <w:tcW w:w="1554" w:type="dxa"/>
            <w:vAlign w:val="center"/>
          </w:tcPr>
          <w:p w14:paraId="5BF3DF4D" w14:textId="47411593" w:rsidR="00C801AF" w:rsidRPr="005427A7" w:rsidRDefault="00C801AF" w:rsidP="00E3310A">
            <w:pPr>
              <w:spacing w:before="120" w:line="264" w:lineRule="auto"/>
              <w:jc w:val="right"/>
              <w:rPr>
                <w:rFonts w:cstheme="minorHAnsi"/>
              </w:rPr>
            </w:pPr>
            <w:r w:rsidRPr="005427A7">
              <w:rPr>
                <w:rFonts w:cstheme="minorHAnsi"/>
              </w:rPr>
              <w:t>8 144,021</w:t>
            </w:r>
          </w:p>
        </w:tc>
      </w:tr>
      <w:tr w:rsidR="00C801AF" w:rsidRPr="005427A7" w14:paraId="6F5633AE" w14:textId="77777777" w:rsidTr="003768A0">
        <w:tc>
          <w:tcPr>
            <w:tcW w:w="2265" w:type="dxa"/>
          </w:tcPr>
          <w:p w14:paraId="454207F1" w14:textId="5C4B92F9" w:rsidR="00C801AF" w:rsidRPr="005427A7" w:rsidRDefault="00C801AF" w:rsidP="00E3310A">
            <w:pPr>
              <w:spacing w:before="120" w:line="264" w:lineRule="auto"/>
              <w:rPr>
                <w:rFonts w:cstheme="minorHAnsi"/>
              </w:rPr>
            </w:pPr>
            <w:r w:rsidRPr="005427A7">
              <w:rPr>
                <w:rFonts w:cstheme="minorHAnsi"/>
              </w:rPr>
              <w:t xml:space="preserve">Nowe Miasto nad Pilicą </w:t>
            </w:r>
          </w:p>
        </w:tc>
        <w:tc>
          <w:tcPr>
            <w:tcW w:w="2975" w:type="dxa"/>
          </w:tcPr>
          <w:p w14:paraId="11377B0D" w14:textId="19F6DF06" w:rsidR="00C801AF" w:rsidRPr="005427A7" w:rsidRDefault="00C801AF" w:rsidP="00E3310A">
            <w:pPr>
              <w:spacing w:before="120" w:line="264" w:lineRule="auto"/>
              <w:jc w:val="right"/>
              <w:rPr>
                <w:rFonts w:cstheme="minorHAnsi"/>
              </w:rPr>
            </w:pPr>
            <w:r w:rsidRPr="005427A7">
              <w:rPr>
                <w:rFonts w:cstheme="minorHAnsi"/>
              </w:rPr>
              <w:t>5 648,881</w:t>
            </w:r>
          </w:p>
        </w:tc>
        <w:tc>
          <w:tcPr>
            <w:tcW w:w="2268" w:type="dxa"/>
          </w:tcPr>
          <w:p w14:paraId="187854AD" w14:textId="658144FB" w:rsidR="00C801AF" w:rsidRPr="005427A7" w:rsidRDefault="00C801AF" w:rsidP="00E3310A">
            <w:pPr>
              <w:spacing w:before="120" w:line="264" w:lineRule="auto"/>
              <w:jc w:val="right"/>
              <w:rPr>
                <w:rFonts w:cstheme="minorHAnsi"/>
              </w:rPr>
            </w:pPr>
            <w:r w:rsidRPr="005427A7">
              <w:rPr>
                <w:rFonts w:cstheme="minorHAnsi"/>
              </w:rPr>
              <w:t>578,523</w:t>
            </w:r>
          </w:p>
        </w:tc>
        <w:tc>
          <w:tcPr>
            <w:tcW w:w="1554" w:type="dxa"/>
            <w:vAlign w:val="center"/>
          </w:tcPr>
          <w:p w14:paraId="5B55381A" w14:textId="26E57BB9" w:rsidR="00C801AF" w:rsidRPr="005427A7" w:rsidRDefault="00C801AF" w:rsidP="00E3310A">
            <w:pPr>
              <w:spacing w:before="120" w:line="264" w:lineRule="auto"/>
              <w:jc w:val="right"/>
              <w:rPr>
                <w:rFonts w:cstheme="minorHAnsi"/>
              </w:rPr>
            </w:pPr>
            <w:r w:rsidRPr="005427A7">
              <w:rPr>
                <w:rFonts w:cstheme="minorHAnsi"/>
              </w:rPr>
              <w:t>5 070,358</w:t>
            </w:r>
          </w:p>
        </w:tc>
      </w:tr>
      <w:tr w:rsidR="00C801AF" w:rsidRPr="005427A7" w14:paraId="12DF105B" w14:textId="77777777" w:rsidTr="003768A0">
        <w:tc>
          <w:tcPr>
            <w:tcW w:w="2265" w:type="dxa"/>
          </w:tcPr>
          <w:p w14:paraId="1610D02B" w14:textId="5287E132" w:rsidR="00C801AF" w:rsidRPr="005427A7" w:rsidRDefault="00C801AF" w:rsidP="00E3310A">
            <w:pPr>
              <w:spacing w:before="120" w:line="264" w:lineRule="auto"/>
              <w:rPr>
                <w:rFonts w:cstheme="minorHAnsi"/>
              </w:rPr>
            </w:pPr>
            <w:r w:rsidRPr="005427A7">
              <w:rPr>
                <w:rFonts w:cstheme="minorHAnsi"/>
              </w:rPr>
              <w:t xml:space="preserve">Pniewy </w:t>
            </w:r>
          </w:p>
        </w:tc>
        <w:tc>
          <w:tcPr>
            <w:tcW w:w="2975" w:type="dxa"/>
          </w:tcPr>
          <w:p w14:paraId="1E0EBC38" w14:textId="6D3F2D3E" w:rsidR="00C801AF" w:rsidRPr="005427A7" w:rsidRDefault="00C801AF" w:rsidP="00E3310A">
            <w:pPr>
              <w:spacing w:before="120" w:line="264" w:lineRule="auto"/>
              <w:jc w:val="right"/>
              <w:rPr>
                <w:rFonts w:cstheme="minorHAnsi"/>
              </w:rPr>
            </w:pPr>
            <w:r w:rsidRPr="005427A7">
              <w:rPr>
                <w:rFonts w:cstheme="minorHAnsi"/>
              </w:rPr>
              <w:t>4 097,791</w:t>
            </w:r>
          </w:p>
        </w:tc>
        <w:tc>
          <w:tcPr>
            <w:tcW w:w="2268" w:type="dxa"/>
          </w:tcPr>
          <w:p w14:paraId="36576578" w14:textId="49B63DBB" w:rsidR="00C801AF" w:rsidRPr="005427A7" w:rsidRDefault="00C801AF" w:rsidP="00E3310A">
            <w:pPr>
              <w:spacing w:before="120" w:line="264" w:lineRule="auto"/>
              <w:jc w:val="right"/>
              <w:rPr>
                <w:rFonts w:cstheme="minorHAnsi"/>
              </w:rPr>
            </w:pPr>
            <w:r w:rsidRPr="005427A7">
              <w:rPr>
                <w:rFonts w:cstheme="minorHAnsi"/>
              </w:rPr>
              <w:t>455,431</w:t>
            </w:r>
          </w:p>
        </w:tc>
        <w:tc>
          <w:tcPr>
            <w:tcW w:w="1554" w:type="dxa"/>
            <w:vAlign w:val="center"/>
          </w:tcPr>
          <w:p w14:paraId="51DC7E1D" w14:textId="34978864" w:rsidR="00C801AF" w:rsidRPr="005427A7" w:rsidRDefault="00C801AF" w:rsidP="00E3310A">
            <w:pPr>
              <w:spacing w:before="120" w:line="264" w:lineRule="auto"/>
              <w:jc w:val="right"/>
              <w:rPr>
                <w:rFonts w:cstheme="minorHAnsi"/>
              </w:rPr>
            </w:pPr>
            <w:r w:rsidRPr="005427A7">
              <w:rPr>
                <w:rFonts w:cstheme="minorHAnsi"/>
              </w:rPr>
              <w:t>3642,36</w:t>
            </w:r>
          </w:p>
        </w:tc>
      </w:tr>
      <w:tr w:rsidR="00C801AF" w:rsidRPr="005427A7" w14:paraId="54AB19FA" w14:textId="77777777" w:rsidTr="003768A0">
        <w:tc>
          <w:tcPr>
            <w:tcW w:w="2265" w:type="dxa"/>
          </w:tcPr>
          <w:p w14:paraId="5A9F0BCA" w14:textId="5B1367E3" w:rsidR="00C801AF" w:rsidRPr="005427A7" w:rsidRDefault="00C801AF" w:rsidP="00E3310A">
            <w:pPr>
              <w:spacing w:before="120" w:line="264" w:lineRule="auto"/>
              <w:rPr>
                <w:rFonts w:cstheme="minorHAnsi"/>
              </w:rPr>
            </w:pPr>
            <w:r w:rsidRPr="005427A7">
              <w:rPr>
                <w:rFonts w:cstheme="minorHAnsi"/>
              </w:rPr>
              <w:t xml:space="preserve">Warka </w:t>
            </w:r>
          </w:p>
        </w:tc>
        <w:tc>
          <w:tcPr>
            <w:tcW w:w="2975" w:type="dxa"/>
          </w:tcPr>
          <w:p w14:paraId="2294359A" w14:textId="00F81CFC" w:rsidR="00C801AF" w:rsidRPr="005427A7" w:rsidRDefault="00C801AF" w:rsidP="00E3310A">
            <w:pPr>
              <w:spacing w:before="120" w:line="264" w:lineRule="auto"/>
              <w:jc w:val="right"/>
              <w:rPr>
                <w:rFonts w:cstheme="minorHAnsi"/>
              </w:rPr>
            </w:pPr>
            <w:r w:rsidRPr="005427A7">
              <w:rPr>
                <w:rFonts w:cstheme="minorHAnsi"/>
              </w:rPr>
              <w:t>15 975,813</w:t>
            </w:r>
          </w:p>
        </w:tc>
        <w:tc>
          <w:tcPr>
            <w:tcW w:w="2268" w:type="dxa"/>
          </w:tcPr>
          <w:p w14:paraId="2AD91A08" w14:textId="212882A4" w:rsidR="00C801AF" w:rsidRPr="005427A7" w:rsidRDefault="00C801AF" w:rsidP="00E3310A">
            <w:pPr>
              <w:spacing w:before="120" w:line="264" w:lineRule="auto"/>
              <w:jc w:val="right"/>
              <w:rPr>
                <w:rFonts w:cstheme="minorHAnsi"/>
              </w:rPr>
            </w:pPr>
            <w:r w:rsidRPr="005427A7">
              <w:rPr>
                <w:rFonts w:cstheme="minorHAnsi"/>
              </w:rPr>
              <w:t>600,586</w:t>
            </w:r>
          </w:p>
        </w:tc>
        <w:tc>
          <w:tcPr>
            <w:tcW w:w="1554" w:type="dxa"/>
            <w:vAlign w:val="center"/>
          </w:tcPr>
          <w:p w14:paraId="65C86A83" w14:textId="4CC84172" w:rsidR="00C801AF" w:rsidRPr="005427A7" w:rsidRDefault="00C801AF" w:rsidP="00E3310A">
            <w:pPr>
              <w:spacing w:before="120" w:line="264" w:lineRule="auto"/>
              <w:jc w:val="right"/>
              <w:rPr>
                <w:rFonts w:cstheme="minorHAnsi"/>
              </w:rPr>
            </w:pPr>
            <w:r w:rsidRPr="005427A7">
              <w:rPr>
                <w:rFonts w:cstheme="minorHAnsi"/>
              </w:rPr>
              <w:t>15 375,227</w:t>
            </w:r>
          </w:p>
        </w:tc>
      </w:tr>
      <w:tr w:rsidR="00C801AF" w:rsidRPr="005427A7" w14:paraId="5E6EB484" w14:textId="77777777" w:rsidTr="003768A0">
        <w:tc>
          <w:tcPr>
            <w:tcW w:w="2265" w:type="dxa"/>
          </w:tcPr>
          <w:p w14:paraId="40BAEF32" w14:textId="6091B6BC" w:rsidR="00C801AF" w:rsidRPr="005427A7" w:rsidRDefault="00C801AF" w:rsidP="00E3310A">
            <w:pPr>
              <w:spacing w:before="120" w:line="264" w:lineRule="auto"/>
              <w:rPr>
                <w:rFonts w:cstheme="minorHAnsi"/>
                <w:b/>
                <w:bCs/>
              </w:rPr>
            </w:pPr>
            <w:r w:rsidRPr="005427A7">
              <w:rPr>
                <w:rFonts w:cstheme="minorHAnsi"/>
                <w:b/>
                <w:bCs/>
              </w:rPr>
              <w:t>RAZEM</w:t>
            </w:r>
          </w:p>
        </w:tc>
        <w:tc>
          <w:tcPr>
            <w:tcW w:w="2975" w:type="dxa"/>
            <w:vAlign w:val="center"/>
          </w:tcPr>
          <w:p w14:paraId="5E7722D6" w14:textId="0C41E502" w:rsidR="00C801AF" w:rsidRPr="005427A7" w:rsidRDefault="003768A0" w:rsidP="00E3310A">
            <w:pPr>
              <w:spacing w:before="120" w:line="264" w:lineRule="auto"/>
              <w:jc w:val="right"/>
              <w:rPr>
                <w:rFonts w:cstheme="minorHAnsi"/>
                <w:b/>
                <w:bCs/>
              </w:rPr>
            </w:pPr>
            <w:r w:rsidRPr="005427A7">
              <w:rPr>
                <w:rFonts w:cstheme="minorHAnsi"/>
                <w:b/>
                <w:bCs/>
              </w:rPr>
              <w:t>2</w:t>
            </w:r>
            <w:r w:rsidR="00C801AF" w:rsidRPr="005427A7">
              <w:rPr>
                <w:rFonts w:cstheme="minorHAnsi"/>
                <w:b/>
                <w:bCs/>
              </w:rPr>
              <w:t>61 103,295</w:t>
            </w:r>
          </w:p>
        </w:tc>
        <w:tc>
          <w:tcPr>
            <w:tcW w:w="2268" w:type="dxa"/>
            <w:vAlign w:val="center"/>
          </w:tcPr>
          <w:p w14:paraId="1B804522" w14:textId="49F1BBCA" w:rsidR="00C801AF" w:rsidRPr="005427A7" w:rsidRDefault="00C801AF" w:rsidP="00E3310A">
            <w:pPr>
              <w:spacing w:before="120" w:line="264" w:lineRule="auto"/>
              <w:jc w:val="right"/>
              <w:rPr>
                <w:rFonts w:cstheme="minorHAnsi"/>
                <w:b/>
                <w:bCs/>
              </w:rPr>
            </w:pPr>
            <w:r w:rsidRPr="005427A7">
              <w:rPr>
                <w:rFonts w:cstheme="minorHAnsi"/>
                <w:b/>
                <w:bCs/>
              </w:rPr>
              <w:t>5 466,002</w:t>
            </w:r>
          </w:p>
        </w:tc>
        <w:tc>
          <w:tcPr>
            <w:tcW w:w="1554" w:type="dxa"/>
            <w:vAlign w:val="center"/>
          </w:tcPr>
          <w:p w14:paraId="22E8F794" w14:textId="59BE224D" w:rsidR="00C801AF" w:rsidRPr="005427A7" w:rsidRDefault="00C801AF" w:rsidP="00E3310A">
            <w:pPr>
              <w:spacing w:before="120" w:line="264" w:lineRule="auto"/>
              <w:jc w:val="right"/>
              <w:rPr>
                <w:rFonts w:cstheme="minorHAnsi"/>
                <w:b/>
                <w:bCs/>
              </w:rPr>
            </w:pPr>
            <w:r w:rsidRPr="005427A7">
              <w:rPr>
                <w:rFonts w:cstheme="minorHAnsi"/>
                <w:b/>
                <w:bCs/>
              </w:rPr>
              <w:t>55 637,293</w:t>
            </w:r>
          </w:p>
        </w:tc>
      </w:tr>
    </w:tbl>
    <w:p w14:paraId="31757585" w14:textId="725C4E01" w:rsidR="00F77F02" w:rsidRPr="005427A7" w:rsidRDefault="003768A0" w:rsidP="00E3310A">
      <w:pPr>
        <w:spacing w:before="120" w:after="0" w:line="264" w:lineRule="auto"/>
        <w:rPr>
          <w:rFonts w:cstheme="minorHAnsi"/>
          <w:i/>
          <w:iCs/>
          <w:sz w:val="20"/>
          <w:szCs w:val="20"/>
        </w:rPr>
      </w:pPr>
      <w:r w:rsidRPr="005427A7">
        <w:rPr>
          <w:rFonts w:cstheme="minorHAnsi"/>
          <w:i/>
          <w:iCs/>
          <w:sz w:val="20"/>
          <w:szCs w:val="20"/>
        </w:rPr>
        <w:t xml:space="preserve">Źródło: </w:t>
      </w:r>
      <w:hyperlink r:id="rId70" w:history="1">
        <w:r w:rsidR="00540440" w:rsidRPr="00540440">
          <w:rPr>
            <w:rStyle w:val="Hipercze"/>
            <w:rFonts w:cstheme="minorHAnsi"/>
            <w:i/>
            <w:iCs/>
            <w:sz w:val="20"/>
            <w:szCs w:val="20"/>
          </w:rPr>
          <w:t>Baza azbestowa</w:t>
        </w:r>
      </w:hyperlink>
      <w:r w:rsidR="00540440">
        <w:rPr>
          <w:rFonts w:cstheme="minorHAnsi"/>
          <w:i/>
          <w:iCs/>
          <w:sz w:val="20"/>
          <w:szCs w:val="20"/>
        </w:rPr>
        <w:t xml:space="preserve"> </w:t>
      </w:r>
      <w:r w:rsidRPr="005427A7">
        <w:rPr>
          <w:rFonts w:cstheme="minorHAnsi"/>
          <w:i/>
          <w:iCs/>
          <w:sz w:val="20"/>
          <w:szCs w:val="20"/>
        </w:rPr>
        <w:t xml:space="preserve">(dostęp: 27.02.2022 r.) </w:t>
      </w:r>
    </w:p>
    <w:p w14:paraId="78FCF8FD" w14:textId="6FF5B6C7" w:rsidR="0086756D" w:rsidRPr="00E3310A" w:rsidRDefault="002423C2" w:rsidP="00E3310A">
      <w:pPr>
        <w:spacing w:before="120" w:after="0" w:line="264" w:lineRule="auto"/>
        <w:rPr>
          <w:rFonts w:cstheme="minorHAnsi"/>
          <w:sz w:val="24"/>
          <w:szCs w:val="24"/>
        </w:rPr>
      </w:pPr>
      <w:r w:rsidRPr="00E3310A">
        <w:rPr>
          <w:rFonts w:cstheme="minorHAnsi"/>
          <w:sz w:val="24"/>
          <w:szCs w:val="24"/>
        </w:rPr>
        <w:t xml:space="preserve">Azbest jest zaliczany do substancji o udowodnionym działaniu rakotwórczym dla człowieka oraz o działaniu toksycznym przy narażeniu przewlekłym. Szkodliwość azbestu nie wynika z jego składu chemicznego, przyczyna szkodliwości tkwi w jego włóknistej strukturze. Niewidoczne dla oka i niewyczuwalne w dotyku włókna azbestu są najcieńszymi włóknami występującymi w przyrodzie, ich kumulowanie się w płucach powoduje zwykle po kilkunastu latach pojawienie się chorób </w:t>
      </w:r>
      <w:proofErr w:type="spellStart"/>
      <w:r w:rsidRPr="00E3310A">
        <w:rPr>
          <w:rFonts w:cstheme="minorHAnsi"/>
          <w:sz w:val="24"/>
          <w:szCs w:val="24"/>
        </w:rPr>
        <w:t>azbestozależnych</w:t>
      </w:r>
      <w:proofErr w:type="spellEnd"/>
      <w:r w:rsidRPr="00E3310A">
        <w:rPr>
          <w:rFonts w:cstheme="minorHAnsi"/>
          <w:sz w:val="24"/>
          <w:szCs w:val="24"/>
        </w:rPr>
        <w:t xml:space="preserve">: pylicy azbestowej (azbestozy), raka płuca, zmian opłucnowych, </w:t>
      </w:r>
      <w:proofErr w:type="spellStart"/>
      <w:r w:rsidRPr="00E3310A">
        <w:rPr>
          <w:rFonts w:cstheme="minorHAnsi"/>
          <w:sz w:val="24"/>
          <w:szCs w:val="24"/>
        </w:rPr>
        <w:t>międzybłoniaka</w:t>
      </w:r>
      <w:proofErr w:type="spellEnd"/>
      <w:r w:rsidRPr="00E3310A">
        <w:rPr>
          <w:rFonts w:cstheme="minorHAnsi"/>
          <w:sz w:val="24"/>
          <w:szCs w:val="24"/>
        </w:rPr>
        <w:t xml:space="preserve"> opłucnej. Pył azbestowy nie tylko zanieczyszcza płuca, ale i mechanicznie je uszkadza. W związku z tym polityka ochrony środowiska powinna zmierzać do jak najszybszego usunięcia i zutylizowania materiałów zawierających azbest, które w dalszej mierze w dużej ilości występują na zadaszeniach wielu gospodarstw domowych w </w:t>
      </w:r>
      <w:r w:rsidR="0086756D" w:rsidRPr="00E3310A">
        <w:rPr>
          <w:rFonts w:cstheme="minorHAnsi"/>
          <w:sz w:val="24"/>
          <w:szCs w:val="24"/>
        </w:rPr>
        <w:t>powiecie</w:t>
      </w:r>
      <w:r w:rsidRPr="00E3310A">
        <w:rPr>
          <w:rFonts w:cstheme="minorHAnsi"/>
          <w:sz w:val="24"/>
          <w:szCs w:val="24"/>
        </w:rPr>
        <w:t>. Według Państwowego Zakładu Higieny każdy kontakt z azbestem może być niekorzystny i należy go unikać, chociaż nie musi on wywołać skutków chorobowych. Możliwość kontaktu z azbestem należy zatem ograniczyć do minimum.</w:t>
      </w:r>
    </w:p>
    <w:p w14:paraId="0C021603" w14:textId="3514C602" w:rsidR="00BB3047" w:rsidRPr="00E3310A" w:rsidRDefault="00BB3047" w:rsidP="00E3310A">
      <w:pPr>
        <w:spacing w:before="120" w:after="0" w:line="264" w:lineRule="auto"/>
        <w:rPr>
          <w:rFonts w:cstheme="minorHAnsi"/>
          <w:b/>
          <w:bCs/>
          <w:sz w:val="24"/>
          <w:szCs w:val="24"/>
        </w:rPr>
      </w:pPr>
      <w:r w:rsidRPr="00E3310A">
        <w:rPr>
          <w:rFonts w:cstheme="minorHAnsi"/>
          <w:b/>
          <w:bCs/>
          <w:sz w:val="24"/>
          <w:szCs w:val="24"/>
        </w:rPr>
        <w:t xml:space="preserve">Gospodarka odpadami komunalnymi </w:t>
      </w:r>
    </w:p>
    <w:p w14:paraId="3E9D5DC4" w14:textId="0ED815E1" w:rsidR="00BC1DF9" w:rsidRPr="00E3310A" w:rsidRDefault="006D3A52" w:rsidP="00E3310A">
      <w:pPr>
        <w:spacing w:before="120" w:after="0" w:line="264" w:lineRule="auto"/>
        <w:rPr>
          <w:rFonts w:cstheme="minorHAnsi"/>
          <w:sz w:val="24"/>
          <w:szCs w:val="24"/>
        </w:rPr>
      </w:pPr>
      <w:r w:rsidRPr="00E3310A">
        <w:rPr>
          <w:rFonts w:cstheme="minorHAnsi"/>
          <w:sz w:val="24"/>
          <w:szCs w:val="24"/>
        </w:rPr>
        <w:t xml:space="preserve">Na terenie powiatu grójeckiego źródłami wytwarzanych odpadów są: gospodarstwa domowe, w których powstają także odpady wielkogabarytowe oraz niebezpieczne, obiekty infrastruktury społecznej i komunalnej, obszary ogrodów, parków, cmentarzy, targowisk, ulice i place, przedsiębiorstwa i firmy prowadzące działalność gospodarczą. </w:t>
      </w:r>
    </w:p>
    <w:p w14:paraId="7954232E" w14:textId="4FD126AC" w:rsidR="00BC1DF9" w:rsidRPr="00E3310A" w:rsidRDefault="006D3A52" w:rsidP="00E3310A">
      <w:pPr>
        <w:spacing w:before="120" w:after="0" w:line="264" w:lineRule="auto"/>
        <w:rPr>
          <w:rFonts w:cstheme="minorHAnsi"/>
          <w:sz w:val="24"/>
          <w:szCs w:val="24"/>
        </w:rPr>
      </w:pPr>
      <w:r w:rsidRPr="00E3310A">
        <w:rPr>
          <w:rFonts w:cstheme="minorHAnsi"/>
          <w:sz w:val="24"/>
          <w:szCs w:val="24"/>
        </w:rPr>
        <w:t xml:space="preserve">Z danych wynika, że wzrasta ilość wytwarzanych odpadów komunalnych, jednakże wraz ze wzrostem zmieszanych odpadów zwiększa się ilość selektywnie zbieranych odpadów komunalnych. W 2021 r. odebrano łącznie 29 433,18 t odpadów komunalnych. W tym samym roku zebrano od mieszkańców 9 292,61 t odpadów segregowanych. Od roku 2019 widoczny jest wzrost ilości selektywnie zebranych odpadów w powiecie grójeckim. </w:t>
      </w:r>
    </w:p>
    <w:p w14:paraId="62E8F499" w14:textId="19DB4254" w:rsidR="00BC1DF9" w:rsidRPr="00E3310A" w:rsidRDefault="00BC1DF9" w:rsidP="00E3310A">
      <w:pPr>
        <w:pStyle w:val="Legenda"/>
        <w:spacing w:before="120" w:after="0" w:line="264" w:lineRule="auto"/>
        <w:rPr>
          <w:rFonts w:cstheme="minorHAnsi"/>
          <w:sz w:val="24"/>
          <w:szCs w:val="24"/>
        </w:rPr>
      </w:pPr>
      <w:bookmarkStart w:id="75" w:name="_Toc114777460"/>
      <w:r w:rsidRPr="00E3310A">
        <w:rPr>
          <w:rFonts w:cstheme="minorHAnsi"/>
          <w:sz w:val="24"/>
          <w:szCs w:val="24"/>
        </w:rPr>
        <w:t xml:space="preserve">Wykres </w:t>
      </w:r>
      <w:r w:rsidRPr="00E3310A">
        <w:rPr>
          <w:rFonts w:cstheme="minorHAnsi"/>
          <w:sz w:val="24"/>
          <w:szCs w:val="24"/>
        </w:rPr>
        <w:fldChar w:fldCharType="begin"/>
      </w:r>
      <w:r w:rsidRPr="00E3310A">
        <w:rPr>
          <w:rFonts w:cstheme="minorHAnsi"/>
          <w:sz w:val="24"/>
          <w:szCs w:val="24"/>
        </w:rPr>
        <w:instrText xml:space="preserve"> SEQ Wykres \* ARABIC </w:instrText>
      </w:r>
      <w:r w:rsidRPr="00E3310A">
        <w:rPr>
          <w:rFonts w:cstheme="minorHAnsi"/>
          <w:sz w:val="24"/>
          <w:szCs w:val="24"/>
        </w:rPr>
        <w:fldChar w:fldCharType="separate"/>
      </w:r>
      <w:r w:rsidR="00A03AF1">
        <w:rPr>
          <w:rFonts w:cstheme="minorHAnsi"/>
          <w:noProof/>
          <w:sz w:val="24"/>
          <w:szCs w:val="24"/>
        </w:rPr>
        <w:t>27</w:t>
      </w:r>
      <w:r w:rsidRPr="00E3310A">
        <w:rPr>
          <w:rFonts w:cstheme="minorHAnsi"/>
          <w:noProof/>
          <w:sz w:val="24"/>
          <w:szCs w:val="24"/>
        </w:rPr>
        <w:fldChar w:fldCharType="end"/>
      </w:r>
      <w:r w:rsidRPr="00E3310A">
        <w:rPr>
          <w:rFonts w:cstheme="minorHAnsi"/>
          <w:sz w:val="24"/>
          <w:szCs w:val="24"/>
        </w:rPr>
        <w:t xml:space="preserve"> Ilość odpadów </w:t>
      </w:r>
      <w:r w:rsidR="00844116" w:rsidRPr="00E3310A">
        <w:rPr>
          <w:rFonts w:cstheme="minorHAnsi"/>
          <w:sz w:val="24"/>
          <w:szCs w:val="24"/>
        </w:rPr>
        <w:t>zmieszanych i selektywnie zebranych z powiatu grójeckiego w latach 2017-2021 [t]</w:t>
      </w:r>
      <w:bookmarkEnd w:id="75"/>
    </w:p>
    <w:p w14:paraId="43F0C6FC" w14:textId="15B5AF81" w:rsidR="00BC1DF9" w:rsidRPr="00E3310A" w:rsidRDefault="00BC1DF9" w:rsidP="00E3310A">
      <w:pPr>
        <w:spacing w:before="120" w:after="0" w:line="264" w:lineRule="auto"/>
        <w:rPr>
          <w:rFonts w:cstheme="minorHAnsi"/>
          <w:sz w:val="24"/>
          <w:szCs w:val="24"/>
        </w:rPr>
      </w:pPr>
      <w:r w:rsidRPr="00E3310A">
        <w:rPr>
          <w:rFonts w:cstheme="minorHAnsi"/>
          <w:noProof/>
          <w:sz w:val="24"/>
          <w:szCs w:val="24"/>
        </w:rPr>
        <w:drawing>
          <wp:inline distT="0" distB="0" distL="0" distR="0" wp14:anchorId="457FCA91" wp14:editId="250A42E9">
            <wp:extent cx="4684144" cy="2199736"/>
            <wp:effectExtent l="0" t="0" r="2540" b="10160"/>
            <wp:docPr id="45" name="Wykres 45">
              <a:extLst xmlns:a="http://schemas.openxmlformats.org/drawingml/2006/main">
                <a:ext uri="{FF2B5EF4-FFF2-40B4-BE49-F238E27FC236}">
                  <a16:creationId xmlns:a16="http://schemas.microsoft.com/office/drawing/2014/main" id="{DF672AB4-5865-EE47-E547-81F074C523E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6DB4A274" w14:textId="77777777" w:rsidR="00BC1DF9" w:rsidRPr="005427A7" w:rsidRDefault="00BC1DF9" w:rsidP="00E3310A">
      <w:pPr>
        <w:spacing w:before="120" w:after="0" w:line="264" w:lineRule="auto"/>
        <w:rPr>
          <w:rFonts w:cstheme="minorHAnsi"/>
          <w:i/>
          <w:iCs/>
          <w:sz w:val="20"/>
          <w:szCs w:val="20"/>
        </w:rPr>
      </w:pPr>
      <w:r w:rsidRPr="005427A7">
        <w:rPr>
          <w:rFonts w:cstheme="minorHAnsi"/>
          <w:i/>
          <w:iCs/>
          <w:sz w:val="20"/>
          <w:szCs w:val="20"/>
        </w:rPr>
        <w:t>Źródło: opracowanie własne, GUS BDL</w:t>
      </w:r>
    </w:p>
    <w:p w14:paraId="761A9D95" w14:textId="6A4CF61C" w:rsidR="00BC1DF9" w:rsidRDefault="009F61D9" w:rsidP="00E3310A">
      <w:pPr>
        <w:spacing w:before="120" w:after="0" w:line="264" w:lineRule="auto"/>
        <w:rPr>
          <w:rFonts w:cstheme="minorHAnsi"/>
          <w:sz w:val="24"/>
          <w:szCs w:val="24"/>
        </w:rPr>
      </w:pPr>
      <w:r w:rsidRPr="00E3310A">
        <w:rPr>
          <w:rFonts w:cstheme="minorHAnsi"/>
          <w:sz w:val="24"/>
          <w:szCs w:val="24"/>
        </w:rPr>
        <w:t xml:space="preserve">Na terenie powiatu grójeckiego funkcjonuje 8 punktów selektywnej zbiórki odpadów komunalnych (PSZOK), które zlokalizowane są w miejscowościach: </w:t>
      </w:r>
      <w:r w:rsidR="006D0D52" w:rsidRPr="00E3310A">
        <w:rPr>
          <w:rFonts w:cstheme="minorHAnsi"/>
          <w:sz w:val="24"/>
          <w:szCs w:val="24"/>
        </w:rPr>
        <w:t xml:space="preserve">Grójec, Warka, Nowe Miasto nad Pilicą, Mogielnica, Belsk Duży, Błędów, Chynów oraz Pniewy. </w:t>
      </w:r>
    </w:p>
    <w:p w14:paraId="258A8CDB" w14:textId="4F4A6AA0" w:rsidR="006236F1" w:rsidRDefault="006236F1" w:rsidP="00E3310A">
      <w:pPr>
        <w:spacing w:before="120" w:after="0" w:line="264" w:lineRule="auto"/>
        <w:rPr>
          <w:rFonts w:cstheme="minorHAnsi"/>
          <w:sz w:val="24"/>
          <w:szCs w:val="24"/>
        </w:rPr>
      </w:pPr>
    </w:p>
    <w:p w14:paraId="74E95762" w14:textId="1726B527" w:rsidR="006236F1" w:rsidRDefault="006236F1" w:rsidP="00E3310A">
      <w:pPr>
        <w:spacing w:before="120" w:after="0" w:line="264" w:lineRule="auto"/>
        <w:rPr>
          <w:rFonts w:cstheme="minorHAnsi"/>
          <w:sz w:val="24"/>
          <w:szCs w:val="24"/>
        </w:rPr>
      </w:pPr>
    </w:p>
    <w:p w14:paraId="43004440" w14:textId="57AB8C30" w:rsidR="006236F1" w:rsidRDefault="006236F1" w:rsidP="00E3310A">
      <w:pPr>
        <w:spacing w:before="120" w:after="0" w:line="264" w:lineRule="auto"/>
        <w:rPr>
          <w:rFonts w:cstheme="minorHAnsi"/>
          <w:sz w:val="24"/>
          <w:szCs w:val="24"/>
        </w:rPr>
      </w:pPr>
    </w:p>
    <w:p w14:paraId="6B2DEAF2" w14:textId="5FE571CB" w:rsidR="006236F1" w:rsidRDefault="006236F1" w:rsidP="00E3310A">
      <w:pPr>
        <w:spacing w:before="120" w:after="0" w:line="264" w:lineRule="auto"/>
        <w:rPr>
          <w:rFonts w:cstheme="minorHAnsi"/>
          <w:sz w:val="24"/>
          <w:szCs w:val="24"/>
        </w:rPr>
      </w:pPr>
    </w:p>
    <w:p w14:paraId="004B53CA" w14:textId="7E921A28" w:rsidR="006236F1" w:rsidRDefault="006236F1" w:rsidP="00E3310A">
      <w:pPr>
        <w:spacing w:before="120" w:after="0" w:line="264" w:lineRule="auto"/>
        <w:rPr>
          <w:rFonts w:cstheme="minorHAnsi"/>
          <w:sz w:val="24"/>
          <w:szCs w:val="24"/>
        </w:rPr>
      </w:pPr>
    </w:p>
    <w:p w14:paraId="77D87A9F" w14:textId="39CF1132" w:rsidR="009F61D9" w:rsidRPr="00E3310A" w:rsidRDefault="006D0D52" w:rsidP="00E3310A">
      <w:pPr>
        <w:pStyle w:val="Legenda"/>
        <w:spacing w:before="120" w:after="0" w:line="264" w:lineRule="auto"/>
        <w:rPr>
          <w:rFonts w:cstheme="minorHAnsi"/>
          <w:sz w:val="24"/>
          <w:szCs w:val="24"/>
        </w:rPr>
      </w:pPr>
      <w:bookmarkStart w:id="76" w:name="_Toc110790629"/>
      <w:r w:rsidRPr="00E3310A">
        <w:rPr>
          <w:rFonts w:cstheme="minorHAnsi"/>
          <w:sz w:val="24"/>
          <w:szCs w:val="24"/>
        </w:rPr>
        <w:t xml:space="preserve">Mapa </w:t>
      </w:r>
      <w:r w:rsidRPr="00E3310A">
        <w:rPr>
          <w:rFonts w:cstheme="minorHAnsi"/>
          <w:sz w:val="24"/>
          <w:szCs w:val="24"/>
        </w:rPr>
        <w:fldChar w:fldCharType="begin"/>
      </w:r>
      <w:r w:rsidRPr="00E3310A">
        <w:rPr>
          <w:rFonts w:cstheme="minorHAnsi"/>
          <w:sz w:val="24"/>
          <w:szCs w:val="24"/>
        </w:rPr>
        <w:instrText xml:space="preserve"> SEQ Mapa \* ARABIC </w:instrText>
      </w:r>
      <w:r w:rsidRPr="00E3310A">
        <w:rPr>
          <w:rFonts w:cstheme="minorHAnsi"/>
          <w:sz w:val="24"/>
          <w:szCs w:val="24"/>
        </w:rPr>
        <w:fldChar w:fldCharType="separate"/>
      </w:r>
      <w:r w:rsidR="00E3310A" w:rsidRPr="00E3310A">
        <w:rPr>
          <w:rFonts w:cstheme="minorHAnsi"/>
          <w:noProof/>
          <w:sz w:val="24"/>
          <w:szCs w:val="24"/>
        </w:rPr>
        <w:t>6</w:t>
      </w:r>
      <w:r w:rsidRPr="00E3310A">
        <w:rPr>
          <w:rFonts w:cstheme="minorHAnsi"/>
          <w:noProof/>
          <w:sz w:val="24"/>
          <w:szCs w:val="24"/>
        </w:rPr>
        <w:fldChar w:fldCharType="end"/>
      </w:r>
      <w:r w:rsidRPr="00E3310A">
        <w:rPr>
          <w:rFonts w:cstheme="minorHAnsi"/>
          <w:sz w:val="24"/>
          <w:szCs w:val="24"/>
        </w:rPr>
        <w:t xml:space="preserve"> PSZOK na terenie powiatu grójeckiego</w:t>
      </w:r>
      <w:bookmarkEnd w:id="76"/>
      <w:r w:rsidRPr="00E3310A">
        <w:rPr>
          <w:rFonts w:cstheme="minorHAnsi"/>
          <w:sz w:val="24"/>
          <w:szCs w:val="24"/>
        </w:rPr>
        <w:t xml:space="preserve"> </w:t>
      </w:r>
    </w:p>
    <w:p w14:paraId="6D9F215F" w14:textId="37977426" w:rsidR="009F61D9" w:rsidRPr="00E3310A" w:rsidRDefault="009F61D9" w:rsidP="00540440">
      <w:pPr>
        <w:spacing w:before="120" w:after="0" w:line="264" w:lineRule="auto"/>
        <w:ind w:left="-709"/>
        <w:rPr>
          <w:rFonts w:cstheme="minorHAnsi"/>
          <w:sz w:val="24"/>
          <w:szCs w:val="24"/>
        </w:rPr>
      </w:pPr>
      <w:r w:rsidRPr="00E3310A">
        <w:rPr>
          <w:rFonts w:cstheme="minorHAnsi"/>
          <w:noProof/>
          <w:sz w:val="24"/>
          <w:szCs w:val="24"/>
        </w:rPr>
        <w:drawing>
          <wp:inline distT="0" distB="0" distL="0" distR="0" wp14:anchorId="77A3BAE2" wp14:editId="7B570444">
            <wp:extent cx="6595107" cy="3753016"/>
            <wp:effectExtent l="0" t="0" r="0" b="0"/>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Obraz 46"/>
                    <pic:cNvPicPr/>
                  </pic:nvPicPr>
                  <pic:blipFill>
                    <a:blip r:embed="rId72">
                      <a:extLst>
                        <a:ext uri="{28A0092B-C50C-407E-A947-70E740481C1C}">
                          <a14:useLocalDpi xmlns:a14="http://schemas.microsoft.com/office/drawing/2010/main" val="0"/>
                        </a:ext>
                      </a:extLst>
                    </a:blip>
                    <a:stretch>
                      <a:fillRect/>
                    </a:stretch>
                  </pic:blipFill>
                  <pic:spPr>
                    <a:xfrm>
                      <a:off x="0" y="0"/>
                      <a:ext cx="6669482" cy="3795340"/>
                    </a:xfrm>
                    <a:prstGeom prst="rect">
                      <a:avLst/>
                    </a:prstGeom>
                  </pic:spPr>
                </pic:pic>
              </a:graphicData>
            </a:graphic>
          </wp:inline>
        </w:drawing>
      </w:r>
    </w:p>
    <w:p w14:paraId="484FB1BE" w14:textId="290B0A54" w:rsidR="006D0D52" w:rsidRPr="005427A7" w:rsidRDefault="006D0D52" w:rsidP="00E3310A">
      <w:pPr>
        <w:spacing w:before="120" w:after="0" w:line="264" w:lineRule="auto"/>
        <w:rPr>
          <w:rFonts w:cstheme="minorHAnsi"/>
          <w:i/>
          <w:iCs/>
          <w:sz w:val="20"/>
          <w:szCs w:val="20"/>
        </w:rPr>
      </w:pPr>
      <w:r w:rsidRPr="005427A7">
        <w:rPr>
          <w:rFonts w:cstheme="minorHAnsi"/>
          <w:i/>
          <w:iCs/>
          <w:sz w:val="20"/>
          <w:szCs w:val="20"/>
        </w:rPr>
        <w:t xml:space="preserve">Źródło: Plan gospodarki odpadami dla województwa mazowieckiego 2024. S. 279. </w:t>
      </w:r>
    </w:p>
    <w:p w14:paraId="7C0EDAEE" w14:textId="62A78E87" w:rsidR="009B6DB4" w:rsidRPr="00E3310A" w:rsidRDefault="00F83803" w:rsidP="00E3310A">
      <w:pPr>
        <w:spacing w:before="120" w:after="0" w:line="264" w:lineRule="auto"/>
        <w:rPr>
          <w:rFonts w:cstheme="minorHAnsi"/>
          <w:i/>
          <w:iCs/>
          <w:sz w:val="24"/>
          <w:szCs w:val="24"/>
        </w:rPr>
      </w:pPr>
      <w:r w:rsidRPr="00E3310A">
        <w:rPr>
          <w:rFonts w:cstheme="minorHAnsi"/>
          <w:sz w:val="24"/>
          <w:szCs w:val="24"/>
        </w:rPr>
        <w:t>Gminy Belsk Duży, Błędów, Chynów, Goszczyn, Grójec, Jasieniec, Warka tworzą Związek Międzygminny „Natura”. Związek Międzygminny pod nazwą „Natura</w:t>
      </w:r>
      <w:r w:rsidR="008F5968">
        <w:rPr>
          <w:rFonts w:cstheme="minorHAnsi"/>
          <w:sz w:val="24"/>
          <w:szCs w:val="24"/>
        </w:rPr>
        <w:t>”</w:t>
      </w:r>
      <w:r w:rsidRPr="00E3310A">
        <w:rPr>
          <w:rFonts w:cstheme="minorHAnsi"/>
          <w:sz w:val="24"/>
          <w:szCs w:val="24"/>
        </w:rPr>
        <w:t xml:space="preserve"> z siedzibą w Grójcu został powołany przez Rady 11 gmin położonych w granicach powiatu grójeckiego (Warka, Grójec, Belsk Duży, Błędów, Jasieniec, Goszczyn, Chynów, Pniewy i Mogielnica) i białobrzeskiego Promna (Wyśmierzyce). Celem priorytetowym działania powstałego Związku było uporządkowanie gospodarki odpadami w gminach. Finalnie członkami Związku Międzygminnego pod nazwą „Natura</w:t>
      </w:r>
      <w:r w:rsidR="008F5968">
        <w:rPr>
          <w:rFonts w:cstheme="minorHAnsi"/>
          <w:sz w:val="24"/>
          <w:szCs w:val="24"/>
        </w:rPr>
        <w:t>”</w:t>
      </w:r>
      <w:r w:rsidRPr="00E3310A">
        <w:rPr>
          <w:rFonts w:cstheme="minorHAnsi"/>
          <w:sz w:val="24"/>
          <w:szCs w:val="24"/>
        </w:rPr>
        <w:t xml:space="preserve"> zwanym dalej Związkiem zostało 8 gmin, w tym 7 z terenu powiatu grójeckiego i jedna z powiatu białobrzeskiego: Gmina Grójec, Gmina Warka, Gmina Belsk Duży, Gmina Błędów, Gmina Chynów, Gmina Goszczyn, Gmina Jasieniec, Gmina Promna. Związek posiada osobowość prawną i wykonuje zadania publiczne w imieniu własnym i na własną odpowiedzialność. Zgodnie z przyjętym statutem gminy przekazały realizacje gospodarki odpadami komunalnymi na rzecz Związku, który wykonuje swoje statutowe zadania, dotychczas wykonywane jako zadania własne gmin – uczestników Związku.</w:t>
      </w:r>
    </w:p>
    <w:p w14:paraId="35DB090E" w14:textId="77777777" w:rsidR="006236F1" w:rsidRDefault="006236F1">
      <w:pPr>
        <w:rPr>
          <w:rFonts w:eastAsiaTheme="majorEastAsia" w:cstheme="minorHAnsi"/>
          <w:b/>
          <w:bCs/>
          <w:sz w:val="28"/>
          <w:szCs w:val="28"/>
        </w:rPr>
      </w:pPr>
      <w:bookmarkStart w:id="77" w:name="_Toc110791590"/>
      <w:r>
        <w:br w:type="page"/>
      </w:r>
    </w:p>
    <w:p w14:paraId="5657994B" w14:textId="3E0A8D49" w:rsidR="00696079" w:rsidRPr="00F90B12" w:rsidRDefault="00F404E0" w:rsidP="00F90B12">
      <w:pPr>
        <w:pStyle w:val="Nagwek1"/>
      </w:pPr>
      <w:r w:rsidRPr="00F90B12">
        <w:t xml:space="preserve">Rozdział </w:t>
      </w:r>
      <w:r w:rsidR="00F7516A">
        <w:t>III</w:t>
      </w:r>
      <w:r w:rsidRPr="00F90B12">
        <w:t xml:space="preserve">. </w:t>
      </w:r>
      <w:r w:rsidR="00696079" w:rsidRPr="00F90B12">
        <w:t>Model struktury funkcjonalno-przestrzennej</w:t>
      </w:r>
      <w:bookmarkEnd w:id="77"/>
      <w:r w:rsidR="00696079" w:rsidRPr="00F90B12">
        <w:t xml:space="preserve"> </w:t>
      </w:r>
    </w:p>
    <w:p w14:paraId="506D62FB" w14:textId="77777777" w:rsidR="000B3FE8" w:rsidRPr="00E3310A" w:rsidRDefault="000B3FE8" w:rsidP="000B3FE8">
      <w:pPr>
        <w:spacing w:after="0"/>
        <w:rPr>
          <w:sz w:val="12"/>
          <w:szCs w:val="12"/>
        </w:rPr>
      </w:pPr>
    </w:p>
    <w:p w14:paraId="4175C047" w14:textId="1A07BD30" w:rsidR="00664367" w:rsidRPr="00F404E0" w:rsidRDefault="00791446" w:rsidP="00791446">
      <w:pPr>
        <w:shd w:val="clear" w:color="auto" w:fill="D9E2F3" w:themeFill="accent1" w:themeFillTint="33"/>
        <w:rPr>
          <w:i/>
          <w:iCs/>
        </w:rPr>
      </w:pPr>
      <w:r w:rsidRPr="00F404E0">
        <w:rPr>
          <w:i/>
          <w:iCs/>
        </w:rPr>
        <w:t>Model struktury funkcjonalno-przestrzennej jest integralną częścią strategii rozwoju i odnosi się do jej całej treści</w:t>
      </w:r>
      <w:r w:rsidRPr="00F404E0">
        <w:rPr>
          <w:i/>
          <w:iCs/>
          <w:vertAlign w:val="superscript"/>
        </w:rPr>
        <w:footnoteReference w:id="6"/>
      </w:r>
      <w:r w:rsidRPr="00F404E0">
        <w:rPr>
          <w:i/>
          <w:iCs/>
        </w:rPr>
        <w:t xml:space="preserve">. Ma obrazować rozwój w perspektywie realizacji średniookresowych celów rozwojowych strategii w przestrzeni oraz w kontekście potencjalnych przeobrażeń przestrzeni w odpowiedzi na </w:t>
      </w:r>
      <w:proofErr w:type="spellStart"/>
      <w:r w:rsidRPr="00F404E0">
        <w:rPr>
          <w:i/>
          <w:iCs/>
        </w:rPr>
        <w:t>megatrendy</w:t>
      </w:r>
      <w:proofErr w:type="spellEnd"/>
      <w:r w:rsidRPr="00F404E0">
        <w:rPr>
          <w:i/>
          <w:iCs/>
        </w:rPr>
        <w:t xml:space="preserve"> i długoterminowe wyzwania rozwojowe. </w:t>
      </w:r>
    </w:p>
    <w:p w14:paraId="5A131928" w14:textId="77777777" w:rsidR="00E3310A" w:rsidRDefault="00E3310A" w:rsidP="00E3310A">
      <w:pPr>
        <w:rPr>
          <w:sz w:val="24"/>
        </w:rPr>
      </w:pPr>
      <w:r w:rsidRPr="00926591">
        <w:rPr>
          <w:sz w:val="24"/>
        </w:rPr>
        <w:t>S</w:t>
      </w:r>
      <w:r>
        <w:rPr>
          <w:sz w:val="24"/>
        </w:rPr>
        <w:t>truktura funkcjonalno-przestrzenna powiatu grójeckiego wykazuje się silną dominacją przeznaczenia gruntów pod uprawy sadownicze. Sady zajmują ponad 61 tys. ha, co stanowi ponad 53% powierzchni całego powiatu. Lasy pokrywają 18,5% i dominują głównie w pasie północnym wzdłuż drogi krajowej nr 50 oraz wzdłuż doliny rzeki Pilicy. Roślinność trawiasta zajmuje z kolei 15% powierzchni powiatu i zasadniczo współwystępuje z terenami leśnymi. Zaledwie 9% powierzchni zajmują grunty orne, które występują głównie pomiędzy Grójcem a Chynowem oraz w gminie Nowe Miasto nad Pilicą i gminie Mogielnica w południowo-zachodniej części powiatu. Tereny zabudowane to niespełna 4% powierzchni powiatu grójeckiego. Główne ośrodki to miasta 4 miasta: Grójec – siedziba powiatu oraz Mogielnica, Nowe Miasto nad Pilicą oraz Warka. Poza głównymi miastami stanowiącymi ośrodki skupiające szereg funkcji – od administracyjnej, gospodarczej, mieszkaniowej, kulturalnej, oświatowej, należy wyróżnić również 6 ośrodków będących siedzibami gmin wiejskich: Belsk Duży, Błędów, Chynów, Goszczyn, Jasieniec oraz Pniewy. Wymienione ośrodki łącznie z miastami skupiają znaczną część terenów zabudowanych. Pozostała zabudowa ma charakter rozproszony z uwagi na charakter gmin, w których dominują uprawy rolne i sadownicze. Struktura zabudowy powiatu grójeckiego posiada więc charakter policentryczny pod względem funkcjonalnym z dominacją dwóch miast liczących ponad 10 tys. mieszkańców – Grójca, pełniącego ważne funkcje administracyjne oraz Warki – ważnego ośrodka gospodarczego i turystycznego.</w:t>
      </w:r>
    </w:p>
    <w:p w14:paraId="29B8EDF9" w14:textId="77777777" w:rsidR="00E3310A" w:rsidRPr="002231CB" w:rsidRDefault="00E3310A" w:rsidP="00E3310A">
      <w:pPr>
        <w:rPr>
          <w:sz w:val="24"/>
          <w:szCs w:val="24"/>
        </w:rPr>
      </w:pPr>
      <w:r>
        <w:rPr>
          <w:sz w:val="24"/>
        </w:rPr>
        <w:t>Obszary chronione występują w północnej i południowej części powiatu. W północnej części rozciąga się Obszar Chronionego Krajobrazu „Dolina Rzeki Jeziorki”, natomiast w południowej Obszar Chronionego Krajobrazu „Dolina rzeki Pilicy i Drzewiczki”. Ponadto na obszarach wzdłuż Pilicy i Wisły wytyczono obszary chronione Natura 2000: „Dolina Pilicy” oraz „Dolina Środkowej Wisły”. Na terenie powiatu znajduje się także 5 rezerwatów przyrody: „Modrzewina”, „Tomczyce”, Jeziora-Olszyny</w:t>
      </w:r>
      <w:r w:rsidRPr="002231CB">
        <w:rPr>
          <w:sz w:val="24"/>
          <w:szCs w:val="24"/>
        </w:rPr>
        <w:t>”, „</w:t>
      </w:r>
      <w:proofErr w:type="spellStart"/>
      <w:r w:rsidRPr="002231CB">
        <w:rPr>
          <w:sz w:val="24"/>
          <w:szCs w:val="24"/>
        </w:rPr>
        <w:t>Łęgacz</w:t>
      </w:r>
      <w:proofErr w:type="spellEnd"/>
      <w:r w:rsidRPr="002231CB">
        <w:rPr>
          <w:sz w:val="24"/>
          <w:szCs w:val="24"/>
        </w:rPr>
        <w:t xml:space="preserve"> nad </w:t>
      </w:r>
      <w:proofErr w:type="spellStart"/>
      <w:r w:rsidRPr="002231CB">
        <w:rPr>
          <w:sz w:val="24"/>
          <w:szCs w:val="24"/>
        </w:rPr>
        <w:t>Jeziorką</w:t>
      </w:r>
      <w:proofErr w:type="spellEnd"/>
      <w:r w:rsidRPr="002231CB">
        <w:rPr>
          <w:sz w:val="24"/>
          <w:szCs w:val="24"/>
        </w:rPr>
        <w:t>” oraz „Sokół”. Łączna powierzchnia obszarów chronionych to 28,6 tys. ha, co stanowi 22,6% powierzchni powiatu.</w:t>
      </w:r>
    </w:p>
    <w:p w14:paraId="065A5E98" w14:textId="1FBCDDA1" w:rsidR="00E3310A" w:rsidRPr="002231CB" w:rsidRDefault="00E3310A" w:rsidP="00C81269">
      <w:pPr>
        <w:spacing w:before="120" w:after="0" w:line="264" w:lineRule="auto"/>
        <w:rPr>
          <w:sz w:val="24"/>
          <w:szCs w:val="24"/>
        </w:rPr>
      </w:pPr>
      <w:r w:rsidRPr="002231CB">
        <w:rPr>
          <w:sz w:val="24"/>
          <w:szCs w:val="24"/>
        </w:rPr>
        <w:t xml:space="preserve">Głównymi osiami transportowymi powiatu grójeckiego są drogi krajowe nr 50 i </w:t>
      </w:r>
      <w:proofErr w:type="spellStart"/>
      <w:r w:rsidRPr="002231CB">
        <w:rPr>
          <w:sz w:val="24"/>
          <w:szCs w:val="24"/>
        </w:rPr>
        <w:t>i</w:t>
      </w:r>
      <w:proofErr w:type="spellEnd"/>
      <w:r w:rsidRPr="002231CB">
        <w:rPr>
          <w:sz w:val="24"/>
          <w:szCs w:val="24"/>
        </w:rPr>
        <w:t xml:space="preserve"> nr 79, droga o znaczeniu międzynarodowym S7 relacji Warszawa – Kraków, a także linia kolejowa nr 8 relacji Warszawa – Radom – Skarżysko-Kamienna.</w:t>
      </w:r>
      <w:r w:rsidR="006236F1">
        <w:rPr>
          <w:sz w:val="24"/>
          <w:szCs w:val="24"/>
        </w:rPr>
        <w:t xml:space="preserve"> </w:t>
      </w:r>
      <w:r w:rsidRPr="002231CB">
        <w:rPr>
          <w:sz w:val="24"/>
          <w:szCs w:val="24"/>
        </w:rPr>
        <w:t xml:space="preserve">W celu identyfikacji kierunków polityki przestrzennej powiatu przeanalizowano wszystkie dokumenty gminne studiów uwarunkowań i kierunków zagospodarowania przestrzennego. </w:t>
      </w:r>
      <w:r>
        <w:rPr>
          <w:sz w:val="24"/>
          <w:szCs w:val="24"/>
        </w:rPr>
        <w:t>Poniżej wyszczególniono wybrane</w:t>
      </w:r>
      <w:r w:rsidRPr="002231CB">
        <w:rPr>
          <w:sz w:val="24"/>
          <w:szCs w:val="24"/>
        </w:rPr>
        <w:t xml:space="preserve"> najważniejsze rekomendacje</w:t>
      </w:r>
      <w:r>
        <w:rPr>
          <w:sz w:val="24"/>
          <w:szCs w:val="24"/>
        </w:rPr>
        <w:t xml:space="preserve"> i cele</w:t>
      </w:r>
      <w:r w:rsidRPr="002231CB">
        <w:rPr>
          <w:sz w:val="24"/>
          <w:szCs w:val="24"/>
        </w:rPr>
        <w:t xml:space="preserve"> w zakresie kształtowania polityki przestrzennej</w:t>
      </w:r>
      <w:r>
        <w:rPr>
          <w:sz w:val="24"/>
          <w:szCs w:val="24"/>
        </w:rPr>
        <w:t xml:space="preserve"> (dokumenty uchwalone i wyłożone do konsultacji)</w:t>
      </w:r>
      <w:r w:rsidRPr="002231CB">
        <w:rPr>
          <w:sz w:val="24"/>
          <w:szCs w:val="24"/>
        </w:rPr>
        <w:t>:</w:t>
      </w:r>
    </w:p>
    <w:p w14:paraId="53EB9814" w14:textId="77777777" w:rsidR="00E3310A" w:rsidRPr="00E3310A" w:rsidRDefault="00E3310A" w:rsidP="00C81269">
      <w:pPr>
        <w:spacing w:before="120" w:after="0" w:line="264" w:lineRule="auto"/>
        <w:jc w:val="both"/>
        <w:rPr>
          <w:rFonts w:cstheme="minorHAnsi"/>
          <w:b/>
          <w:bCs/>
          <w:sz w:val="24"/>
          <w:szCs w:val="24"/>
        </w:rPr>
      </w:pPr>
      <w:r w:rsidRPr="00E3310A">
        <w:rPr>
          <w:rFonts w:cstheme="minorHAnsi"/>
          <w:b/>
          <w:bCs/>
          <w:sz w:val="24"/>
          <w:szCs w:val="24"/>
        </w:rPr>
        <w:t>Gmina Grójec</w:t>
      </w:r>
    </w:p>
    <w:p w14:paraId="10360D36" w14:textId="77777777" w:rsidR="00E3310A" w:rsidRPr="00951E35" w:rsidRDefault="00E3310A">
      <w:pPr>
        <w:pStyle w:val="Default"/>
        <w:numPr>
          <w:ilvl w:val="0"/>
          <w:numId w:val="24"/>
        </w:numPr>
        <w:spacing w:before="120" w:line="264" w:lineRule="auto"/>
        <w:rPr>
          <w:rFonts w:asciiTheme="minorHAnsi" w:hAnsiTheme="minorHAnsi" w:cstheme="minorHAnsi"/>
        </w:rPr>
      </w:pPr>
      <w:r w:rsidRPr="00951E35">
        <w:rPr>
          <w:rFonts w:asciiTheme="minorHAnsi" w:hAnsiTheme="minorHAnsi" w:cstheme="minorHAnsi"/>
        </w:rPr>
        <w:t xml:space="preserve">funkcja miasta jako ośrodka koncentracji administracji, usług, mieszkalnictwa, działalności gospodarczej, przemysłu i wytwórczości, </w:t>
      </w:r>
    </w:p>
    <w:p w14:paraId="04A59136" w14:textId="77777777" w:rsidR="00E3310A" w:rsidRPr="00951E35" w:rsidRDefault="00E3310A">
      <w:pPr>
        <w:pStyle w:val="Default"/>
        <w:numPr>
          <w:ilvl w:val="0"/>
          <w:numId w:val="24"/>
        </w:numPr>
        <w:spacing w:before="120" w:line="264" w:lineRule="auto"/>
        <w:rPr>
          <w:rFonts w:asciiTheme="minorHAnsi" w:hAnsiTheme="minorHAnsi" w:cstheme="minorHAnsi"/>
        </w:rPr>
      </w:pPr>
      <w:r w:rsidRPr="00951E35">
        <w:rPr>
          <w:rFonts w:asciiTheme="minorHAnsi" w:hAnsiTheme="minorHAnsi" w:cstheme="minorHAnsi"/>
        </w:rPr>
        <w:t xml:space="preserve">funkcja ośrodka obsługi komunikacji, wynikająca z położenia miasta i gminy na skrzyżowaniu ważnych, krajowych ciągów komunikacji drogowej, </w:t>
      </w:r>
    </w:p>
    <w:p w14:paraId="5EC067C2" w14:textId="77777777" w:rsidR="00E3310A" w:rsidRPr="00951E35" w:rsidRDefault="00E3310A">
      <w:pPr>
        <w:pStyle w:val="Default"/>
        <w:numPr>
          <w:ilvl w:val="0"/>
          <w:numId w:val="24"/>
        </w:numPr>
        <w:spacing w:before="120" w:line="264" w:lineRule="auto"/>
        <w:rPr>
          <w:rFonts w:asciiTheme="minorHAnsi" w:hAnsiTheme="minorHAnsi" w:cstheme="minorHAnsi"/>
        </w:rPr>
      </w:pPr>
      <w:r w:rsidRPr="00951E35">
        <w:rPr>
          <w:rFonts w:asciiTheme="minorHAnsi" w:hAnsiTheme="minorHAnsi" w:cstheme="minorHAnsi"/>
        </w:rPr>
        <w:t xml:space="preserve">intensywne sadownictwo, wchodzące w zakres grójecko – wareckiego kompleksu sadowniczego, z potencjalnymi możliwościami jego dalszego rozwoju zwłaszcza w zakresie przetwórstwa, </w:t>
      </w:r>
    </w:p>
    <w:p w14:paraId="16595E96" w14:textId="77777777" w:rsidR="00E3310A" w:rsidRPr="00951E35" w:rsidRDefault="00E3310A">
      <w:pPr>
        <w:pStyle w:val="Default"/>
        <w:numPr>
          <w:ilvl w:val="0"/>
          <w:numId w:val="24"/>
        </w:numPr>
        <w:spacing w:before="120" w:line="264" w:lineRule="auto"/>
        <w:rPr>
          <w:rFonts w:asciiTheme="minorHAnsi" w:hAnsiTheme="minorHAnsi" w:cstheme="minorHAnsi"/>
        </w:rPr>
      </w:pPr>
      <w:r w:rsidRPr="00951E35">
        <w:rPr>
          <w:rFonts w:asciiTheme="minorHAnsi" w:hAnsiTheme="minorHAnsi" w:cstheme="minorHAnsi"/>
        </w:rPr>
        <w:t xml:space="preserve">potencjalne możliwości rozwoju rolnictwa na wschodnich i północnych terenach gminy, </w:t>
      </w:r>
    </w:p>
    <w:p w14:paraId="7D8E638D" w14:textId="77777777" w:rsidR="00E3310A" w:rsidRPr="00951E35" w:rsidRDefault="00E3310A">
      <w:pPr>
        <w:pStyle w:val="Default"/>
        <w:numPr>
          <w:ilvl w:val="0"/>
          <w:numId w:val="24"/>
        </w:numPr>
        <w:spacing w:before="120" w:line="264" w:lineRule="auto"/>
        <w:rPr>
          <w:rFonts w:asciiTheme="minorHAnsi" w:hAnsiTheme="minorHAnsi" w:cstheme="minorHAnsi"/>
        </w:rPr>
      </w:pPr>
      <w:r w:rsidRPr="00951E35">
        <w:rPr>
          <w:rFonts w:asciiTheme="minorHAnsi" w:hAnsiTheme="minorHAnsi" w:cstheme="minorHAnsi"/>
        </w:rPr>
        <w:t xml:space="preserve">potencjalne możliwości rozwoju funkcji rekreacyjno – wypoczynkowych w oparciu o walory przyrodniczo – krajobrazowe terenów położonych wzdłuż rzeki Jeziorki, </w:t>
      </w:r>
    </w:p>
    <w:p w14:paraId="5A8E07DD" w14:textId="77777777" w:rsidR="00E3310A" w:rsidRPr="00951E35" w:rsidRDefault="00E3310A">
      <w:pPr>
        <w:pStyle w:val="Default"/>
        <w:numPr>
          <w:ilvl w:val="0"/>
          <w:numId w:val="24"/>
        </w:numPr>
        <w:spacing w:before="120" w:line="264" w:lineRule="auto"/>
        <w:rPr>
          <w:rFonts w:asciiTheme="minorHAnsi" w:hAnsiTheme="minorHAnsi" w:cstheme="minorHAnsi"/>
        </w:rPr>
      </w:pPr>
      <w:r w:rsidRPr="00951E35">
        <w:rPr>
          <w:rFonts w:asciiTheme="minorHAnsi" w:hAnsiTheme="minorHAnsi" w:cstheme="minorHAnsi"/>
        </w:rPr>
        <w:t xml:space="preserve">intensywny rozwój mieszkalnictwa w północnej części gminy wynikający z położenia w bliskiej odległości od aglomeracji warszawskiej. </w:t>
      </w:r>
    </w:p>
    <w:p w14:paraId="15D09C01" w14:textId="77777777" w:rsidR="00E3310A" w:rsidRPr="00E3310A" w:rsidRDefault="00E3310A" w:rsidP="00C81269">
      <w:pPr>
        <w:spacing w:before="120" w:after="0" w:line="264" w:lineRule="auto"/>
        <w:jc w:val="both"/>
        <w:rPr>
          <w:rFonts w:cstheme="minorHAnsi"/>
          <w:b/>
          <w:bCs/>
          <w:sz w:val="24"/>
          <w:szCs w:val="24"/>
        </w:rPr>
      </w:pPr>
      <w:r w:rsidRPr="00E3310A">
        <w:rPr>
          <w:rFonts w:cstheme="minorHAnsi"/>
          <w:b/>
          <w:bCs/>
          <w:sz w:val="24"/>
          <w:szCs w:val="24"/>
        </w:rPr>
        <w:t>Gmina Mogielnica</w:t>
      </w:r>
    </w:p>
    <w:p w14:paraId="7EFD895B" w14:textId="77777777" w:rsidR="00E3310A" w:rsidRPr="00951E35" w:rsidRDefault="00E3310A">
      <w:pPr>
        <w:pStyle w:val="Akapitzlist"/>
        <w:numPr>
          <w:ilvl w:val="0"/>
          <w:numId w:val="25"/>
        </w:numPr>
        <w:autoSpaceDE w:val="0"/>
        <w:autoSpaceDN w:val="0"/>
        <w:adjustRightInd w:val="0"/>
        <w:spacing w:before="120" w:after="0" w:line="264" w:lineRule="auto"/>
        <w:jc w:val="both"/>
        <w:rPr>
          <w:rFonts w:cstheme="minorHAnsi"/>
          <w:bCs/>
          <w:sz w:val="24"/>
          <w:szCs w:val="24"/>
        </w:rPr>
      </w:pPr>
      <w:r w:rsidRPr="00951E35">
        <w:rPr>
          <w:rFonts w:cstheme="minorHAnsi"/>
          <w:bCs/>
          <w:sz w:val="24"/>
          <w:szCs w:val="24"/>
        </w:rPr>
        <w:t>miasto i gmina Mogielnica posiada terenowe rezerwy rozwojowe zarówno dla zabudowy mieszkaniowej jak i dla obiektów przetwórstwa rolnego, usług i turystyki.</w:t>
      </w:r>
    </w:p>
    <w:p w14:paraId="5F8B74B3" w14:textId="77777777" w:rsidR="00E3310A" w:rsidRPr="00951E35" w:rsidRDefault="00E3310A">
      <w:pPr>
        <w:pStyle w:val="Akapitzlist"/>
        <w:numPr>
          <w:ilvl w:val="0"/>
          <w:numId w:val="25"/>
        </w:numPr>
        <w:autoSpaceDE w:val="0"/>
        <w:autoSpaceDN w:val="0"/>
        <w:adjustRightInd w:val="0"/>
        <w:spacing w:before="120" w:after="0" w:line="264" w:lineRule="auto"/>
        <w:jc w:val="both"/>
        <w:rPr>
          <w:rFonts w:cstheme="minorHAnsi"/>
          <w:bCs/>
          <w:sz w:val="24"/>
          <w:szCs w:val="24"/>
        </w:rPr>
      </w:pPr>
      <w:r w:rsidRPr="00951E35">
        <w:rPr>
          <w:rFonts w:cstheme="minorHAnsi"/>
          <w:bCs/>
          <w:sz w:val="24"/>
          <w:szCs w:val="24"/>
        </w:rPr>
        <w:t>należy wytypować tereny zabudowy turystycznej i rekreacyjnej w tym również zespoły</w:t>
      </w:r>
    </w:p>
    <w:p w14:paraId="0408CE9F" w14:textId="77777777" w:rsidR="00E3310A" w:rsidRPr="00951E35" w:rsidRDefault="00E3310A">
      <w:pPr>
        <w:pStyle w:val="Akapitzlist"/>
        <w:numPr>
          <w:ilvl w:val="0"/>
          <w:numId w:val="25"/>
        </w:numPr>
        <w:autoSpaceDE w:val="0"/>
        <w:autoSpaceDN w:val="0"/>
        <w:adjustRightInd w:val="0"/>
        <w:spacing w:before="120" w:after="0" w:line="264" w:lineRule="auto"/>
        <w:jc w:val="both"/>
        <w:rPr>
          <w:rFonts w:cstheme="minorHAnsi"/>
          <w:bCs/>
          <w:sz w:val="24"/>
          <w:szCs w:val="24"/>
        </w:rPr>
      </w:pPr>
      <w:r w:rsidRPr="00951E35">
        <w:rPr>
          <w:rFonts w:cstheme="minorHAnsi"/>
          <w:bCs/>
          <w:sz w:val="24"/>
          <w:szCs w:val="24"/>
        </w:rPr>
        <w:t>zabudowy letniskowej na obszarach atrakcyjnych turystycznie z uwzględnieniem przepisów ochrony środowiska przyrodniczego.</w:t>
      </w:r>
    </w:p>
    <w:p w14:paraId="60EB6A33" w14:textId="77777777" w:rsidR="00E3310A" w:rsidRPr="00951E35" w:rsidRDefault="00E3310A">
      <w:pPr>
        <w:pStyle w:val="Akapitzlist"/>
        <w:numPr>
          <w:ilvl w:val="0"/>
          <w:numId w:val="25"/>
        </w:numPr>
        <w:autoSpaceDE w:val="0"/>
        <w:autoSpaceDN w:val="0"/>
        <w:adjustRightInd w:val="0"/>
        <w:spacing w:before="120" w:after="0" w:line="264" w:lineRule="auto"/>
        <w:jc w:val="both"/>
        <w:rPr>
          <w:rFonts w:cstheme="minorHAnsi"/>
          <w:bCs/>
          <w:sz w:val="24"/>
          <w:szCs w:val="24"/>
        </w:rPr>
      </w:pPr>
      <w:r w:rsidRPr="00951E35">
        <w:rPr>
          <w:rFonts w:cstheme="minorHAnsi"/>
          <w:bCs/>
          <w:sz w:val="24"/>
          <w:szCs w:val="24"/>
        </w:rPr>
        <w:t>nowa zabudowa na terenach zainwestowanych miejskich i wiejskich w pierwszej kolejności powinna być realizowana w sposób skoncentrowany na zasadach uzupełnienia.</w:t>
      </w:r>
    </w:p>
    <w:p w14:paraId="42560875" w14:textId="7CD6F784" w:rsidR="00E3310A" w:rsidRPr="00951E35" w:rsidRDefault="00E3310A">
      <w:pPr>
        <w:pStyle w:val="Akapitzlist"/>
        <w:numPr>
          <w:ilvl w:val="0"/>
          <w:numId w:val="25"/>
        </w:numPr>
        <w:autoSpaceDE w:val="0"/>
        <w:autoSpaceDN w:val="0"/>
        <w:adjustRightInd w:val="0"/>
        <w:spacing w:before="120" w:after="0" w:line="264" w:lineRule="auto"/>
        <w:jc w:val="both"/>
        <w:rPr>
          <w:rFonts w:cstheme="minorHAnsi"/>
          <w:bCs/>
          <w:sz w:val="24"/>
          <w:szCs w:val="24"/>
        </w:rPr>
      </w:pPr>
      <w:r w:rsidRPr="00951E35">
        <w:rPr>
          <w:rFonts w:cstheme="minorHAnsi"/>
          <w:bCs/>
          <w:sz w:val="24"/>
          <w:szCs w:val="24"/>
        </w:rPr>
        <w:t xml:space="preserve">właściwe jest zachowanie i ochrona niezabudowanych terenów tarasu zalewowego nad Pilicą w południowej części gminy, a w szczególności zachowanie widoku na zespół pałacowo – parkowy w Tomczycach, zachowanie otwartych terenów doliny rzeki Mogielanki w granicach Zespołu przyrodniczo </w:t>
      </w:r>
      <w:r w:rsidR="008F5968">
        <w:rPr>
          <w:rFonts w:cstheme="minorHAnsi"/>
          <w:bCs/>
          <w:sz w:val="24"/>
          <w:szCs w:val="24"/>
        </w:rPr>
        <w:t>–</w:t>
      </w:r>
      <w:r w:rsidRPr="00951E35">
        <w:rPr>
          <w:rFonts w:cstheme="minorHAnsi"/>
          <w:bCs/>
          <w:sz w:val="24"/>
          <w:szCs w:val="24"/>
        </w:rPr>
        <w:t xml:space="preserve"> krajobrazowego.</w:t>
      </w:r>
    </w:p>
    <w:p w14:paraId="798F59DA" w14:textId="77777777" w:rsidR="00E3310A" w:rsidRPr="00951E35" w:rsidRDefault="00E3310A">
      <w:pPr>
        <w:pStyle w:val="Akapitzlist"/>
        <w:numPr>
          <w:ilvl w:val="0"/>
          <w:numId w:val="25"/>
        </w:numPr>
        <w:autoSpaceDE w:val="0"/>
        <w:autoSpaceDN w:val="0"/>
        <w:adjustRightInd w:val="0"/>
        <w:spacing w:before="120" w:after="0" w:line="264" w:lineRule="auto"/>
        <w:jc w:val="both"/>
        <w:rPr>
          <w:rFonts w:cstheme="minorHAnsi"/>
          <w:bCs/>
          <w:sz w:val="24"/>
          <w:szCs w:val="24"/>
        </w:rPr>
      </w:pPr>
      <w:r w:rsidRPr="00951E35">
        <w:rPr>
          <w:rFonts w:cstheme="minorHAnsi"/>
          <w:bCs/>
          <w:sz w:val="24"/>
          <w:szCs w:val="24"/>
        </w:rPr>
        <w:t>rozwój zabudowy mieszkaniowej powinien wpisywać się w ukształtowaną strukturę</w:t>
      </w:r>
    </w:p>
    <w:p w14:paraId="0B76E8E0" w14:textId="77777777" w:rsidR="00E3310A" w:rsidRPr="00951E35" w:rsidRDefault="00E3310A" w:rsidP="00C81269">
      <w:pPr>
        <w:pStyle w:val="Akapitzlist"/>
        <w:autoSpaceDE w:val="0"/>
        <w:autoSpaceDN w:val="0"/>
        <w:adjustRightInd w:val="0"/>
        <w:spacing w:before="120" w:after="0" w:line="264" w:lineRule="auto"/>
        <w:jc w:val="both"/>
        <w:rPr>
          <w:rFonts w:cstheme="minorHAnsi"/>
          <w:bCs/>
          <w:sz w:val="24"/>
          <w:szCs w:val="24"/>
        </w:rPr>
      </w:pPr>
      <w:r w:rsidRPr="00951E35">
        <w:rPr>
          <w:rFonts w:cstheme="minorHAnsi"/>
          <w:bCs/>
          <w:sz w:val="24"/>
          <w:szCs w:val="24"/>
        </w:rPr>
        <w:t>funkcjonalną miasta i miejscowości wiejskich.</w:t>
      </w:r>
    </w:p>
    <w:p w14:paraId="6BD08368" w14:textId="77777777" w:rsidR="00E3310A" w:rsidRPr="00951E35" w:rsidRDefault="00E3310A">
      <w:pPr>
        <w:pStyle w:val="Akapitzlist"/>
        <w:numPr>
          <w:ilvl w:val="0"/>
          <w:numId w:val="25"/>
        </w:numPr>
        <w:autoSpaceDE w:val="0"/>
        <w:autoSpaceDN w:val="0"/>
        <w:adjustRightInd w:val="0"/>
        <w:spacing w:before="120" w:after="0" w:line="264" w:lineRule="auto"/>
        <w:jc w:val="both"/>
        <w:rPr>
          <w:rFonts w:cstheme="minorHAnsi"/>
          <w:bCs/>
          <w:sz w:val="24"/>
          <w:szCs w:val="24"/>
        </w:rPr>
      </w:pPr>
      <w:r w:rsidRPr="00951E35">
        <w:rPr>
          <w:rFonts w:cstheme="minorHAnsi"/>
          <w:bCs/>
          <w:sz w:val="24"/>
          <w:szCs w:val="24"/>
        </w:rPr>
        <w:t>należy zmierzać do zachowania struktury zwartych, jednoznacznie zdefiniowanych</w:t>
      </w:r>
    </w:p>
    <w:p w14:paraId="394E292A" w14:textId="77777777" w:rsidR="00E3310A" w:rsidRPr="00951E35" w:rsidRDefault="00E3310A">
      <w:pPr>
        <w:pStyle w:val="Akapitzlist"/>
        <w:numPr>
          <w:ilvl w:val="0"/>
          <w:numId w:val="25"/>
        </w:numPr>
        <w:autoSpaceDE w:val="0"/>
        <w:autoSpaceDN w:val="0"/>
        <w:adjustRightInd w:val="0"/>
        <w:spacing w:before="120" w:after="0" w:line="264" w:lineRule="auto"/>
        <w:jc w:val="both"/>
        <w:rPr>
          <w:rFonts w:cstheme="minorHAnsi"/>
          <w:bCs/>
          <w:sz w:val="24"/>
          <w:szCs w:val="24"/>
        </w:rPr>
      </w:pPr>
      <w:r w:rsidRPr="00951E35">
        <w:rPr>
          <w:rFonts w:cstheme="minorHAnsi"/>
          <w:bCs/>
          <w:sz w:val="24"/>
          <w:szCs w:val="24"/>
        </w:rPr>
        <w:t>przestrzennie osiedli mieszkaniowych, wyposażonych w pełną infrastrukturę techniczną i społeczną. Niekorzystną tendencją jest obecnie rozpraszanie się zabudowy na terenach wiejskich;</w:t>
      </w:r>
    </w:p>
    <w:p w14:paraId="068DF7D1" w14:textId="77777777" w:rsidR="00E3310A" w:rsidRPr="00951E35" w:rsidRDefault="00E3310A">
      <w:pPr>
        <w:pStyle w:val="Akapitzlist"/>
        <w:numPr>
          <w:ilvl w:val="0"/>
          <w:numId w:val="25"/>
        </w:numPr>
        <w:autoSpaceDE w:val="0"/>
        <w:autoSpaceDN w:val="0"/>
        <w:adjustRightInd w:val="0"/>
        <w:spacing w:after="0" w:line="240" w:lineRule="auto"/>
        <w:jc w:val="both"/>
        <w:rPr>
          <w:rFonts w:cstheme="minorHAnsi"/>
          <w:bCs/>
          <w:sz w:val="24"/>
          <w:szCs w:val="24"/>
        </w:rPr>
      </w:pPr>
      <w:r w:rsidRPr="00951E35">
        <w:rPr>
          <w:rFonts w:cstheme="minorHAnsi"/>
          <w:bCs/>
          <w:sz w:val="24"/>
          <w:szCs w:val="24"/>
        </w:rPr>
        <w:t>wspieranie rozwoju branży przetwórstwa owoców jest zadaniem priorytetowym gminy, której polityka przestrzenna powinna zmierzać do zapewnienia producentom nowych terenów inwestycyjnych.</w:t>
      </w:r>
    </w:p>
    <w:p w14:paraId="0F68D250" w14:textId="77777777" w:rsidR="00E3310A" w:rsidRPr="00951E35" w:rsidRDefault="00E3310A">
      <w:pPr>
        <w:pStyle w:val="Akapitzlist"/>
        <w:numPr>
          <w:ilvl w:val="0"/>
          <w:numId w:val="25"/>
        </w:numPr>
        <w:autoSpaceDE w:val="0"/>
        <w:autoSpaceDN w:val="0"/>
        <w:adjustRightInd w:val="0"/>
        <w:spacing w:after="0" w:line="240" w:lineRule="auto"/>
        <w:jc w:val="both"/>
        <w:rPr>
          <w:rFonts w:cstheme="minorHAnsi"/>
          <w:bCs/>
          <w:sz w:val="24"/>
          <w:szCs w:val="24"/>
        </w:rPr>
      </w:pPr>
      <w:r w:rsidRPr="00951E35">
        <w:rPr>
          <w:rFonts w:cstheme="minorHAnsi"/>
          <w:bCs/>
          <w:sz w:val="24"/>
          <w:szCs w:val="24"/>
        </w:rPr>
        <w:t>należy wykorzystać korzystne warunki przyrodnicze sprzyjające rozwojowi rolnictwa</w:t>
      </w:r>
    </w:p>
    <w:p w14:paraId="4359022E" w14:textId="77777777" w:rsidR="00E3310A" w:rsidRPr="00951E35" w:rsidRDefault="00E3310A" w:rsidP="00E3310A">
      <w:pPr>
        <w:pStyle w:val="Akapitzlist"/>
        <w:autoSpaceDE w:val="0"/>
        <w:autoSpaceDN w:val="0"/>
        <w:adjustRightInd w:val="0"/>
        <w:spacing w:after="0" w:line="240" w:lineRule="auto"/>
        <w:jc w:val="both"/>
        <w:rPr>
          <w:rFonts w:cstheme="minorHAnsi"/>
          <w:bCs/>
          <w:sz w:val="24"/>
          <w:szCs w:val="24"/>
        </w:rPr>
      </w:pPr>
      <w:r w:rsidRPr="00951E35">
        <w:rPr>
          <w:rFonts w:cstheme="minorHAnsi"/>
          <w:bCs/>
          <w:sz w:val="24"/>
          <w:szCs w:val="24"/>
        </w:rPr>
        <w:t>ekologicznego oraz rozwojowi agroturystyki i wypoczynku.</w:t>
      </w:r>
    </w:p>
    <w:p w14:paraId="48B5849D" w14:textId="77777777" w:rsidR="00E3310A" w:rsidRPr="00951E35" w:rsidRDefault="00E3310A">
      <w:pPr>
        <w:pStyle w:val="Akapitzlist"/>
        <w:numPr>
          <w:ilvl w:val="0"/>
          <w:numId w:val="25"/>
        </w:numPr>
        <w:autoSpaceDE w:val="0"/>
        <w:autoSpaceDN w:val="0"/>
        <w:adjustRightInd w:val="0"/>
        <w:spacing w:before="120" w:after="0" w:line="264" w:lineRule="auto"/>
        <w:jc w:val="both"/>
        <w:rPr>
          <w:rFonts w:cstheme="minorHAnsi"/>
          <w:bCs/>
          <w:sz w:val="24"/>
          <w:szCs w:val="24"/>
        </w:rPr>
      </w:pPr>
      <w:r w:rsidRPr="00951E35">
        <w:rPr>
          <w:rFonts w:cstheme="minorHAnsi"/>
          <w:bCs/>
          <w:sz w:val="24"/>
          <w:szCs w:val="24"/>
        </w:rPr>
        <w:t>należy chronić obszary Natura 2000 oraz obszary narażone na niebezpieczeństwo powodzi przed presją właścicieli gruntów do wprowadzania na nie zabudowy mieszkaniowej i letniskowej.</w:t>
      </w:r>
    </w:p>
    <w:p w14:paraId="76AD5612" w14:textId="77777777" w:rsidR="00E3310A" w:rsidRPr="00951E35" w:rsidRDefault="00E3310A">
      <w:pPr>
        <w:pStyle w:val="Akapitzlist"/>
        <w:numPr>
          <w:ilvl w:val="0"/>
          <w:numId w:val="25"/>
        </w:numPr>
        <w:autoSpaceDE w:val="0"/>
        <w:autoSpaceDN w:val="0"/>
        <w:adjustRightInd w:val="0"/>
        <w:spacing w:before="120" w:after="0" w:line="264" w:lineRule="auto"/>
        <w:jc w:val="both"/>
        <w:rPr>
          <w:rFonts w:cstheme="minorHAnsi"/>
          <w:bCs/>
          <w:sz w:val="24"/>
          <w:szCs w:val="24"/>
        </w:rPr>
      </w:pPr>
      <w:r w:rsidRPr="00951E35">
        <w:rPr>
          <w:rFonts w:cstheme="minorHAnsi"/>
          <w:bCs/>
          <w:sz w:val="24"/>
          <w:szCs w:val="24"/>
        </w:rPr>
        <w:t>stan zalesienia wynoszący 11,7% powierzchni gminy jest jednym z niższych i</w:t>
      </w:r>
    </w:p>
    <w:p w14:paraId="72CBE4FA" w14:textId="77777777" w:rsidR="00E3310A" w:rsidRPr="00951E35" w:rsidRDefault="00E3310A" w:rsidP="00C81269">
      <w:pPr>
        <w:pStyle w:val="Akapitzlist"/>
        <w:autoSpaceDE w:val="0"/>
        <w:autoSpaceDN w:val="0"/>
        <w:adjustRightInd w:val="0"/>
        <w:spacing w:before="120" w:after="0" w:line="264" w:lineRule="auto"/>
        <w:jc w:val="both"/>
        <w:rPr>
          <w:rFonts w:cstheme="minorHAnsi"/>
          <w:bCs/>
          <w:sz w:val="24"/>
          <w:szCs w:val="24"/>
        </w:rPr>
      </w:pPr>
      <w:r w:rsidRPr="00951E35">
        <w:rPr>
          <w:rFonts w:cstheme="minorHAnsi"/>
          <w:bCs/>
          <w:sz w:val="24"/>
          <w:szCs w:val="24"/>
        </w:rPr>
        <w:t>wymaga pracowania i wdrożenia programu zalesień.</w:t>
      </w:r>
    </w:p>
    <w:p w14:paraId="131C2F27" w14:textId="77777777" w:rsidR="00E3310A" w:rsidRPr="00E3310A" w:rsidRDefault="00E3310A" w:rsidP="00C81269">
      <w:pPr>
        <w:autoSpaceDE w:val="0"/>
        <w:autoSpaceDN w:val="0"/>
        <w:adjustRightInd w:val="0"/>
        <w:spacing w:before="120" w:after="0" w:line="264" w:lineRule="auto"/>
        <w:jc w:val="both"/>
        <w:rPr>
          <w:rFonts w:cstheme="minorHAnsi"/>
          <w:b/>
          <w:sz w:val="24"/>
          <w:szCs w:val="24"/>
        </w:rPr>
      </w:pPr>
      <w:r w:rsidRPr="00E3310A">
        <w:rPr>
          <w:rFonts w:cstheme="minorHAnsi"/>
          <w:b/>
          <w:sz w:val="24"/>
          <w:szCs w:val="24"/>
        </w:rPr>
        <w:t>Gmina Nowe Miasto nad Pilicą</w:t>
      </w:r>
    </w:p>
    <w:p w14:paraId="3B49A709" w14:textId="77777777" w:rsidR="00E3310A" w:rsidRPr="00951E35" w:rsidRDefault="00E3310A">
      <w:pPr>
        <w:pStyle w:val="Akapitzlist"/>
        <w:numPr>
          <w:ilvl w:val="0"/>
          <w:numId w:val="26"/>
        </w:numPr>
        <w:autoSpaceDE w:val="0"/>
        <w:autoSpaceDN w:val="0"/>
        <w:adjustRightInd w:val="0"/>
        <w:spacing w:before="120" w:after="0" w:line="264" w:lineRule="auto"/>
        <w:jc w:val="both"/>
        <w:rPr>
          <w:rFonts w:cstheme="minorHAnsi"/>
          <w:color w:val="000000"/>
          <w:sz w:val="24"/>
          <w:szCs w:val="24"/>
        </w:rPr>
      </w:pPr>
      <w:r w:rsidRPr="00951E35">
        <w:rPr>
          <w:rFonts w:cstheme="minorHAnsi"/>
          <w:color w:val="000000"/>
          <w:sz w:val="24"/>
          <w:szCs w:val="24"/>
        </w:rPr>
        <w:t xml:space="preserve">Wzmocnienie administracyjno-usługowej roli Nowego Miasto nad Pilicą w sieci lokalnej, kreowanie ośrodka turystyczno-rekreacyjnego w sieci regionalnej. </w:t>
      </w:r>
    </w:p>
    <w:p w14:paraId="1399E322" w14:textId="56D9BB2D" w:rsidR="00E3310A" w:rsidRPr="00951E35" w:rsidRDefault="00E3310A">
      <w:pPr>
        <w:pStyle w:val="Akapitzlist"/>
        <w:numPr>
          <w:ilvl w:val="0"/>
          <w:numId w:val="26"/>
        </w:numPr>
        <w:autoSpaceDE w:val="0"/>
        <w:autoSpaceDN w:val="0"/>
        <w:adjustRightInd w:val="0"/>
        <w:spacing w:before="120" w:after="0" w:line="264" w:lineRule="auto"/>
        <w:jc w:val="both"/>
        <w:rPr>
          <w:rFonts w:cstheme="minorHAnsi"/>
          <w:color w:val="000000"/>
          <w:sz w:val="24"/>
          <w:szCs w:val="24"/>
        </w:rPr>
      </w:pPr>
      <w:r w:rsidRPr="00951E35">
        <w:rPr>
          <w:rFonts w:cstheme="minorHAnsi"/>
          <w:color w:val="000000"/>
          <w:sz w:val="24"/>
          <w:szCs w:val="24"/>
        </w:rPr>
        <w:t xml:space="preserve">Czytelne granice zainwestowania wsi </w:t>
      </w:r>
      <w:r w:rsidR="008F5968">
        <w:rPr>
          <w:rFonts w:cstheme="minorHAnsi"/>
          <w:color w:val="000000"/>
          <w:sz w:val="24"/>
          <w:szCs w:val="24"/>
        </w:rPr>
        <w:t>–</w:t>
      </w:r>
      <w:r w:rsidRPr="00951E35">
        <w:rPr>
          <w:rFonts w:cstheme="minorHAnsi"/>
          <w:color w:val="000000"/>
          <w:sz w:val="24"/>
          <w:szCs w:val="24"/>
        </w:rPr>
        <w:t xml:space="preserve"> umożliwiające koncentrację inwestycji, w tym celu publicznego, podnoszące jakość pracy i zamieszkania w gminie.</w:t>
      </w:r>
    </w:p>
    <w:p w14:paraId="11AB412F" w14:textId="77777777" w:rsidR="00E3310A" w:rsidRPr="00951E35" w:rsidRDefault="00E3310A">
      <w:pPr>
        <w:pStyle w:val="Akapitzlist"/>
        <w:numPr>
          <w:ilvl w:val="0"/>
          <w:numId w:val="26"/>
        </w:numPr>
        <w:autoSpaceDE w:val="0"/>
        <w:autoSpaceDN w:val="0"/>
        <w:adjustRightInd w:val="0"/>
        <w:spacing w:before="120" w:after="0" w:line="264" w:lineRule="auto"/>
        <w:jc w:val="both"/>
        <w:rPr>
          <w:rFonts w:cstheme="minorHAnsi"/>
          <w:color w:val="000000"/>
          <w:sz w:val="24"/>
          <w:szCs w:val="24"/>
        </w:rPr>
      </w:pPr>
      <w:r w:rsidRPr="00951E35">
        <w:rPr>
          <w:rFonts w:cstheme="minorHAnsi"/>
          <w:color w:val="000000"/>
          <w:sz w:val="24"/>
          <w:szCs w:val="24"/>
        </w:rPr>
        <w:t>Ochrona walorów przyrodniczych i krajobrazowych gminy w postaci terenów otwartych (systemu przyrodniczo-krajobrazowego gminy) oraz lokalnym ekosystemów – dolina rzeki Pilicy i jej dopływów oraz kompleksów leśnych.</w:t>
      </w:r>
    </w:p>
    <w:p w14:paraId="71F05388" w14:textId="77777777" w:rsidR="00E3310A" w:rsidRPr="00951E35" w:rsidRDefault="00E3310A">
      <w:pPr>
        <w:pStyle w:val="Akapitzlist"/>
        <w:numPr>
          <w:ilvl w:val="0"/>
          <w:numId w:val="26"/>
        </w:numPr>
        <w:autoSpaceDE w:val="0"/>
        <w:autoSpaceDN w:val="0"/>
        <w:adjustRightInd w:val="0"/>
        <w:spacing w:after="0" w:line="240" w:lineRule="auto"/>
        <w:jc w:val="both"/>
        <w:rPr>
          <w:rFonts w:cstheme="minorHAnsi"/>
          <w:color w:val="000000"/>
          <w:sz w:val="24"/>
          <w:szCs w:val="24"/>
        </w:rPr>
      </w:pPr>
      <w:r w:rsidRPr="00951E35">
        <w:rPr>
          <w:rFonts w:cstheme="minorHAnsi"/>
          <w:color w:val="000000"/>
          <w:sz w:val="24"/>
          <w:szCs w:val="24"/>
        </w:rPr>
        <w:t xml:space="preserve">Ochrona i najbardziej efektywne wykorzystanie rolniczej przestrzeni produkcyjnej oraz ochrona i turystyczno-rekreacyjne wykorzystanie leśnej przestrzeni produkcyjnej. </w:t>
      </w:r>
    </w:p>
    <w:p w14:paraId="2BC16FBC" w14:textId="77777777" w:rsidR="00E3310A" w:rsidRPr="00951E35" w:rsidRDefault="00E3310A">
      <w:pPr>
        <w:pStyle w:val="Akapitzlist"/>
        <w:numPr>
          <w:ilvl w:val="0"/>
          <w:numId w:val="26"/>
        </w:numPr>
        <w:autoSpaceDE w:val="0"/>
        <w:autoSpaceDN w:val="0"/>
        <w:adjustRightInd w:val="0"/>
        <w:spacing w:after="0" w:line="240" w:lineRule="auto"/>
        <w:jc w:val="both"/>
        <w:rPr>
          <w:rFonts w:cstheme="minorHAnsi"/>
          <w:color w:val="000000"/>
          <w:sz w:val="24"/>
          <w:szCs w:val="24"/>
        </w:rPr>
      </w:pPr>
      <w:r w:rsidRPr="00951E35">
        <w:rPr>
          <w:rFonts w:cstheme="minorHAnsi"/>
          <w:color w:val="000000"/>
          <w:sz w:val="24"/>
          <w:szCs w:val="24"/>
        </w:rPr>
        <w:t xml:space="preserve">Stworzenie bazy gospodarczej – wzmocnienie potencjału strefy ekonomicznej miasta. </w:t>
      </w:r>
    </w:p>
    <w:p w14:paraId="36E8455B" w14:textId="77777777" w:rsidR="00E3310A" w:rsidRPr="00951E35" w:rsidRDefault="00E3310A">
      <w:pPr>
        <w:pStyle w:val="Akapitzlist"/>
        <w:numPr>
          <w:ilvl w:val="0"/>
          <w:numId w:val="26"/>
        </w:numPr>
        <w:autoSpaceDE w:val="0"/>
        <w:autoSpaceDN w:val="0"/>
        <w:adjustRightInd w:val="0"/>
        <w:spacing w:after="0" w:line="240" w:lineRule="auto"/>
        <w:jc w:val="both"/>
        <w:rPr>
          <w:rFonts w:cstheme="minorHAnsi"/>
          <w:color w:val="000000"/>
          <w:sz w:val="24"/>
          <w:szCs w:val="24"/>
        </w:rPr>
      </w:pPr>
      <w:r w:rsidRPr="00951E35">
        <w:rPr>
          <w:rFonts w:cstheme="minorHAnsi"/>
          <w:color w:val="000000"/>
          <w:sz w:val="24"/>
          <w:szCs w:val="24"/>
        </w:rPr>
        <w:t>Rozwój funkcji pozarolniczych, uzupełniających strukturę funkcjonalno-przestrzenną gminy w obszarach o predyspozycjach lokalizacyjnych.</w:t>
      </w:r>
    </w:p>
    <w:p w14:paraId="07B98788" w14:textId="77777777" w:rsidR="00E3310A" w:rsidRPr="00E3310A" w:rsidRDefault="00E3310A" w:rsidP="00E3310A">
      <w:pPr>
        <w:autoSpaceDE w:val="0"/>
        <w:autoSpaceDN w:val="0"/>
        <w:adjustRightInd w:val="0"/>
        <w:spacing w:before="240" w:line="240" w:lineRule="auto"/>
        <w:jc w:val="both"/>
        <w:rPr>
          <w:rFonts w:cstheme="minorHAnsi"/>
          <w:b/>
          <w:bCs/>
          <w:color w:val="000000"/>
          <w:sz w:val="24"/>
          <w:szCs w:val="24"/>
        </w:rPr>
      </w:pPr>
      <w:r w:rsidRPr="00E3310A">
        <w:rPr>
          <w:rFonts w:cstheme="minorHAnsi"/>
          <w:b/>
          <w:bCs/>
          <w:color w:val="000000"/>
          <w:sz w:val="24"/>
          <w:szCs w:val="24"/>
        </w:rPr>
        <w:t>Gmina Warka</w:t>
      </w:r>
    </w:p>
    <w:p w14:paraId="73912D37" w14:textId="0A74B7C0" w:rsidR="00E3310A" w:rsidRPr="00951E35" w:rsidRDefault="00E3310A">
      <w:pPr>
        <w:pStyle w:val="Akapitzlist"/>
        <w:numPr>
          <w:ilvl w:val="0"/>
          <w:numId w:val="27"/>
        </w:numPr>
        <w:autoSpaceDE w:val="0"/>
        <w:autoSpaceDN w:val="0"/>
        <w:adjustRightInd w:val="0"/>
        <w:spacing w:after="0" w:line="240" w:lineRule="auto"/>
        <w:jc w:val="both"/>
        <w:rPr>
          <w:rFonts w:cstheme="minorHAnsi"/>
          <w:color w:val="000000"/>
          <w:sz w:val="24"/>
          <w:szCs w:val="24"/>
        </w:rPr>
      </w:pPr>
      <w:r w:rsidRPr="00951E35">
        <w:rPr>
          <w:rFonts w:cstheme="minorHAnsi"/>
          <w:color w:val="000000"/>
          <w:sz w:val="24"/>
          <w:szCs w:val="24"/>
        </w:rPr>
        <w:t xml:space="preserve">ukierunkowanie na rozwój usług </w:t>
      </w:r>
      <w:proofErr w:type="spellStart"/>
      <w:r w:rsidRPr="00951E35">
        <w:rPr>
          <w:rFonts w:cstheme="minorHAnsi"/>
          <w:color w:val="000000"/>
          <w:sz w:val="24"/>
          <w:szCs w:val="24"/>
        </w:rPr>
        <w:t>centrotwórczych</w:t>
      </w:r>
      <w:proofErr w:type="spellEnd"/>
      <w:r w:rsidRPr="00951E35">
        <w:rPr>
          <w:rFonts w:cstheme="minorHAnsi"/>
          <w:color w:val="000000"/>
          <w:sz w:val="24"/>
          <w:szCs w:val="24"/>
        </w:rPr>
        <w:t xml:space="preserve"> oraz usług o zasięgu ponadlokalnym (</w:t>
      </w:r>
      <w:r w:rsidR="008F5968">
        <w:rPr>
          <w:rFonts w:cstheme="minorHAnsi"/>
          <w:color w:val="000000"/>
          <w:sz w:val="24"/>
          <w:szCs w:val="24"/>
        </w:rPr>
        <w:t>m.in</w:t>
      </w:r>
      <w:r w:rsidRPr="00951E35">
        <w:rPr>
          <w:rFonts w:cstheme="minorHAnsi"/>
          <w:color w:val="000000"/>
          <w:sz w:val="24"/>
          <w:szCs w:val="24"/>
        </w:rPr>
        <w:t>. instytucje finansowe i ubezpieczeniowe, ośrodki zdrowia, usługi administracji, kultury, edukacji, usługi związane z obsługą ruchu turystycznego).</w:t>
      </w:r>
    </w:p>
    <w:p w14:paraId="23809BC1" w14:textId="77777777" w:rsidR="00E3310A" w:rsidRPr="00951E35" w:rsidRDefault="00E3310A">
      <w:pPr>
        <w:pStyle w:val="Akapitzlist"/>
        <w:numPr>
          <w:ilvl w:val="0"/>
          <w:numId w:val="27"/>
        </w:numPr>
        <w:autoSpaceDE w:val="0"/>
        <w:autoSpaceDN w:val="0"/>
        <w:adjustRightInd w:val="0"/>
        <w:spacing w:before="120" w:after="0" w:line="264" w:lineRule="auto"/>
        <w:jc w:val="both"/>
        <w:rPr>
          <w:rFonts w:cstheme="minorHAnsi"/>
          <w:color w:val="000000"/>
          <w:sz w:val="24"/>
          <w:szCs w:val="24"/>
        </w:rPr>
      </w:pPr>
      <w:r w:rsidRPr="00951E35">
        <w:rPr>
          <w:rFonts w:cstheme="minorHAnsi"/>
          <w:color w:val="000000"/>
          <w:sz w:val="24"/>
          <w:szCs w:val="24"/>
        </w:rPr>
        <w:t>utrzymanie rolniczych funkcji Gminy i specjalizacji w kierunku sadowniczym, rozwój w kierunku rolnictwa ekologicznego.</w:t>
      </w:r>
    </w:p>
    <w:p w14:paraId="17E40FDC" w14:textId="77777777" w:rsidR="00E3310A" w:rsidRPr="00951E35" w:rsidRDefault="00E3310A">
      <w:pPr>
        <w:pStyle w:val="Akapitzlist"/>
        <w:numPr>
          <w:ilvl w:val="0"/>
          <w:numId w:val="27"/>
        </w:numPr>
        <w:autoSpaceDE w:val="0"/>
        <w:autoSpaceDN w:val="0"/>
        <w:adjustRightInd w:val="0"/>
        <w:spacing w:before="120" w:after="0" w:line="264" w:lineRule="auto"/>
        <w:jc w:val="both"/>
        <w:rPr>
          <w:rFonts w:cstheme="minorHAnsi"/>
          <w:color w:val="000000"/>
          <w:sz w:val="24"/>
          <w:szCs w:val="24"/>
        </w:rPr>
      </w:pPr>
      <w:r w:rsidRPr="00951E35">
        <w:rPr>
          <w:rFonts w:cstheme="minorHAnsi"/>
          <w:color w:val="000000"/>
          <w:sz w:val="24"/>
          <w:szCs w:val="24"/>
        </w:rPr>
        <w:t>tworzenie warunków dla rozwoju funkcji turystycznych i wypoczynkowych w miejscowościach związanych z doliną Pilicy i Wisły.</w:t>
      </w:r>
    </w:p>
    <w:p w14:paraId="23412F1C" w14:textId="77777777" w:rsidR="00E3310A" w:rsidRPr="00951E35" w:rsidRDefault="00E3310A">
      <w:pPr>
        <w:pStyle w:val="Akapitzlist"/>
        <w:numPr>
          <w:ilvl w:val="0"/>
          <w:numId w:val="27"/>
        </w:numPr>
        <w:autoSpaceDE w:val="0"/>
        <w:autoSpaceDN w:val="0"/>
        <w:adjustRightInd w:val="0"/>
        <w:spacing w:before="120" w:after="0" w:line="264" w:lineRule="auto"/>
        <w:jc w:val="both"/>
        <w:rPr>
          <w:rFonts w:cstheme="minorHAnsi"/>
          <w:color w:val="000000"/>
          <w:sz w:val="24"/>
          <w:szCs w:val="24"/>
        </w:rPr>
      </w:pPr>
      <w:r w:rsidRPr="00951E35">
        <w:rPr>
          <w:rFonts w:cstheme="minorHAnsi"/>
          <w:color w:val="000000"/>
          <w:sz w:val="24"/>
          <w:szCs w:val="24"/>
        </w:rPr>
        <w:t>tworzenie warunków dla wielokierunkowego rozwoju większych wsi.</w:t>
      </w:r>
    </w:p>
    <w:p w14:paraId="16B903E4" w14:textId="77777777" w:rsidR="00E3310A" w:rsidRPr="00951E35" w:rsidRDefault="00E3310A">
      <w:pPr>
        <w:pStyle w:val="Akapitzlist"/>
        <w:numPr>
          <w:ilvl w:val="0"/>
          <w:numId w:val="27"/>
        </w:numPr>
        <w:autoSpaceDE w:val="0"/>
        <w:autoSpaceDN w:val="0"/>
        <w:adjustRightInd w:val="0"/>
        <w:spacing w:before="120" w:after="0" w:line="264" w:lineRule="auto"/>
        <w:jc w:val="both"/>
        <w:rPr>
          <w:rFonts w:cstheme="minorHAnsi"/>
          <w:color w:val="000000"/>
          <w:sz w:val="24"/>
          <w:szCs w:val="24"/>
        </w:rPr>
      </w:pPr>
      <w:r w:rsidRPr="00951E35">
        <w:rPr>
          <w:rFonts w:cstheme="minorHAnsi"/>
          <w:color w:val="000000"/>
          <w:sz w:val="24"/>
          <w:szCs w:val="24"/>
        </w:rPr>
        <w:t>tworzenie warunków dla realizacji gminnych inwestycji celu publicznego zarówno w mieście jak i całej Gminie.</w:t>
      </w:r>
    </w:p>
    <w:p w14:paraId="52D6F694" w14:textId="77777777" w:rsidR="00E3310A" w:rsidRPr="00951E35" w:rsidRDefault="00E3310A">
      <w:pPr>
        <w:pStyle w:val="Akapitzlist"/>
        <w:numPr>
          <w:ilvl w:val="0"/>
          <w:numId w:val="27"/>
        </w:numPr>
        <w:autoSpaceDE w:val="0"/>
        <w:autoSpaceDN w:val="0"/>
        <w:adjustRightInd w:val="0"/>
        <w:spacing w:before="120" w:after="0" w:line="264" w:lineRule="auto"/>
        <w:jc w:val="both"/>
        <w:rPr>
          <w:rFonts w:cstheme="minorHAnsi"/>
          <w:color w:val="000000"/>
          <w:sz w:val="24"/>
          <w:szCs w:val="24"/>
        </w:rPr>
      </w:pPr>
      <w:r w:rsidRPr="00951E35">
        <w:rPr>
          <w:rFonts w:cstheme="minorHAnsi"/>
          <w:color w:val="000000"/>
          <w:sz w:val="24"/>
          <w:szCs w:val="24"/>
        </w:rPr>
        <w:t xml:space="preserve">ograniczenie możliwości zainwestowania na terenach </w:t>
      </w:r>
      <w:proofErr w:type="spellStart"/>
      <w:r w:rsidRPr="00951E35">
        <w:rPr>
          <w:rFonts w:cstheme="minorHAnsi"/>
          <w:color w:val="000000"/>
          <w:sz w:val="24"/>
          <w:szCs w:val="24"/>
        </w:rPr>
        <w:t>nadpilicznych</w:t>
      </w:r>
      <w:proofErr w:type="spellEnd"/>
      <w:r w:rsidRPr="00951E35">
        <w:rPr>
          <w:rFonts w:cstheme="minorHAnsi"/>
          <w:color w:val="000000"/>
          <w:sz w:val="24"/>
          <w:szCs w:val="24"/>
        </w:rPr>
        <w:t>.</w:t>
      </w:r>
    </w:p>
    <w:p w14:paraId="1BBE60D0" w14:textId="77777777" w:rsidR="00E3310A" w:rsidRPr="00E3310A" w:rsidRDefault="00E3310A" w:rsidP="00C81269">
      <w:pPr>
        <w:autoSpaceDE w:val="0"/>
        <w:autoSpaceDN w:val="0"/>
        <w:adjustRightInd w:val="0"/>
        <w:spacing w:before="120" w:after="0" w:line="264" w:lineRule="auto"/>
        <w:jc w:val="both"/>
        <w:rPr>
          <w:rFonts w:cstheme="minorHAnsi"/>
          <w:b/>
          <w:bCs/>
          <w:color w:val="000000"/>
          <w:sz w:val="24"/>
          <w:szCs w:val="24"/>
        </w:rPr>
      </w:pPr>
      <w:r w:rsidRPr="00E3310A">
        <w:rPr>
          <w:rFonts w:cstheme="minorHAnsi"/>
          <w:b/>
          <w:bCs/>
          <w:color w:val="000000"/>
          <w:sz w:val="24"/>
          <w:szCs w:val="24"/>
        </w:rPr>
        <w:t>Gmina Belsk Duży</w:t>
      </w:r>
    </w:p>
    <w:p w14:paraId="7194C541" w14:textId="77777777" w:rsidR="00E3310A" w:rsidRPr="00951E35" w:rsidRDefault="00E3310A">
      <w:pPr>
        <w:pStyle w:val="Akapitzlist"/>
        <w:numPr>
          <w:ilvl w:val="0"/>
          <w:numId w:val="28"/>
        </w:numPr>
        <w:suppressAutoHyphens/>
        <w:spacing w:before="120" w:after="0" w:line="264" w:lineRule="auto"/>
        <w:contextualSpacing w:val="0"/>
        <w:jc w:val="both"/>
        <w:rPr>
          <w:rFonts w:cstheme="minorHAnsi"/>
          <w:color w:val="000000"/>
          <w:sz w:val="24"/>
          <w:szCs w:val="24"/>
        </w:rPr>
      </w:pPr>
      <w:r w:rsidRPr="00951E35">
        <w:rPr>
          <w:rFonts w:cstheme="minorHAnsi"/>
          <w:color w:val="000000"/>
          <w:sz w:val="24"/>
          <w:szCs w:val="24"/>
        </w:rPr>
        <w:t>racjonalizacja rozwoju funkcjonalno-przestrzennego gminy poprzez właściwe wyznaczenie nowych terenów urbanizacji i obszarów przestrzeni chronionej;</w:t>
      </w:r>
    </w:p>
    <w:p w14:paraId="73604991" w14:textId="77777777" w:rsidR="00E3310A" w:rsidRPr="00951E35" w:rsidRDefault="00E3310A">
      <w:pPr>
        <w:pStyle w:val="Akapitzlist"/>
        <w:numPr>
          <w:ilvl w:val="0"/>
          <w:numId w:val="28"/>
        </w:numPr>
        <w:suppressAutoHyphens/>
        <w:spacing w:before="120" w:after="0" w:line="264" w:lineRule="auto"/>
        <w:contextualSpacing w:val="0"/>
        <w:jc w:val="both"/>
        <w:rPr>
          <w:rFonts w:cstheme="minorHAnsi"/>
          <w:color w:val="000000"/>
          <w:sz w:val="24"/>
          <w:szCs w:val="24"/>
        </w:rPr>
      </w:pPr>
      <w:r w:rsidRPr="00951E35">
        <w:rPr>
          <w:rFonts w:cstheme="minorHAnsi"/>
          <w:color w:val="000000"/>
          <w:sz w:val="24"/>
          <w:szCs w:val="24"/>
        </w:rPr>
        <w:t>racjonalny rozwój infrastruktury poprzez rozbudowę i modernizację systemu komunikacyjnego oraz uzbrojenia technicznego w gminie;</w:t>
      </w:r>
    </w:p>
    <w:p w14:paraId="4FF342BA" w14:textId="77777777" w:rsidR="00E3310A" w:rsidRPr="00951E35" w:rsidRDefault="00E3310A">
      <w:pPr>
        <w:pStyle w:val="Akapitzlist"/>
        <w:numPr>
          <w:ilvl w:val="0"/>
          <w:numId w:val="28"/>
        </w:numPr>
        <w:suppressAutoHyphens/>
        <w:spacing w:before="120" w:after="0" w:line="264" w:lineRule="auto"/>
        <w:contextualSpacing w:val="0"/>
        <w:jc w:val="both"/>
        <w:rPr>
          <w:rFonts w:cstheme="minorHAnsi"/>
          <w:color w:val="000000"/>
          <w:sz w:val="24"/>
          <w:szCs w:val="24"/>
        </w:rPr>
      </w:pPr>
      <w:r w:rsidRPr="00951E35">
        <w:rPr>
          <w:rFonts w:cstheme="minorHAnsi"/>
          <w:color w:val="000000"/>
          <w:sz w:val="24"/>
          <w:szCs w:val="24"/>
        </w:rPr>
        <w:t>ochrona i podniesienie walorów środowiska naturalnego gminy;</w:t>
      </w:r>
    </w:p>
    <w:p w14:paraId="4253A792" w14:textId="77777777" w:rsidR="00E3310A" w:rsidRPr="00951E35" w:rsidRDefault="00E3310A">
      <w:pPr>
        <w:pStyle w:val="Akapitzlist"/>
        <w:numPr>
          <w:ilvl w:val="0"/>
          <w:numId w:val="28"/>
        </w:numPr>
        <w:suppressAutoHyphens/>
        <w:spacing w:before="120" w:after="0" w:line="264" w:lineRule="auto"/>
        <w:contextualSpacing w:val="0"/>
        <w:jc w:val="both"/>
        <w:rPr>
          <w:rFonts w:cstheme="minorHAnsi"/>
          <w:color w:val="000000"/>
          <w:sz w:val="24"/>
          <w:szCs w:val="24"/>
        </w:rPr>
      </w:pPr>
      <w:r w:rsidRPr="00951E35">
        <w:rPr>
          <w:rFonts w:cstheme="minorHAnsi"/>
          <w:color w:val="000000"/>
          <w:sz w:val="24"/>
          <w:szCs w:val="24"/>
        </w:rPr>
        <w:t>ochrona i podniesienie walorów środowiska kulturowego gminy;</w:t>
      </w:r>
    </w:p>
    <w:p w14:paraId="1E506941" w14:textId="77777777" w:rsidR="00E3310A" w:rsidRPr="00951E35" w:rsidRDefault="00E3310A">
      <w:pPr>
        <w:pStyle w:val="Akapitzlist"/>
        <w:numPr>
          <w:ilvl w:val="0"/>
          <w:numId w:val="28"/>
        </w:numPr>
        <w:suppressAutoHyphens/>
        <w:spacing w:before="120" w:after="0" w:line="264" w:lineRule="auto"/>
        <w:contextualSpacing w:val="0"/>
        <w:jc w:val="both"/>
        <w:rPr>
          <w:rFonts w:cstheme="minorHAnsi"/>
          <w:color w:val="000000"/>
          <w:sz w:val="24"/>
          <w:szCs w:val="24"/>
        </w:rPr>
      </w:pPr>
      <w:r w:rsidRPr="00951E35">
        <w:rPr>
          <w:rFonts w:cstheme="minorHAnsi"/>
          <w:color w:val="000000"/>
          <w:sz w:val="24"/>
          <w:szCs w:val="24"/>
        </w:rPr>
        <w:t>wykorzystanie powiązań zewnętrznych i kontekstu regionalnego dla rozwoju gminy;</w:t>
      </w:r>
    </w:p>
    <w:p w14:paraId="0DE29498" w14:textId="77777777" w:rsidR="00E3310A" w:rsidRPr="00951E35" w:rsidRDefault="00E3310A">
      <w:pPr>
        <w:pStyle w:val="Akapitzlist"/>
        <w:numPr>
          <w:ilvl w:val="0"/>
          <w:numId w:val="28"/>
        </w:numPr>
        <w:suppressAutoHyphens/>
        <w:spacing w:before="120" w:after="0" w:line="264" w:lineRule="auto"/>
        <w:contextualSpacing w:val="0"/>
        <w:jc w:val="both"/>
        <w:rPr>
          <w:rFonts w:cstheme="minorHAnsi"/>
          <w:color w:val="000000"/>
          <w:sz w:val="24"/>
          <w:szCs w:val="24"/>
        </w:rPr>
      </w:pPr>
      <w:r w:rsidRPr="00951E35">
        <w:rPr>
          <w:rFonts w:cstheme="minorHAnsi"/>
          <w:color w:val="000000"/>
          <w:sz w:val="24"/>
          <w:szCs w:val="24"/>
        </w:rPr>
        <w:t>ochrona warunków zamieszkania i jakości życia mieszkańców;</w:t>
      </w:r>
    </w:p>
    <w:p w14:paraId="486B449D" w14:textId="77777777" w:rsidR="00E3310A" w:rsidRPr="00951E35" w:rsidRDefault="00E3310A">
      <w:pPr>
        <w:pStyle w:val="Akapitzlist"/>
        <w:numPr>
          <w:ilvl w:val="0"/>
          <w:numId w:val="28"/>
        </w:numPr>
        <w:suppressAutoHyphens/>
        <w:spacing w:before="120" w:after="0" w:line="264" w:lineRule="auto"/>
        <w:contextualSpacing w:val="0"/>
        <w:jc w:val="both"/>
        <w:rPr>
          <w:rFonts w:cstheme="minorHAnsi"/>
          <w:color w:val="000000"/>
          <w:sz w:val="24"/>
          <w:szCs w:val="24"/>
        </w:rPr>
      </w:pPr>
      <w:r w:rsidRPr="00951E35">
        <w:rPr>
          <w:rFonts w:cstheme="minorHAnsi"/>
          <w:color w:val="000000"/>
          <w:sz w:val="24"/>
          <w:szCs w:val="24"/>
        </w:rPr>
        <w:t>rozwój funkcji gospodarczych i rynku pracy poprzez elastyczne różnicowanie funkcji terenów urbanizacji oraz rolniczej przestrzeni produkcyjnej;</w:t>
      </w:r>
    </w:p>
    <w:p w14:paraId="56341A1E" w14:textId="77777777" w:rsidR="00E3310A" w:rsidRPr="00951E35" w:rsidRDefault="00E3310A">
      <w:pPr>
        <w:pStyle w:val="Akapitzlist"/>
        <w:numPr>
          <w:ilvl w:val="0"/>
          <w:numId w:val="28"/>
        </w:numPr>
        <w:suppressAutoHyphens/>
        <w:spacing w:before="120" w:after="0" w:line="264" w:lineRule="auto"/>
        <w:contextualSpacing w:val="0"/>
        <w:jc w:val="both"/>
        <w:rPr>
          <w:rFonts w:cstheme="minorHAnsi"/>
          <w:color w:val="000000"/>
          <w:sz w:val="24"/>
          <w:szCs w:val="24"/>
        </w:rPr>
      </w:pPr>
      <w:r w:rsidRPr="00951E35">
        <w:rPr>
          <w:rFonts w:cstheme="minorHAnsi"/>
          <w:color w:val="000000"/>
          <w:sz w:val="24"/>
          <w:szCs w:val="24"/>
        </w:rPr>
        <w:t>rozwój energetyki z wykorzystaniem źródeł odnawialnych;</w:t>
      </w:r>
    </w:p>
    <w:p w14:paraId="27DADDFF" w14:textId="77777777" w:rsidR="00E3310A" w:rsidRPr="00E3310A" w:rsidRDefault="00E3310A" w:rsidP="00C81269">
      <w:pPr>
        <w:autoSpaceDE w:val="0"/>
        <w:autoSpaceDN w:val="0"/>
        <w:adjustRightInd w:val="0"/>
        <w:spacing w:before="120" w:after="0" w:line="264" w:lineRule="auto"/>
        <w:jc w:val="both"/>
        <w:rPr>
          <w:rFonts w:cstheme="minorHAnsi"/>
          <w:b/>
          <w:bCs/>
          <w:color w:val="000000"/>
          <w:sz w:val="24"/>
          <w:szCs w:val="24"/>
        </w:rPr>
      </w:pPr>
      <w:r w:rsidRPr="00E3310A">
        <w:rPr>
          <w:rFonts w:cstheme="minorHAnsi"/>
          <w:b/>
          <w:bCs/>
          <w:color w:val="000000"/>
          <w:sz w:val="24"/>
          <w:szCs w:val="24"/>
        </w:rPr>
        <w:t>Gmina Chynów</w:t>
      </w:r>
    </w:p>
    <w:p w14:paraId="12834519" w14:textId="77777777" w:rsidR="00E3310A" w:rsidRPr="00951E35" w:rsidRDefault="00E3310A">
      <w:pPr>
        <w:pStyle w:val="Akapitzlist"/>
        <w:numPr>
          <w:ilvl w:val="0"/>
          <w:numId w:val="29"/>
        </w:numPr>
        <w:autoSpaceDE w:val="0"/>
        <w:autoSpaceDN w:val="0"/>
        <w:adjustRightInd w:val="0"/>
        <w:spacing w:before="120" w:after="0" w:line="264" w:lineRule="auto"/>
        <w:rPr>
          <w:rFonts w:cstheme="minorHAnsi"/>
          <w:sz w:val="24"/>
          <w:szCs w:val="24"/>
        </w:rPr>
      </w:pPr>
      <w:r w:rsidRPr="00951E35">
        <w:rPr>
          <w:rFonts w:cstheme="minorHAnsi"/>
          <w:sz w:val="24"/>
          <w:szCs w:val="24"/>
        </w:rPr>
        <w:t>za priorytet uznaje się ochronę terenów o dużych wartościach przyrodniczych, krajobrazowych lub terenów istotnych dla zachowania bioróżnorodności oraz ochronę terenów użytkowanych rolniczo (pól, sadów i łąk), w tym ochronę przed niekontrolowaną zabudową oraz użytkowaniem, mogącym prowadzić do ich degradacji.</w:t>
      </w:r>
    </w:p>
    <w:p w14:paraId="50FE922B" w14:textId="69715325" w:rsidR="00E3310A" w:rsidRPr="00951E35" w:rsidRDefault="00E3310A">
      <w:pPr>
        <w:pStyle w:val="Akapitzlist"/>
        <w:numPr>
          <w:ilvl w:val="0"/>
          <w:numId w:val="29"/>
        </w:numPr>
        <w:autoSpaceDE w:val="0"/>
        <w:autoSpaceDN w:val="0"/>
        <w:adjustRightInd w:val="0"/>
        <w:spacing w:before="120" w:after="0" w:line="264" w:lineRule="auto"/>
        <w:rPr>
          <w:rFonts w:cstheme="minorHAnsi"/>
          <w:sz w:val="24"/>
          <w:szCs w:val="24"/>
        </w:rPr>
      </w:pPr>
      <w:r w:rsidRPr="00951E35">
        <w:rPr>
          <w:rFonts w:cstheme="minorHAnsi"/>
          <w:sz w:val="24"/>
          <w:szCs w:val="24"/>
        </w:rPr>
        <w:t xml:space="preserve">ograniczenie zjawiska rozpraszania się zabudowy </w:t>
      </w:r>
      <w:r w:rsidR="008F5968">
        <w:rPr>
          <w:rFonts w:cstheme="minorHAnsi"/>
          <w:sz w:val="24"/>
          <w:szCs w:val="24"/>
        </w:rPr>
        <w:t>–</w:t>
      </w:r>
      <w:r w:rsidRPr="00951E35">
        <w:rPr>
          <w:rFonts w:cstheme="minorHAnsi"/>
          <w:sz w:val="24"/>
          <w:szCs w:val="24"/>
        </w:rPr>
        <w:t xml:space="preserve"> zarówno mieszkaniowej i rekreacyjnej na atrakcyjnych krajobrazowo terenach gminy, jak i usługowo </w:t>
      </w:r>
      <w:r w:rsidR="008F5968">
        <w:rPr>
          <w:rFonts w:cstheme="minorHAnsi"/>
          <w:sz w:val="24"/>
          <w:szCs w:val="24"/>
        </w:rPr>
        <w:t>–</w:t>
      </w:r>
      <w:r w:rsidRPr="00951E35">
        <w:rPr>
          <w:rFonts w:cstheme="minorHAnsi"/>
          <w:sz w:val="24"/>
          <w:szCs w:val="24"/>
        </w:rPr>
        <w:t xml:space="preserve"> produkcyjnej przy ważnych trasach komunikacyjnych, poprzez wyznaczenie miejsc i warunków nowych inwestycji.</w:t>
      </w:r>
    </w:p>
    <w:p w14:paraId="513A5D67" w14:textId="77777777" w:rsidR="00E3310A" w:rsidRPr="00951E35" w:rsidRDefault="00E3310A">
      <w:pPr>
        <w:pStyle w:val="Akapitzlist"/>
        <w:numPr>
          <w:ilvl w:val="0"/>
          <w:numId w:val="29"/>
        </w:numPr>
        <w:autoSpaceDE w:val="0"/>
        <w:autoSpaceDN w:val="0"/>
        <w:adjustRightInd w:val="0"/>
        <w:spacing w:before="120" w:after="0" w:line="264" w:lineRule="auto"/>
        <w:rPr>
          <w:rFonts w:cstheme="minorHAnsi"/>
          <w:sz w:val="24"/>
          <w:szCs w:val="24"/>
        </w:rPr>
      </w:pPr>
      <w:r w:rsidRPr="00951E35">
        <w:rPr>
          <w:rFonts w:cstheme="minorHAnsi"/>
          <w:sz w:val="24"/>
          <w:szCs w:val="24"/>
        </w:rPr>
        <w:t>Wyznacza się tereny przeznaczone dla realizacji nowych inwestycji w gminie, konkurencyjnych w stosunku do gmin sąsiednich, z zakresu mieszkalnictwa, rekreacji, drobnej wytwórczości, składów i zakładów produkcyjnych.</w:t>
      </w:r>
    </w:p>
    <w:p w14:paraId="471E13D5" w14:textId="77777777" w:rsidR="00E3310A" w:rsidRPr="00951E35" w:rsidRDefault="00E3310A">
      <w:pPr>
        <w:pStyle w:val="Akapitzlist"/>
        <w:numPr>
          <w:ilvl w:val="0"/>
          <w:numId w:val="29"/>
        </w:numPr>
        <w:autoSpaceDE w:val="0"/>
        <w:autoSpaceDN w:val="0"/>
        <w:adjustRightInd w:val="0"/>
        <w:spacing w:before="120" w:after="0" w:line="264" w:lineRule="auto"/>
        <w:rPr>
          <w:rFonts w:cstheme="minorHAnsi"/>
          <w:sz w:val="24"/>
          <w:szCs w:val="24"/>
        </w:rPr>
      </w:pPr>
      <w:r w:rsidRPr="00951E35">
        <w:rPr>
          <w:rFonts w:cstheme="minorHAnsi"/>
          <w:sz w:val="24"/>
          <w:szCs w:val="24"/>
        </w:rPr>
        <w:t xml:space="preserve">Przewiduje się utrwalenie cech poszczególnych (głównych dla gminy) trzech stref funkcjonalnych z zachowaniem charakteru ich zagospodarowania, tj.: strefę rozwoju osadnictwa, strefę rozwoju rolniczej przestrzeni produkcyjnej oraz strefę aktywizacji zainwestowania pod funkcje gospodarki pozarolniczej. W strukturze użytkowania gruntów wyodrębnia się ponadto istotną dla rozdzielenia </w:t>
      </w:r>
      <w:proofErr w:type="spellStart"/>
      <w:r w:rsidRPr="00951E35">
        <w:rPr>
          <w:rFonts w:cstheme="minorHAnsi"/>
          <w:sz w:val="24"/>
          <w:szCs w:val="24"/>
        </w:rPr>
        <w:t>w.wym</w:t>
      </w:r>
      <w:proofErr w:type="spellEnd"/>
      <w:r w:rsidRPr="00951E35">
        <w:rPr>
          <w:rFonts w:cstheme="minorHAnsi"/>
          <w:sz w:val="24"/>
          <w:szCs w:val="24"/>
        </w:rPr>
        <w:t xml:space="preserve"> stref funkcjonalnych i dla właściwego funkcjonowania systemu przyrodniczego gminy strefę lasów, łąk, dolin rzecznych i innych terenów cennych przyrodniczo.</w:t>
      </w:r>
    </w:p>
    <w:p w14:paraId="67EB9CEE" w14:textId="77777777" w:rsidR="00E3310A" w:rsidRPr="00E3310A" w:rsidRDefault="00E3310A" w:rsidP="00C81269">
      <w:pPr>
        <w:autoSpaceDE w:val="0"/>
        <w:autoSpaceDN w:val="0"/>
        <w:adjustRightInd w:val="0"/>
        <w:spacing w:before="120" w:after="0" w:line="264" w:lineRule="auto"/>
        <w:jc w:val="both"/>
        <w:rPr>
          <w:rFonts w:cstheme="minorHAnsi"/>
          <w:b/>
          <w:bCs/>
          <w:sz w:val="24"/>
          <w:szCs w:val="24"/>
        </w:rPr>
      </w:pPr>
      <w:r w:rsidRPr="00E3310A">
        <w:rPr>
          <w:rFonts w:cstheme="minorHAnsi"/>
          <w:b/>
          <w:bCs/>
          <w:sz w:val="24"/>
          <w:szCs w:val="24"/>
        </w:rPr>
        <w:t>Gmina Pniewy</w:t>
      </w:r>
    </w:p>
    <w:p w14:paraId="54F04C66" w14:textId="77777777" w:rsidR="00E3310A" w:rsidRPr="00951E35" w:rsidRDefault="00E3310A">
      <w:pPr>
        <w:pStyle w:val="Akapitzlist"/>
        <w:numPr>
          <w:ilvl w:val="0"/>
          <w:numId w:val="30"/>
        </w:numPr>
        <w:autoSpaceDE w:val="0"/>
        <w:autoSpaceDN w:val="0"/>
        <w:adjustRightInd w:val="0"/>
        <w:spacing w:before="120" w:after="0" w:line="264" w:lineRule="auto"/>
        <w:jc w:val="both"/>
        <w:rPr>
          <w:rFonts w:cstheme="minorHAnsi"/>
          <w:color w:val="000000"/>
          <w:sz w:val="24"/>
          <w:szCs w:val="24"/>
        </w:rPr>
      </w:pPr>
      <w:r w:rsidRPr="00951E35">
        <w:rPr>
          <w:rFonts w:cstheme="minorHAnsi"/>
          <w:color w:val="000000"/>
          <w:sz w:val="24"/>
          <w:szCs w:val="24"/>
        </w:rPr>
        <w:t>utrzymanie dominującej funkcji rolniczej (w tym rolnictwa intensywnego) z dobrze rozwiniętym sektorem rolno-spożywczym.</w:t>
      </w:r>
    </w:p>
    <w:p w14:paraId="21AFBB26" w14:textId="77777777" w:rsidR="00E3310A" w:rsidRPr="00951E35" w:rsidRDefault="00E3310A">
      <w:pPr>
        <w:pStyle w:val="Akapitzlist"/>
        <w:numPr>
          <w:ilvl w:val="0"/>
          <w:numId w:val="30"/>
        </w:numPr>
        <w:autoSpaceDE w:val="0"/>
        <w:autoSpaceDN w:val="0"/>
        <w:adjustRightInd w:val="0"/>
        <w:spacing w:before="120" w:after="0" w:line="264" w:lineRule="auto"/>
        <w:rPr>
          <w:rFonts w:cstheme="minorHAnsi"/>
          <w:color w:val="000000"/>
          <w:sz w:val="24"/>
          <w:szCs w:val="24"/>
        </w:rPr>
      </w:pPr>
      <w:r w:rsidRPr="00951E35">
        <w:rPr>
          <w:rFonts w:cstheme="minorHAnsi"/>
          <w:color w:val="000000"/>
          <w:sz w:val="24"/>
          <w:szCs w:val="24"/>
        </w:rPr>
        <w:t>umocnienie znaczenia gminy jako wielofunkcyjnego ośrodka wiejskiego z uzupełniającymi funkcjami: mieszkaniową, usługową, turystyczno-rekreacyjną i produkcyjną.</w:t>
      </w:r>
    </w:p>
    <w:p w14:paraId="6DAB6F54" w14:textId="77777777" w:rsidR="00E3310A" w:rsidRPr="00951E35" w:rsidRDefault="00E3310A">
      <w:pPr>
        <w:pStyle w:val="Akapitzlist"/>
        <w:numPr>
          <w:ilvl w:val="0"/>
          <w:numId w:val="30"/>
        </w:numPr>
        <w:autoSpaceDE w:val="0"/>
        <w:autoSpaceDN w:val="0"/>
        <w:adjustRightInd w:val="0"/>
        <w:spacing w:before="120" w:after="0" w:line="264" w:lineRule="auto"/>
        <w:rPr>
          <w:rFonts w:cstheme="minorHAnsi"/>
          <w:color w:val="000000"/>
          <w:sz w:val="24"/>
          <w:szCs w:val="24"/>
        </w:rPr>
      </w:pPr>
      <w:r w:rsidRPr="00951E35">
        <w:rPr>
          <w:rFonts w:cstheme="minorHAnsi"/>
          <w:color w:val="000000"/>
          <w:sz w:val="24"/>
          <w:szCs w:val="24"/>
        </w:rPr>
        <w:t xml:space="preserve">utrzymanie roli miejscowości Pniewy, jako lokalnego ośrodka administracyjnego i usługowego. </w:t>
      </w:r>
    </w:p>
    <w:p w14:paraId="64DAD124" w14:textId="77777777" w:rsidR="00E3310A" w:rsidRPr="00951E35" w:rsidRDefault="00E3310A">
      <w:pPr>
        <w:pStyle w:val="Akapitzlist"/>
        <w:numPr>
          <w:ilvl w:val="0"/>
          <w:numId w:val="30"/>
        </w:numPr>
        <w:autoSpaceDE w:val="0"/>
        <w:autoSpaceDN w:val="0"/>
        <w:adjustRightInd w:val="0"/>
        <w:spacing w:before="120" w:after="0" w:line="264" w:lineRule="auto"/>
        <w:rPr>
          <w:rFonts w:cstheme="minorHAnsi"/>
          <w:color w:val="000000"/>
          <w:sz w:val="24"/>
          <w:szCs w:val="24"/>
        </w:rPr>
      </w:pPr>
      <w:r w:rsidRPr="00951E35">
        <w:rPr>
          <w:rFonts w:cstheme="minorHAnsi"/>
          <w:color w:val="000000"/>
          <w:sz w:val="24"/>
          <w:szCs w:val="24"/>
        </w:rPr>
        <w:t xml:space="preserve">stworzenie warunków do inwestowania na terenach korzystnych z punktu widzenia środowiska przyrodniczego i kulturowego, z uwzględnieniem zasad ich ochrony. </w:t>
      </w:r>
    </w:p>
    <w:p w14:paraId="39963403" w14:textId="77777777" w:rsidR="00E3310A" w:rsidRPr="00951E35" w:rsidRDefault="00E3310A">
      <w:pPr>
        <w:pStyle w:val="Akapitzlist"/>
        <w:numPr>
          <w:ilvl w:val="0"/>
          <w:numId w:val="30"/>
        </w:numPr>
        <w:autoSpaceDE w:val="0"/>
        <w:autoSpaceDN w:val="0"/>
        <w:adjustRightInd w:val="0"/>
        <w:spacing w:before="120" w:after="0" w:line="264" w:lineRule="auto"/>
        <w:rPr>
          <w:rFonts w:cstheme="minorHAnsi"/>
          <w:color w:val="000000"/>
          <w:sz w:val="24"/>
          <w:szCs w:val="24"/>
        </w:rPr>
      </w:pPr>
      <w:r w:rsidRPr="00951E35">
        <w:rPr>
          <w:rFonts w:cstheme="minorHAnsi"/>
          <w:color w:val="000000"/>
          <w:sz w:val="24"/>
          <w:szCs w:val="24"/>
        </w:rPr>
        <w:t>zapewnienie rezerw terenowych dla rozwoju przedsiębiorczości, głównie przy drodze krajowej nr 50 oraz zachowanie lokalizacji i rozwój drobnych form aktywności gospodarczej w ramach wielofunkcyjnych struktur wiejskich.</w:t>
      </w:r>
    </w:p>
    <w:p w14:paraId="52561A13" w14:textId="77777777" w:rsidR="00E3310A" w:rsidRPr="00951E35" w:rsidRDefault="00E3310A">
      <w:pPr>
        <w:pStyle w:val="Akapitzlist"/>
        <w:numPr>
          <w:ilvl w:val="0"/>
          <w:numId w:val="30"/>
        </w:numPr>
        <w:autoSpaceDE w:val="0"/>
        <w:autoSpaceDN w:val="0"/>
        <w:adjustRightInd w:val="0"/>
        <w:spacing w:before="120" w:after="0" w:line="264" w:lineRule="auto"/>
        <w:rPr>
          <w:rFonts w:cstheme="minorHAnsi"/>
          <w:color w:val="000000"/>
          <w:sz w:val="24"/>
          <w:szCs w:val="24"/>
        </w:rPr>
      </w:pPr>
      <w:r w:rsidRPr="00951E35">
        <w:rPr>
          <w:rFonts w:cstheme="minorHAnsi"/>
          <w:color w:val="000000"/>
          <w:sz w:val="24"/>
          <w:szCs w:val="24"/>
        </w:rPr>
        <w:t>stworzenie warunków dla rozwoju turystyki zdrowotnej, przyrodniczej i kwalifikowanej w tym agroturystyki.</w:t>
      </w:r>
    </w:p>
    <w:p w14:paraId="4C333394" w14:textId="77777777" w:rsidR="00E3310A" w:rsidRPr="00951E35" w:rsidRDefault="00E3310A">
      <w:pPr>
        <w:pStyle w:val="Akapitzlist"/>
        <w:numPr>
          <w:ilvl w:val="0"/>
          <w:numId w:val="30"/>
        </w:numPr>
        <w:autoSpaceDE w:val="0"/>
        <w:autoSpaceDN w:val="0"/>
        <w:adjustRightInd w:val="0"/>
        <w:spacing w:after="0" w:line="240" w:lineRule="auto"/>
        <w:jc w:val="both"/>
        <w:rPr>
          <w:rFonts w:cstheme="minorHAnsi"/>
          <w:color w:val="000000"/>
          <w:sz w:val="24"/>
          <w:szCs w:val="24"/>
        </w:rPr>
      </w:pPr>
      <w:r w:rsidRPr="00951E35">
        <w:rPr>
          <w:rFonts w:cstheme="minorHAnsi"/>
          <w:color w:val="000000"/>
          <w:sz w:val="24"/>
          <w:szCs w:val="24"/>
        </w:rPr>
        <w:t>zachowanie w istniejącym zasięgu przestrzennym korytarza ekologicznego doliny Jeziorki i Kruszewki.</w:t>
      </w:r>
    </w:p>
    <w:p w14:paraId="634E8516" w14:textId="77777777" w:rsidR="00E3310A" w:rsidRPr="00E3310A" w:rsidRDefault="00E3310A" w:rsidP="00E3310A">
      <w:pPr>
        <w:autoSpaceDE w:val="0"/>
        <w:autoSpaceDN w:val="0"/>
        <w:adjustRightInd w:val="0"/>
        <w:spacing w:before="240" w:line="240" w:lineRule="auto"/>
        <w:jc w:val="both"/>
        <w:rPr>
          <w:rFonts w:cstheme="minorHAnsi"/>
          <w:b/>
          <w:bCs/>
          <w:color w:val="000000"/>
          <w:sz w:val="24"/>
          <w:szCs w:val="24"/>
        </w:rPr>
      </w:pPr>
      <w:r w:rsidRPr="00E3310A">
        <w:rPr>
          <w:rFonts w:cstheme="minorHAnsi"/>
          <w:b/>
          <w:bCs/>
          <w:color w:val="000000"/>
          <w:sz w:val="24"/>
          <w:szCs w:val="24"/>
        </w:rPr>
        <w:t>Gmina Jasieniec</w:t>
      </w:r>
    </w:p>
    <w:p w14:paraId="56549267" w14:textId="77777777" w:rsidR="00E3310A" w:rsidRPr="00951E35" w:rsidRDefault="00E3310A">
      <w:pPr>
        <w:pStyle w:val="Akapitzlist"/>
        <w:numPr>
          <w:ilvl w:val="0"/>
          <w:numId w:val="31"/>
        </w:numPr>
        <w:spacing w:before="240" w:after="200" w:line="276" w:lineRule="auto"/>
        <w:rPr>
          <w:rFonts w:cstheme="minorHAnsi"/>
          <w:sz w:val="24"/>
          <w:szCs w:val="24"/>
        </w:rPr>
      </w:pPr>
      <w:r w:rsidRPr="00951E35">
        <w:rPr>
          <w:rFonts w:cstheme="minorHAnsi"/>
          <w:sz w:val="24"/>
          <w:szCs w:val="24"/>
        </w:rPr>
        <w:t>rozwój wyspecjalizowanego sadownictwa i rolnictwa oraz terenów inwestycyjnych, w tym przemysłu przetwórczego i sieci handlowo-usługowej, jako rynku zbytu dla produktów rolnych między innymi poprzez podniesienie standardów technicznych zabudowy i zagospodarowania.</w:t>
      </w:r>
    </w:p>
    <w:p w14:paraId="05816B76" w14:textId="621EB78F" w:rsidR="00E3310A" w:rsidRPr="00951E35" w:rsidRDefault="00E3310A">
      <w:pPr>
        <w:pStyle w:val="Akapitzlist"/>
        <w:numPr>
          <w:ilvl w:val="0"/>
          <w:numId w:val="31"/>
        </w:numPr>
        <w:spacing w:before="240" w:after="200" w:line="276" w:lineRule="auto"/>
        <w:rPr>
          <w:rFonts w:cstheme="minorHAnsi"/>
          <w:sz w:val="24"/>
          <w:szCs w:val="24"/>
        </w:rPr>
      </w:pPr>
      <w:r w:rsidRPr="00951E35">
        <w:rPr>
          <w:rFonts w:cstheme="minorHAnsi"/>
          <w:sz w:val="24"/>
          <w:szCs w:val="24"/>
        </w:rPr>
        <w:t xml:space="preserve">określenie zróżnicowanych terenów zabudowy mieszkaniowej, zespołów usługowych z zielenią, rejonów intensywnego rozwoju usług i produkcji, infrastruktury technicznej </w:t>
      </w:r>
      <w:r w:rsidR="008F5968">
        <w:rPr>
          <w:rFonts w:cstheme="minorHAnsi"/>
          <w:sz w:val="24"/>
          <w:szCs w:val="24"/>
        </w:rPr>
        <w:t>m.in</w:t>
      </w:r>
      <w:r w:rsidRPr="00951E35">
        <w:rPr>
          <w:rFonts w:cstheme="minorHAnsi"/>
          <w:sz w:val="24"/>
          <w:szCs w:val="24"/>
        </w:rPr>
        <w:t>., których realizacja stworzy warunki wyboru miejsca i różnych form zabudowy i zagospodarowania.</w:t>
      </w:r>
    </w:p>
    <w:p w14:paraId="510452E0" w14:textId="75648124" w:rsidR="00E3310A" w:rsidRPr="00951E35" w:rsidRDefault="00E3310A">
      <w:pPr>
        <w:pStyle w:val="Akapitzlist"/>
        <w:numPr>
          <w:ilvl w:val="0"/>
          <w:numId w:val="31"/>
        </w:numPr>
        <w:spacing w:before="240" w:after="200" w:line="276" w:lineRule="auto"/>
        <w:rPr>
          <w:rFonts w:cstheme="minorHAnsi"/>
          <w:sz w:val="24"/>
          <w:szCs w:val="24"/>
        </w:rPr>
      </w:pPr>
      <w:r w:rsidRPr="00951E35">
        <w:rPr>
          <w:rFonts w:cstheme="minorHAnsi"/>
          <w:sz w:val="24"/>
          <w:szCs w:val="24"/>
        </w:rPr>
        <w:t xml:space="preserve">uporządkowanie funkcjonalno-przestrzenne i estetyczne zabudowy – </w:t>
      </w:r>
      <w:r w:rsidR="008F5968">
        <w:rPr>
          <w:rFonts w:cstheme="minorHAnsi"/>
          <w:sz w:val="24"/>
          <w:szCs w:val="24"/>
        </w:rPr>
        <w:t>m.in</w:t>
      </w:r>
      <w:r w:rsidRPr="00951E35">
        <w:rPr>
          <w:rFonts w:cstheme="minorHAnsi"/>
          <w:sz w:val="24"/>
          <w:szCs w:val="24"/>
        </w:rPr>
        <w:t>. poprzez strefowanie funkcji z jednoczesną eliminacją współistnienia (w tym sąsiedztwa) funkcji wzajemnie wykluczających się i/lub stworzenie podstaw do eliminacji ewentualnych uciążliwość i zagrożeń.</w:t>
      </w:r>
    </w:p>
    <w:p w14:paraId="2DEC4061" w14:textId="22331259" w:rsidR="00E3310A" w:rsidRDefault="00E3310A">
      <w:pPr>
        <w:pStyle w:val="Akapitzlist"/>
        <w:numPr>
          <w:ilvl w:val="0"/>
          <w:numId w:val="31"/>
        </w:numPr>
        <w:spacing w:before="240" w:after="200" w:line="276" w:lineRule="auto"/>
        <w:rPr>
          <w:rFonts w:cstheme="minorHAnsi"/>
          <w:sz w:val="24"/>
          <w:szCs w:val="24"/>
        </w:rPr>
      </w:pPr>
      <w:r w:rsidRPr="00951E35">
        <w:rPr>
          <w:rFonts w:cstheme="minorHAnsi"/>
          <w:sz w:val="24"/>
          <w:szCs w:val="24"/>
        </w:rPr>
        <w:t>podnoszenie poziomu warunków życia mieszkańców poprzez kształtowane obszarów koncentracji usług, w tym publicznych i komercyjnych, zieleni publicznej i innej, przestrzeni publicznych</w:t>
      </w:r>
      <w:r w:rsidR="006236F1">
        <w:rPr>
          <w:rFonts w:cstheme="minorHAnsi"/>
          <w:sz w:val="24"/>
          <w:szCs w:val="24"/>
        </w:rPr>
        <w:t>.</w:t>
      </w:r>
    </w:p>
    <w:p w14:paraId="0D1639D3" w14:textId="4D9E3D73" w:rsidR="00632AE9" w:rsidRDefault="00632AE9" w:rsidP="00632AE9">
      <w:pPr>
        <w:spacing w:before="240" w:after="200" w:line="276" w:lineRule="auto"/>
        <w:rPr>
          <w:rFonts w:cstheme="minorHAnsi"/>
          <w:b/>
          <w:bCs/>
          <w:sz w:val="24"/>
          <w:szCs w:val="24"/>
        </w:rPr>
      </w:pPr>
      <w:r w:rsidRPr="00632AE9">
        <w:rPr>
          <w:rFonts w:cstheme="minorHAnsi"/>
          <w:b/>
          <w:bCs/>
          <w:sz w:val="24"/>
          <w:szCs w:val="24"/>
        </w:rPr>
        <w:t xml:space="preserve">Gmina Błędów </w:t>
      </w:r>
    </w:p>
    <w:p w14:paraId="4AA84A14" w14:textId="7401DAB6" w:rsidR="00A5052A" w:rsidRDefault="00A5052A" w:rsidP="00A5052A">
      <w:pPr>
        <w:pStyle w:val="Akapitzlist"/>
        <w:numPr>
          <w:ilvl w:val="0"/>
          <w:numId w:val="34"/>
        </w:numPr>
        <w:spacing w:before="240" w:after="200" w:line="276" w:lineRule="auto"/>
        <w:rPr>
          <w:rFonts w:cstheme="minorHAnsi"/>
          <w:sz w:val="24"/>
          <w:szCs w:val="24"/>
        </w:rPr>
      </w:pPr>
      <w:r>
        <w:rPr>
          <w:rFonts w:cstheme="minorHAnsi"/>
          <w:sz w:val="24"/>
          <w:szCs w:val="24"/>
        </w:rPr>
        <w:t xml:space="preserve">realizacja </w:t>
      </w:r>
      <w:r w:rsidRPr="00A5052A">
        <w:rPr>
          <w:rFonts w:cstheme="minorHAnsi"/>
          <w:sz w:val="24"/>
          <w:szCs w:val="24"/>
        </w:rPr>
        <w:t xml:space="preserve">kierunków rozwoju zagospodarowania przestrzennego </w:t>
      </w:r>
      <w:r>
        <w:rPr>
          <w:rFonts w:cstheme="minorHAnsi"/>
          <w:sz w:val="24"/>
          <w:szCs w:val="24"/>
        </w:rPr>
        <w:t xml:space="preserve">zgodnie z </w:t>
      </w:r>
      <w:r w:rsidRPr="00A5052A">
        <w:rPr>
          <w:rFonts w:cstheme="minorHAnsi"/>
          <w:sz w:val="24"/>
          <w:szCs w:val="24"/>
        </w:rPr>
        <w:t>uchwałą Nr IV/</w:t>
      </w:r>
      <w:r w:rsidRPr="00A5052A">
        <w:rPr>
          <w:rFonts w:cstheme="minorHAnsi"/>
          <w:sz w:val="24"/>
          <w:szCs w:val="24"/>
        </w:rPr>
        <w:t xml:space="preserve"> </w:t>
      </w:r>
      <w:r w:rsidRPr="00A5052A">
        <w:rPr>
          <w:rFonts w:cstheme="minorHAnsi"/>
          <w:sz w:val="24"/>
          <w:szCs w:val="24"/>
        </w:rPr>
        <w:t xml:space="preserve">21/02 z dnia 27.12.2002r. </w:t>
      </w:r>
      <w:r>
        <w:rPr>
          <w:rFonts w:cstheme="minorHAnsi"/>
          <w:sz w:val="24"/>
          <w:szCs w:val="24"/>
        </w:rPr>
        <w:t xml:space="preserve">ze zmianami w 2012 roku </w:t>
      </w:r>
      <w:r w:rsidRPr="00A5052A">
        <w:rPr>
          <w:rFonts w:cstheme="minorHAnsi"/>
          <w:sz w:val="24"/>
          <w:szCs w:val="24"/>
        </w:rPr>
        <w:t xml:space="preserve">Rady Gminy w Błędowie </w:t>
      </w:r>
      <w:r>
        <w:rPr>
          <w:rFonts w:cstheme="minorHAnsi"/>
          <w:sz w:val="24"/>
          <w:szCs w:val="24"/>
        </w:rPr>
        <w:t xml:space="preserve">określającej </w:t>
      </w:r>
      <w:r w:rsidRPr="00A5052A">
        <w:rPr>
          <w:rFonts w:cstheme="minorHAnsi"/>
          <w:sz w:val="24"/>
          <w:szCs w:val="24"/>
        </w:rPr>
        <w:t>Studium</w:t>
      </w:r>
      <w:r w:rsidRPr="00A5052A">
        <w:rPr>
          <w:rFonts w:cstheme="minorHAnsi"/>
          <w:sz w:val="24"/>
          <w:szCs w:val="24"/>
        </w:rPr>
        <w:t xml:space="preserve"> </w:t>
      </w:r>
      <w:r w:rsidRPr="00A5052A">
        <w:rPr>
          <w:rFonts w:cstheme="minorHAnsi"/>
          <w:sz w:val="24"/>
          <w:szCs w:val="24"/>
        </w:rPr>
        <w:t>uwarunkowań i kierunków zagospodarowania przestrzennego gminy</w:t>
      </w:r>
      <w:r w:rsidRPr="00A5052A">
        <w:rPr>
          <w:rFonts w:cstheme="minorHAnsi"/>
          <w:sz w:val="24"/>
          <w:szCs w:val="24"/>
        </w:rPr>
        <w:t xml:space="preserve"> </w:t>
      </w:r>
      <w:r w:rsidRPr="00A5052A">
        <w:rPr>
          <w:rFonts w:cstheme="minorHAnsi"/>
          <w:sz w:val="24"/>
          <w:szCs w:val="24"/>
        </w:rPr>
        <w:t>Błędów</w:t>
      </w:r>
    </w:p>
    <w:p w14:paraId="445E0D8A" w14:textId="77777777" w:rsidR="00A5052A" w:rsidRPr="00A5052A" w:rsidRDefault="00A5052A" w:rsidP="00A5052A">
      <w:pPr>
        <w:pStyle w:val="Akapitzlist"/>
        <w:numPr>
          <w:ilvl w:val="0"/>
          <w:numId w:val="34"/>
        </w:numPr>
        <w:spacing w:before="240" w:after="200" w:line="276" w:lineRule="auto"/>
        <w:rPr>
          <w:rFonts w:cstheme="minorHAnsi"/>
          <w:sz w:val="24"/>
          <w:szCs w:val="24"/>
        </w:rPr>
      </w:pPr>
      <w:r w:rsidRPr="00A5052A">
        <w:rPr>
          <w:rFonts w:cstheme="minorHAnsi"/>
          <w:sz w:val="24"/>
          <w:szCs w:val="24"/>
        </w:rPr>
        <w:t>rozwój wyspecjalizowanego sadownictwa i rolnictwa oraz terenów inwestycyjnych, w tym przemysłu przetwórczego i sieci handlowo-usługowej, jako rynku zbytu dla produktów rolnych między innymi poprzez podniesienie standardów technicznych zabudowy i zagospodarowania.</w:t>
      </w:r>
    </w:p>
    <w:p w14:paraId="0F824D2C" w14:textId="12B2D52D" w:rsidR="00A5052A" w:rsidRPr="00A5052A" w:rsidRDefault="00A5052A" w:rsidP="00A5052A">
      <w:pPr>
        <w:pStyle w:val="Akapitzlist"/>
        <w:numPr>
          <w:ilvl w:val="0"/>
          <w:numId w:val="34"/>
        </w:numPr>
        <w:spacing w:before="240" w:after="200" w:line="276" w:lineRule="auto"/>
        <w:rPr>
          <w:rFonts w:cstheme="minorHAnsi"/>
          <w:sz w:val="24"/>
          <w:szCs w:val="24"/>
        </w:rPr>
      </w:pPr>
      <w:r w:rsidRPr="00A5052A">
        <w:rPr>
          <w:rFonts w:cstheme="minorHAnsi"/>
          <w:sz w:val="24"/>
          <w:szCs w:val="24"/>
        </w:rPr>
        <w:t>określenie zróżnicowanych terenów zabudowy mieszkaniowej</w:t>
      </w:r>
      <w:r w:rsidR="00844F29">
        <w:rPr>
          <w:rFonts w:cstheme="minorHAnsi"/>
          <w:sz w:val="24"/>
          <w:szCs w:val="24"/>
        </w:rPr>
        <w:t xml:space="preserve"> i budownictwa jednorodzinnego</w:t>
      </w:r>
      <w:r w:rsidRPr="00A5052A">
        <w:rPr>
          <w:rFonts w:cstheme="minorHAnsi"/>
          <w:sz w:val="24"/>
          <w:szCs w:val="24"/>
        </w:rPr>
        <w:t>, zespołów usługowych z zielenią</w:t>
      </w:r>
    </w:p>
    <w:p w14:paraId="3E861416" w14:textId="056444B6" w:rsidR="00632AE9" w:rsidRPr="00632AE9" w:rsidRDefault="00632AE9" w:rsidP="00632AE9">
      <w:pPr>
        <w:spacing w:before="240" w:after="200" w:line="276" w:lineRule="auto"/>
        <w:rPr>
          <w:rFonts w:cstheme="minorHAnsi"/>
          <w:b/>
          <w:bCs/>
          <w:sz w:val="24"/>
          <w:szCs w:val="24"/>
        </w:rPr>
      </w:pPr>
      <w:r w:rsidRPr="00632AE9">
        <w:rPr>
          <w:rFonts w:cstheme="minorHAnsi"/>
          <w:b/>
          <w:bCs/>
          <w:sz w:val="24"/>
          <w:szCs w:val="24"/>
        </w:rPr>
        <w:t xml:space="preserve">Gmina Goszczyn </w:t>
      </w:r>
    </w:p>
    <w:p w14:paraId="5DF98203" w14:textId="47FD9E4E" w:rsidR="00A5052A" w:rsidRDefault="00A5052A" w:rsidP="00A5052A">
      <w:pPr>
        <w:pStyle w:val="Akapitzlist"/>
        <w:numPr>
          <w:ilvl w:val="0"/>
          <w:numId w:val="36"/>
        </w:numPr>
        <w:spacing w:before="240" w:after="200" w:line="276" w:lineRule="auto"/>
        <w:ind w:left="709" w:hanging="425"/>
        <w:rPr>
          <w:rFonts w:cstheme="minorHAnsi"/>
          <w:sz w:val="24"/>
          <w:szCs w:val="24"/>
        </w:rPr>
      </w:pPr>
      <w:r w:rsidRPr="00A5052A">
        <w:rPr>
          <w:rFonts w:cstheme="minorHAnsi"/>
          <w:sz w:val="24"/>
          <w:szCs w:val="24"/>
        </w:rPr>
        <w:t>realizacja kierunków rozwoju zagospodarowania przestrzennego zgodnie z uchwa</w:t>
      </w:r>
      <w:r>
        <w:rPr>
          <w:rFonts w:cstheme="minorHAnsi"/>
          <w:sz w:val="24"/>
          <w:szCs w:val="24"/>
        </w:rPr>
        <w:t>lonym</w:t>
      </w:r>
      <w:r w:rsidRPr="00A5052A">
        <w:rPr>
          <w:rFonts w:cstheme="minorHAnsi"/>
          <w:sz w:val="24"/>
          <w:szCs w:val="24"/>
        </w:rPr>
        <w:t xml:space="preserve"> Studium uwarunkowań i kierunków zagospodarowania przestrzennego gminy Goszczyn </w:t>
      </w:r>
      <w:r>
        <w:rPr>
          <w:rFonts w:cstheme="minorHAnsi"/>
          <w:sz w:val="24"/>
          <w:szCs w:val="24"/>
        </w:rPr>
        <w:t>zgodnie z uchwałą</w:t>
      </w:r>
      <w:r w:rsidRPr="00A5052A">
        <w:rPr>
          <w:rFonts w:cstheme="minorHAnsi"/>
          <w:sz w:val="24"/>
          <w:szCs w:val="24"/>
        </w:rPr>
        <w:t xml:space="preserve"> Nr XIV/107/99 Rady Gminy Goszczyn z dnia 18.12.1999</w:t>
      </w:r>
      <w:r>
        <w:rPr>
          <w:rFonts w:cstheme="minorHAnsi"/>
          <w:sz w:val="24"/>
          <w:szCs w:val="24"/>
        </w:rPr>
        <w:t xml:space="preserve"> r. z późn. zm.</w:t>
      </w:r>
    </w:p>
    <w:p w14:paraId="732752E2" w14:textId="6A5ADDCC" w:rsidR="00A5052A" w:rsidRDefault="00A5052A" w:rsidP="00A5052A">
      <w:pPr>
        <w:pStyle w:val="Akapitzlist"/>
        <w:numPr>
          <w:ilvl w:val="0"/>
          <w:numId w:val="36"/>
        </w:numPr>
        <w:spacing w:before="240" w:after="200" w:line="276" w:lineRule="auto"/>
        <w:ind w:left="709" w:hanging="425"/>
        <w:rPr>
          <w:rFonts w:cstheme="minorHAnsi"/>
          <w:sz w:val="24"/>
          <w:szCs w:val="24"/>
        </w:rPr>
      </w:pPr>
      <w:r>
        <w:rPr>
          <w:rFonts w:cstheme="minorHAnsi"/>
          <w:sz w:val="24"/>
          <w:szCs w:val="24"/>
        </w:rPr>
        <w:t xml:space="preserve">Realizacja </w:t>
      </w:r>
      <w:r w:rsidRPr="00A5052A">
        <w:rPr>
          <w:rFonts w:cstheme="minorHAnsi"/>
          <w:sz w:val="24"/>
          <w:szCs w:val="24"/>
        </w:rPr>
        <w:t>nowych inwestycji w gminie, konkurencyjnych w stosunku do gmin sąsiednich, z zakresu mieszkalnictwa, rekreacji, drobnej wytwórczości</w:t>
      </w:r>
    </w:p>
    <w:p w14:paraId="0921407D" w14:textId="1094D845" w:rsidR="006236F1" w:rsidRPr="00A5052A" w:rsidRDefault="00A5052A" w:rsidP="006236F1">
      <w:pPr>
        <w:pStyle w:val="Akapitzlist"/>
        <w:numPr>
          <w:ilvl w:val="0"/>
          <w:numId w:val="36"/>
        </w:numPr>
        <w:spacing w:before="240" w:after="200" w:line="276" w:lineRule="auto"/>
        <w:ind w:left="709" w:hanging="425"/>
        <w:rPr>
          <w:rFonts w:cstheme="minorHAnsi"/>
          <w:sz w:val="24"/>
          <w:szCs w:val="24"/>
        </w:rPr>
      </w:pPr>
      <w:r w:rsidRPr="00A5052A">
        <w:rPr>
          <w:rFonts w:cstheme="minorHAnsi"/>
          <w:sz w:val="24"/>
          <w:szCs w:val="24"/>
        </w:rPr>
        <w:t>W</w:t>
      </w:r>
      <w:r w:rsidRPr="00A5052A">
        <w:rPr>
          <w:rFonts w:cstheme="minorHAnsi"/>
          <w:sz w:val="24"/>
          <w:szCs w:val="24"/>
        </w:rPr>
        <w:t>ykorzystanie powiązań zewnętrznych i kontekstu regionalnego dla rozwoju gminy</w:t>
      </w:r>
    </w:p>
    <w:p w14:paraId="5B6E9D62" w14:textId="4E963697" w:rsidR="00E3310A" w:rsidRPr="0017517D" w:rsidRDefault="00E3310A" w:rsidP="006236F1">
      <w:pPr>
        <w:pStyle w:val="Legenda"/>
        <w:spacing w:after="0"/>
        <w:rPr>
          <w:sz w:val="24"/>
          <w:szCs w:val="24"/>
        </w:rPr>
      </w:pPr>
      <w:bookmarkStart w:id="78" w:name="_Toc110790630"/>
      <w:r w:rsidRPr="0017517D">
        <w:rPr>
          <w:sz w:val="24"/>
          <w:szCs w:val="24"/>
        </w:rPr>
        <w:t xml:space="preserve">Mapa </w:t>
      </w:r>
      <w:r w:rsidRPr="0017517D">
        <w:rPr>
          <w:sz w:val="24"/>
          <w:szCs w:val="24"/>
        </w:rPr>
        <w:fldChar w:fldCharType="begin"/>
      </w:r>
      <w:r w:rsidRPr="0017517D">
        <w:rPr>
          <w:sz w:val="24"/>
          <w:szCs w:val="24"/>
        </w:rPr>
        <w:instrText xml:space="preserve"> SEQ Mapa \* ARABIC </w:instrText>
      </w:r>
      <w:r w:rsidRPr="0017517D">
        <w:rPr>
          <w:sz w:val="24"/>
          <w:szCs w:val="24"/>
        </w:rPr>
        <w:fldChar w:fldCharType="separate"/>
      </w:r>
      <w:r w:rsidRPr="0017517D">
        <w:rPr>
          <w:sz w:val="24"/>
          <w:szCs w:val="24"/>
        </w:rPr>
        <w:t>7</w:t>
      </w:r>
      <w:r w:rsidRPr="0017517D">
        <w:rPr>
          <w:sz w:val="24"/>
          <w:szCs w:val="24"/>
        </w:rPr>
        <w:fldChar w:fldCharType="end"/>
      </w:r>
      <w:r w:rsidRPr="0017517D">
        <w:rPr>
          <w:sz w:val="24"/>
          <w:szCs w:val="24"/>
        </w:rPr>
        <w:t xml:space="preserve"> Model struktury funkcjonalno-przestrzennej powiatu grójeckiego</w:t>
      </w:r>
      <w:bookmarkEnd w:id="78"/>
    </w:p>
    <w:p w14:paraId="73B91B77" w14:textId="77777777" w:rsidR="00540440" w:rsidRPr="00540440" w:rsidRDefault="00540440" w:rsidP="00540440"/>
    <w:p w14:paraId="4BA2E987" w14:textId="77777777" w:rsidR="00C81269" w:rsidRDefault="00E3310A" w:rsidP="00540440">
      <w:pPr>
        <w:ind w:left="-993"/>
        <w:jc w:val="both"/>
        <w:rPr>
          <w:rFonts w:cstheme="minorHAnsi"/>
          <w:i/>
          <w:iCs/>
          <w:sz w:val="20"/>
          <w:szCs w:val="20"/>
        </w:rPr>
      </w:pPr>
      <w:r>
        <w:rPr>
          <w:rFonts w:cstheme="minorHAnsi"/>
          <w:noProof/>
          <w:sz w:val="24"/>
          <w:szCs w:val="24"/>
          <w:lang w:eastAsia="pl-PL"/>
        </w:rPr>
        <w:drawing>
          <wp:inline distT="0" distB="0" distL="0" distR="0" wp14:anchorId="211CEBE4" wp14:editId="643E042C">
            <wp:extent cx="6776956" cy="7467600"/>
            <wp:effectExtent l="0" t="0" r="5080" b="0"/>
            <wp:docPr id="16" name="Obraz 1" descr="D:\DAMIAN\Strategie rozwoju gmin\Strategia rozwoju powiatu grójeckiego\mo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AMIAN\Strategie rozwoju gmin\Strategia rozwoju powiatu grójeckiego\model.jpg"/>
                    <pic:cNvPicPr>
                      <a:picLocks noChangeAspect="1" noChangeArrowheads="1"/>
                    </pic:cNvPicPr>
                  </pic:nvPicPr>
                  <pic:blipFill>
                    <a:blip r:embed="rId73" cstate="print"/>
                    <a:srcRect/>
                    <a:stretch>
                      <a:fillRect/>
                    </a:stretch>
                  </pic:blipFill>
                  <pic:spPr bwMode="auto">
                    <a:xfrm>
                      <a:off x="0" y="0"/>
                      <a:ext cx="6797344" cy="7490065"/>
                    </a:xfrm>
                    <a:prstGeom prst="rect">
                      <a:avLst/>
                    </a:prstGeom>
                    <a:noFill/>
                    <a:ln w="9525">
                      <a:noFill/>
                      <a:miter lim="800000"/>
                      <a:headEnd/>
                      <a:tailEnd/>
                    </a:ln>
                  </pic:spPr>
                </pic:pic>
              </a:graphicData>
            </a:graphic>
          </wp:inline>
        </w:drawing>
      </w:r>
    </w:p>
    <w:p w14:paraId="6FFF61CC" w14:textId="77777777" w:rsidR="00330267" w:rsidRPr="00330267" w:rsidRDefault="00330267" w:rsidP="00330267">
      <w:pPr>
        <w:spacing w:before="120"/>
        <w:jc w:val="both"/>
        <w:rPr>
          <w:rFonts w:cstheme="minorHAnsi"/>
          <w:i/>
          <w:iCs/>
          <w:sz w:val="4"/>
          <w:szCs w:val="4"/>
        </w:rPr>
      </w:pPr>
    </w:p>
    <w:p w14:paraId="55AF6627" w14:textId="77E6E580" w:rsidR="00980363" w:rsidRPr="00E3310A" w:rsidRDefault="00E3310A" w:rsidP="00330267">
      <w:pPr>
        <w:spacing w:before="120"/>
        <w:jc w:val="both"/>
        <w:rPr>
          <w:rFonts w:cstheme="minorHAnsi"/>
          <w:i/>
          <w:iCs/>
          <w:sz w:val="20"/>
          <w:szCs w:val="20"/>
        </w:rPr>
      </w:pPr>
      <w:r w:rsidRPr="00E3310A">
        <w:rPr>
          <w:rFonts w:cstheme="minorHAnsi"/>
          <w:i/>
          <w:iCs/>
          <w:sz w:val="20"/>
          <w:szCs w:val="20"/>
        </w:rPr>
        <w:t xml:space="preserve">Źródło: opracowanie własne </w:t>
      </w:r>
    </w:p>
    <w:p w14:paraId="0FAFFA81" w14:textId="77777777" w:rsidR="006236F1" w:rsidRDefault="006236F1">
      <w:pPr>
        <w:rPr>
          <w:rFonts w:eastAsiaTheme="majorEastAsia" w:cstheme="minorHAnsi"/>
          <w:b/>
          <w:bCs/>
          <w:sz w:val="28"/>
          <w:szCs w:val="28"/>
        </w:rPr>
      </w:pPr>
      <w:bookmarkStart w:id="79" w:name="_Toc110791591"/>
      <w:r>
        <w:br w:type="page"/>
      </w:r>
    </w:p>
    <w:p w14:paraId="330E57DB" w14:textId="7DF734C2" w:rsidR="00B017FC" w:rsidRPr="002C5456" w:rsidRDefault="00B01329" w:rsidP="00F90B12">
      <w:pPr>
        <w:pStyle w:val="Nagwek1"/>
      </w:pPr>
      <w:r w:rsidRPr="002C5456">
        <w:t>Ro</w:t>
      </w:r>
      <w:r w:rsidR="006C6EBB" w:rsidRPr="002C5456">
        <w:t>z</w:t>
      </w:r>
      <w:r w:rsidRPr="002C5456">
        <w:t>dz</w:t>
      </w:r>
      <w:r w:rsidR="006C6EBB" w:rsidRPr="002C5456">
        <w:t>iał</w:t>
      </w:r>
      <w:r w:rsidR="002C5456" w:rsidRPr="002C5456">
        <w:t xml:space="preserve"> I</w:t>
      </w:r>
      <w:r w:rsidR="00F7516A">
        <w:t>V</w:t>
      </w:r>
      <w:r w:rsidR="006C6EBB" w:rsidRPr="002C5456">
        <w:t xml:space="preserve">. </w:t>
      </w:r>
      <w:r w:rsidR="00B017FC" w:rsidRPr="002C5456">
        <w:t>Analiza SWOT</w:t>
      </w:r>
      <w:bookmarkEnd w:id="79"/>
    </w:p>
    <w:p w14:paraId="546D1078" w14:textId="7B63214D" w:rsidR="00DF07A3" w:rsidRDefault="00DF07A3" w:rsidP="00DF07A3">
      <w:pPr>
        <w:shd w:val="clear" w:color="auto" w:fill="D9E2F3" w:themeFill="accent1" w:themeFillTint="33"/>
        <w:spacing w:before="120" w:after="120" w:line="276" w:lineRule="auto"/>
        <w:rPr>
          <w:rFonts w:cstheme="minorHAnsi"/>
          <w:i/>
        </w:rPr>
      </w:pPr>
      <w:r w:rsidRPr="00F404E0">
        <w:rPr>
          <w:rFonts w:cstheme="minorHAnsi"/>
          <w:i/>
        </w:rPr>
        <w:t xml:space="preserve">Niniejszy rozdział opisuje </w:t>
      </w:r>
      <w:r>
        <w:rPr>
          <w:rFonts w:cstheme="minorHAnsi"/>
          <w:i/>
        </w:rPr>
        <w:t xml:space="preserve">analizę SWOT powiatu grójeckiego </w:t>
      </w:r>
    </w:p>
    <w:p w14:paraId="25CB9EF0" w14:textId="55C6CB80" w:rsidR="002801A3" w:rsidRPr="002801A3" w:rsidRDefault="002801A3" w:rsidP="002801A3">
      <w:pPr>
        <w:spacing w:before="120" w:after="0" w:line="264" w:lineRule="auto"/>
        <w:rPr>
          <w:sz w:val="24"/>
          <w:szCs w:val="24"/>
        </w:rPr>
      </w:pPr>
      <w:r w:rsidRPr="002801A3">
        <w:rPr>
          <w:sz w:val="24"/>
          <w:szCs w:val="24"/>
        </w:rPr>
        <w:t xml:space="preserve">W opracowaniu wykorzystano powszechnie stosowane narzędzie analizy SWOT. Analiza SWOT jest efektywną metodą identyfikacji słabych (W) i silnych stron (S) poszczególnych elementów środowiska oraz badania szans (O) i zagrożeń (T), jakie stwarza dla nich otoczenie. </w:t>
      </w:r>
      <w:r w:rsidR="0002686C">
        <w:rPr>
          <w:sz w:val="24"/>
          <w:szCs w:val="24"/>
        </w:rPr>
        <w:t>W</w:t>
      </w:r>
      <w:r w:rsidRPr="002801A3">
        <w:rPr>
          <w:sz w:val="24"/>
          <w:szCs w:val="24"/>
        </w:rPr>
        <w:t xml:space="preserve"> aspekcie niniejszego opracowania przyjąć one mogą następujące definicje:</w:t>
      </w:r>
    </w:p>
    <w:p w14:paraId="14B59D97" w14:textId="1B05EFB6" w:rsidR="002801A3" w:rsidRPr="002801A3" w:rsidRDefault="002801A3" w:rsidP="002801A3">
      <w:pPr>
        <w:spacing w:before="120" w:after="0" w:line="264" w:lineRule="auto"/>
        <w:rPr>
          <w:sz w:val="24"/>
          <w:szCs w:val="24"/>
        </w:rPr>
      </w:pPr>
      <w:r w:rsidRPr="002801A3">
        <w:rPr>
          <w:b/>
          <w:bCs/>
          <w:sz w:val="24"/>
          <w:szCs w:val="24"/>
        </w:rPr>
        <w:t>S (mocne strony)</w:t>
      </w:r>
      <w:r w:rsidRPr="002801A3">
        <w:rPr>
          <w:sz w:val="24"/>
          <w:szCs w:val="24"/>
        </w:rPr>
        <w:t xml:space="preserve"> to walory </w:t>
      </w:r>
      <w:r w:rsidR="0002686C">
        <w:rPr>
          <w:sz w:val="24"/>
          <w:szCs w:val="24"/>
        </w:rPr>
        <w:t>powiatu</w:t>
      </w:r>
      <w:r w:rsidRPr="002801A3">
        <w:rPr>
          <w:sz w:val="24"/>
          <w:szCs w:val="24"/>
        </w:rPr>
        <w:t xml:space="preserve">, które w pozytywny sposób wyróżniają go na tle innych </w:t>
      </w:r>
      <w:r w:rsidR="0002686C">
        <w:rPr>
          <w:sz w:val="24"/>
          <w:szCs w:val="24"/>
        </w:rPr>
        <w:t>powiatów województwa mazowieckiego</w:t>
      </w:r>
      <w:r w:rsidRPr="002801A3">
        <w:rPr>
          <w:sz w:val="24"/>
          <w:szCs w:val="24"/>
        </w:rPr>
        <w:t xml:space="preserve"> czy kraju, </w:t>
      </w:r>
    </w:p>
    <w:p w14:paraId="7DCE577B" w14:textId="2B96AE86" w:rsidR="002801A3" w:rsidRPr="002801A3" w:rsidRDefault="002801A3" w:rsidP="002801A3">
      <w:pPr>
        <w:spacing w:before="120" w:after="0" w:line="264" w:lineRule="auto"/>
        <w:rPr>
          <w:sz w:val="24"/>
          <w:szCs w:val="24"/>
        </w:rPr>
      </w:pPr>
      <w:r w:rsidRPr="002801A3">
        <w:rPr>
          <w:b/>
          <w:bCs/>
          <w:sz w:val="24"/>
          <w:szCs w:val="24"/>
        </w:rPr>
        <w:t>W (słabe strony)</w:t>
      </w:r>
      <w:r w:rsidRPr="002801A3">
        <w:rPr>
          <w:sz w:val="24"/>
          <w:szCs w:val="24"/>
        </w:rPr>
        <w:t xml:space="preserve"> to braki, słabości lub ograniczenia zasobów danego elementu </w:t>
      </w:r>
      <w:r w:rsidR="0002686C">
        <w:rPr>
          <w:sz w:val="24"/>
          <w:szCs w:val="24"/>
        </w:rPr>
        <w:t xml:space="preserve">uwarunkowań powiatu </w:t>
      </w:r>
      <w:r w:rsidRPr="002801A3">
        <w:rPr>
          <w:sz w:val="24"/>
          <w:szCs w:val="24"/>
        </w:rPr>
        <w:t xml:space="preserve">będące problemem w omawianym sektorze, </w:t>
      </w:r>
    </w:p>
    <w:p w14:paraId="24E08A03" w14:textId="471E1D2B" w:rsidR="002801A3" w:rsidRPr="002801A3" w:rsidRDefault="002801A3" w:rsidP="002801A3">
      <w:pPr>
        <w:spacing w:before="120" w:after="0" w:line="264" w:lineRule="auto"/>
        <w:rPr>
          <w:sz w:val="24"/>
          <w:szCs w:val="24"/>
        </w:rPr>
      </w:pPr>
      <w:r w:rsidRPr="002801A3">
        <w:rPr>
          <w:b/>
          <w:bCs/>
          <w:sz w:val="24"/>
          <w:szCs w:val="24"/>
        </w:rPr>
        <w:t>O (szanse)</w:t>
      </w:r>
      <w:r w:rsidRPr="002801A3">
        <w:rPr>
          <w:sz w:val="24"/>
          <w:szCs w:val="24"/>
        </w:rPr>
        <w:t xml:space="preserve"> to zjawiska i tendencje w otoczeniu </w:t>
      </w:r>
      <w:r w:rsidR="0002686C">
        <w:rPr>
          <w:sz w:val="24"/>
          <w:szCs w:val="24"/>
        </w:rPr>
        <w:t>powiatu</w:t>
      </w:r>
      <w:r w:rsidRPr="002801A3">
        <w:rPr>
          <w:sz w:val="24"/>
          <w:szCs w:val="24"/>
        </w:rPr>
        <w:t xml:space="preserve">, które gdy odpowiednio wykorzystane staną się impulsem podniesienia jego jakości, osłabią zagrożenia i umożliwią realizację koncepcji zrównoważonego rozwoju. Rozpatrywano tutaj także czynniki zewnętrzne (czyli spoza obszaru </w:t>
      </w:r>
      <w:r w:rsidR="0002686C">
        <w:rPr>
          <w:sz w:val="24"/>
          <w:szCs w:val="24"/>
        </w:rPr>
        <w:t>powiatu)</w:t>
      </w:r>
      <w:r w:rsidRPr="002801A3">
        <w:rPr>
          <w:sz w:val="24"/>
          <w:szCs w:val="24"/>
        </w:rPr>
        <w:t xml:space="preserve"> oraz zjawiska, na które władze </w:t>
      </w:r>
      <w:r w:rsidR="0002686C">
        <w:rPr>
          <w:sz w:val="24"/>
          <w:szCs w:val="24"/>
        </w:rPr>
        <w:t>powiatowe</w:t>
      </w:r>
      <w:r w:rsidRPr="002801A3">
        <w:rPr>
          <w:sz w:val="24"/>
          <w:szCs w:val="24"/>
        </w:rPr>
        <w:t xml:space="preserve"> nie mają bezpośredniego wpływu sprawczego, </w:t>
      </w:r>
    </w:p>
    <w:p w14:paraId="1AEF2457" w14:textId="77777777" w:rsidR="0002686C" w:rsidRPr="0002686C" w:rsidRDefault="002801A3" w:rsidP="0002686C">
      <w:pPr>
        <w:spacing w:before="120" w:after="0" w:line="264" w:lineRule="auto"/>
        <w:rPr>
          <w:sz w:val="24"/>
          <w:szCs w:val="24"/>
        </w:rPr>
      </w:pPr>
      <w:r w:rsidRPr="002801A3">
        <w:rPr>
          <w:b/>
          <w:bCs/>
          <w:sz w:val="24"/>
          <w:szCs w:val="24"/>
        </w:rPr>
        <w:t>T (zagrożenia)</w:t>
      </w:r>
      <w:r w:rsidRPr="002801A3">
        <w:rPr>
          <w:sz w:val="24"/>
          <w:szCs w:val="24"/>
        </w:rPr>
        <w:t xml:space="preserve"> to wszystkie czynniki zewnętrzne, które są postrzegane jako bariery dla </w:t>
      </w:r>
      <w:r w:rsidRPr="0002686C">
        <w:rPr>
          <w:sz w:val="24"/>
          <w:szCs w:val="24"/>
        </w:rPr>
        <w:t xml:space="preserve">podniesienia </w:t>
      </w:r>
      <w:r w:rsidR="0002686C" w:rsidRPr="0002686C">
        <w:rPr>
          <w:sz w:val="24"/>
          <w:szCs w:val="24"/>
        </w:rPr>
        <w:t>życia mieszkańców powiatu</w:t>
      </w:r>
      <w:r w:rsidRPr="0002686C">
        <w:rPr>
          <w:sz w:val="24"/>
          <w:szCs w:val="24"/>
        </w:rPr>
        <w:t xml:space="preserve"> i realizacji koncepcji zrównoważonego rozwoju. Uwzględniono tutaj także czynniki zewnętrzne (czyli spoza obszaru </w:t>
      </w:r>
      <w:r w:rsidR="0002686C" w:rsidRPr="0002686C">
        <w:rPr>
          <w:sz w:val="24"/>
          <w:szCs w:val="24"/>
        </w:rPr>
        <w:t>powiatu</w:t>
      </w:r>
      <w:r w:rsidRPr="0002686C">
        <w:rPr>
          <w:sz w:val="24"/>
          <w:szCs w:val="24"/>
        </w:rPr>
        <w:t>) oraz zjawiska, na które władze powiatowe nie mają bezpośredniego wpływu sprawczego.</w:t>
      </w:r>
    </w:p>
    <w:p w14:paraId="7823A55B" w14:textId="77777777" w:rsidR="0002686C" w:rsidRDefault="0002686C" w:rsidP="0002686C">
      <w:pPr>
        <w:spacing w:before="120" w:after="0" w:line="264" w:lineRule="auto"/>
        <w:rPr>
          <w:sz w:val="24"/>
          <w:szCs w:val="24"/>
        </w:rPr>
      </w:pPr>
      <w:r w:rsidRPr="0002686C">
        <w:rPr>
          <w:sz w:val="24"/>
          <w:szCs w:val="24"/>
        </w:rPr>
        <w:t xml:space="preserve">Zastosowanie tego narzędzia pozwoliło precyzyjniej zidentyfikować otoczenie danego obszaru, a syntetyczna forma wyniku takiej analizy pozwala uzyskać kompleksowy obraz sytuacji. Zastosowanie takiego podejścia umożliwia uwzględnienie zarówno uwarunkowań środowiska wewnętrznego przejawiającego się w atutach (S – strengths) i słabościach (W – weaknesses) przy jednoczesnym uwzględnieniu uwarunkowań zewnętrznych wyrażonych odpowiednio przez szanse (O – opportunities) i zagrożenia (T – </w:t>
      </w:r>
      <w:proofErr w:type="spellStart"/>
      <w:r w:rsidRPr="0002686C">
        <w:rPr>
          <w:sz w:val="24"/>
          <w:szCs w:val="24"/>
        </w:rPr>
        <w:t>threats</w:t>
      </w:r>
      <w:proofErr w:type="spellEnd"/>
      <w:r w:rsidRPr="0002686C">
        <w:rPr>
          <w:sz w:val="24"/>
          <w:szCs w:val="24"/>
        </w:rPr>
        <w:t xml:space="preserve">). </w:t>
      </w:r>
    </w:p>
    <w:p w14:paraId="3E83A0A3" w14:textId="1F5F918E" w:rsidR="002801A3" w:rsidRDefault="0002686C" w:rsidP="0002686C">
      <w:pPr>
        <w:spacing w:before="120" w:after="0" w:line="264" w:lineRule="auto"/>
        <w:rPr>
          <w:sz w:val="24"/>
          <w:szCs w:val="24"/>
        </w:rPr>
      </w:pPr>
      <w:r w:rsidRPr="0002686C">
        <w:rPr>
          <w:sz w:val="24"/>
          <w:szCs w:val="24"/>
        </w:rPr>
        <w:t>Pozycja analizy SWOT w procesie zarządzania może być definiowana jako podstawowa metoda dla wyznaczania kierunków podejmowanych procesów decyzyjnych w zarządzaniu, może też być traktowana jedynie jako wstępna identyfikacja uwarunkowań w procesie analizy strategicznej. Analiza doczekała się również propozycji modyfikacji, czego przejawem jest chociażby wariant określany jako TOWS</w:t>
      </w:r>
      <w:r>
        <w:rPr>
          <w:rStyle w:val="Odwoanieprzypisudolnego"/>
          <w:sz w:val="24"/>
          <w:szCs w:val="24"/>
        </w:rPr>
        <w:footnoteReference w:id="7"/>
      </w:r>
      <w:r w:rsidRPr="0002686C">
        <w:rPr>
          <w:sz w:val="24"/>
          <w:szCs w:val="24"/>
        </w:rPr>
        <w:t xml:space="preserve"> . Przyjmuje się, że identyfikacja wszystkich czynników w ramach prowadzonej analizy nie jest możliwa ani konieczna, a proces powinien koncentrować się na czynnikach kluczowych dla całej analizy</w:t>
      </w:r>
      <w:r>
        <w:rPr>
          <w:sz w:val="24"/>
          <w:szCs w:val="24"/>
        </w:rPr>
        <w:t>.</w:t>
      </w:r>
    </w:p>
    <w:p w14:paraId="305FA8AA" w14:textId="60D63E73" w:rsidR="00540440" w:rsidRDefault="00540440" w:rsidP="0002686C">
      <w:pPr>
        <w:spacing w:before="120" w:after="0" w:line="264" w:lineRule="auto"/>
        <w:rPr>
          <w:sz w:val="24"/>
          <w:szCs w:val="24"/>
        </w:rPr>
      </w:pPr>
    </w:p>
    <w:p w14:paraId="1626A091" w14:textId="77777777" w:rsidR="00540440" w:rsidRDefault="00540440" w:rsidP="0002686C">
      <w:pPr>
        <w:spacing w:before="120" w:after="0" w:line="264" w:lineRule="auto"/>
        <w:rPr>
          <w:sz w:val="24"/>
          <w:szCs w:val="24"/>
        </w:rPr>
      </w:pPr>
    </w:p>
    <w:p w14:paraId="44748DF9" w14:textId="77777777" w:rsidR="0002686C" w:rsidRPr="0002686C" w:rsidRDefault="0002686C" w:rsidP="0002686C">
      <w:pPr>
        <w:spacing w:before="120" w:after="0" w:line="264" w:lineRule="auto"/>
        <w:rPr>
          <w:sz w:val="6"/>
          <w:szCs w:val="6"/>
        </w:rPr>
      </w:pPr>
    </w:p>
    <w:p w14:paraId="147469E2" w14:textId="209130C5" w:rsidR="00664367" w:rsidRPr="00C81269" w:rsidRDefault="008C248B" w:rsidP="00E3310A">
      <w:pPr>
        <w:pStyle w:val="Legenda"/>
        <w:rPr>
          <w:sz w:val="24"/>
          <w:szCs w:val="24"/>
        </w:rPr>
      </w:pPr>
      <w:bookmarkStart w:id="80" w:name="_Toc110790649"/>
      <w:r w:rsidRPr="00C81269">
        <w:rPr>
          <w:sz w:val="24"/>
          <w:szCs w:val="24"/>
        </w:rPr>
        <w:t xml:space="preserve">Tabela </w:t>
      </w:r>
      <w:r w:rsidRPr="00C81269">
        <w:rPr>
          <w:sz w:val="24"/>
          <w:szCs w:val="24"/>
        </w:rPr>
        <w:fldChar w:fldCharType="begin"/>
      </w:r>
      <w:r w:rsidRPr="00C81269">
        <w:rPr>
          <w:sz w:val="24"/>
          <w:szCs w:val="24"/>
        </w:rPr>
        <w:instrText xml:space="preserve"> SEQ Tabela \* ARABIC </w:instrText>
      </w:r>
      <w:r w:rsidRPr="00C81269">
        <w:rPr>
          <w:sz w:val="24"/>
          <w:szCs w:val="24"/>
        </w:rPr>
        <w:fldChar w:fldCharType="separate"/>
      </w:r>
      <w:r w:rsidR="00F771A5" w:rsidRPr="00C81269">
        <w:rPr>
          <w:noProof/>
          <w:sz w:val="24"/>
          <w:szCs w:val="24"/>
        </w:rPr>
        <w:t>17</w:t>
      </w:r>
      <w:r w:rsidRPr="00C81269">
        <w:rPr>
          <w:noProof/>
          <w:sz w:val="24"/>
          <w:szCs w:val="24"/>
        </w:rPr>
        <w:fldChar w:fldCharType="end"/>
      </w:r>
      <w:r w:rsidRPr="00C81269">
        <w:rPr>
          <w:sz w:val="24"/>
          <w:szCs w:val="24"/>
        </w:rPr>
        <w:t xml:space="preserve"> Analiza SWOT</w:t>
      </w:r>
      <w:bookmarkEnd w:id="80"/>
      <w:r w:rsidRPr="00C81269">
        <w:rPr>
          <w:sz w:val="24"/>
          <w:szCs w:val="24"/>
        </w:rPr>
        <w:t xml:space="preserve"> </w:t>
      </w:r>
    </w:p>
    <w:tbl>
      <w:tblPr>
        <w:tblStyle w:val="Tabela-Siatka"/>
        <w:tblW w:w="0" w:type="auto"/>
        <w:tblLook w:val="04A0" w:firstRow="1" w:lastRow="0" w:firstColumn="1" w:lastColumn="0" w:noHBand="0" w:noVBand="1"/>
      </w:tblPr>
      <w:tblGrid>
        <w:gridCol w:w="4531"/>
        <w:gridCol w:w="4531"/>
      </w:tblGrid>
      <w:tr w:rsidR="003F6FD3" w:rsidRPr="00E3310A" w14:paraId="3DDF6169" w14:textId="77777777" w:rsidTr="00980363">
        <w:trPr>
          <w:trHeight w:val="431"/>
        </w:trPr>
        <w:tc>
          <w:tcPr>
            <w:tcW w:w="9062" w:type="dxa"/>
            <w:gridSpan w:val="2"/>
            <w:shd w:val="clear" w:color="auto" w:fill="E7E6E6" w:themeFill="background2"/>
          </w:tcPr>
          <w:p w14:paraId="69F6D893" w14:textId="76F07E2F" w:rsidR="003F6FD3" w:rsidRPr="00E3310A" w:rsidRDefault="00980363" w:rsidP="008E3733">
            <w:pPr>
              <w:jc w:val="center"/>
              <w:rPr>
                <w:rFonts w:cstheme="minorHAnsi"/>
                <w:b/>
                <w:bCs/>
                <w:sz w:val="24"/>
                <w:szCs w:val="24"/>
              </w:rPr>
            </w:pPr>
            <w:r w:rsidRPr="00E3310A">
              <w:rPr>
                <w:rFonts w:cstheme="minorHAnsi"/>
                <w:b/>
                <w:bCs/>
                <w:sz w:val="24"/>
                <w:szCs w:val="24"/>
              </w:rPr>
              <w:t>UWARUNKOWANIA SPOŁECZNE</w:t>
            </w:r>
          </w:p>
        </w:tc>
      </w:tr>
      <w:tr w:rsidR="003F6FD3" w:rsidRPr="00E3310A" w14:paraId="66DA8FE9" w14:textId="77777777" w:rsidTr="00980363">
        <w:tc>
          <w:tcPr>
            <w:tcW w:w="4531" w:type="dxa"/>
            <w:shd w:val="clear" w:color="auto" w:fill="D9E2F3" w:themeFill="accent1" w:themeFillTint="33"/>
          </w:tcPr>
          <w:p w14:paraId="3DA8C319" w14:textId="77777777" w:rsidR="003F6FD3" w:rsidRPr="00E3310A" w:rsidRDefault="003F6FD3" w:rsidP="008E3733">
            <w:pPr>
              <w:jc w:val="center"/>
              <w:rPr>
                <w:rFonts w:cstheme="minorHAnsi"/>
                <w:b/>
                <w:bCs/>
                <w:sz w:val="24"/>
                <w:szCs w:val="24"/>
              </w:rPr>
            </w:pPr>
            <w:r w:rsidRPr="00E3310A">
              <w:rPr>
                <w:rFonts w:cstheme="minorHAnsi"/>
                <w:b/>
                <w:bCs/>
                <w:sz w:val="24"/>
                <w:szCs w:val="24"/>
              </w:rPr>
              <w:t>MOCNE STRONY</w:t>
            </w:r>
          </w:p>
        </w:tc>
        <w:tc>
          <w:tcPr>
            <w:tcW w:w="4531" w:type="dxa"/>
            <w:shd w:val="clear" w:color="auto" w:fill="D9E2F3" w:themeFill="accent1" w:themeFillTint="33"/>
          </w:tcPr>
          <w:p w14:paraId="0E517AA4" w14:textId="77777777" w:rsidR="003F6FD3" w:rsidRPr="00E3310A" w:rsidRDefault="003F6FD3" w:rsidP="008E3733">
            <w:pPr>
              <w:jc w:val="center"/>
              <w:rPr>
                <w:rFonts w:cstheme="minorHAnsi"/>
                <w:b/>
                <w:bCs/>
                <w:sz w:val="24"/>
                <w:szCs w:val="24"/>
              </w:rPr>
            </w:pPr>
            <w:r w:rsidRPr="00E3310A">
              <w:rPr>
                <w:rFonts w:cstheme="minorHAnsi"/>
                <w:b/>
                <w:bCs/>
                <w:sz w:val="24"/>
                <w:szCs w:val="24"/>
              </w:rPr>
              <w:t>SŁABE STRONY</w:t>
            </w:r>
          </w:p>
        </w:tc>
      </w:tr>
      <w:tr w:rsidR="003F6FD3" w:rsidRPr="00E3310A" w14:paraId="2489D5CF" w14:textId="77777777" w:rsidTr="008E3733">
        <w:tc>
          <w:tcPr>
            <w:tcW w:w="4531" w:type="dxa"/>
          </w:tcPr>
          <w:p w14:paraId="69CFCF89"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 xml:space="preserve">Dodatnie saldo migracji, zahamowanie procesu odpływu ludności z terenu powiatu, </w:t>
            </w:r>
          </w:p>
          <w:p w14:paraId="64599834"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 xml:space="preserve">Dobrze rozwinięty system edukacji w powiecie, </w:t>
            </w:r>
          </w:p>
          <w:p w14:paraId="5C30F022"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 xml:space="preserve">Spadek liczby ludności korzystających z pomocy społecznej, </w:t>
            </w:r>
          </w:p>
          <w:p w14:paraId="5C79421C"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 xml:space="preserve">Polepszające się warunki finansowe i życiowe mieszkańców, </w:t>
            </w:r>
          </w:p>
          <w:p w14:paraId="32EA0C62"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 xml:space="preserve">Funkcjonowanie na terenie powiatu domów pomocy społecznej, </w:t>
            </w:r>
          </w:p>
          <w:p w14:paraId="57E9C7C5"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 xml:space="preserve">Funkcjonowanie Warsztatów Terapii Zajęciowej dla osób niepełnosprawnych, </w:t>
            </w:r>
          </w:p>
          <w:p w14:paraId="3EA1A4F0"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 xml:space="preserve">Dobrze rozwinięty system ochrony zdrowia, </w:t>
            </w:r>
          </w:p>
          <w:p w14:paraId="5A4152E5"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 xml:space="preserve">Realizacja programów profilaktycznych w zakresie ochrony zdrowia, </w:t>
            </w:r>
          </w:p>
          <w:p w14:paraId="1715EE84"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Realizacja programów z zakresu zdrowia psychicznego,</w:t>
            </w:r>
          </w:p>
          <w:p w14:paraId="3F6BF0D4"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 xml:space="preserve">Poprawa bezpieczeństwa mieszkańców, </w:t>
            </w:r>
          </w:p>
          <w:p w14:paraId="2B02DBAB"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 xml:space="preserve">Wzrost liczby organizacji pozarządowych na terenie powiatu, </w:t>
            </w:r>
          </w:p>
          <w:p w14:paraId="27B2031E"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 xml:space="preserve">Aktywna działalność kół gospodyń wiejskich na terenie powiatu, </w:t>
            </w:r>
          </w:p>
          <w:p w14:paraId="732E6120"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 xml:space="preserve">Realizacja współpracy między samorządem a organizacjami pozarządowymi, </w:t>
            </w:r>
          </w:p>
          <w:p w14:paraId="5550F08D"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 xml:space="preserve">Wspieranie przez samorząd działań kulturowych i sportowych realizowanych przez różne instytucje, </w:t>
            </w:r>
          </w:p>
          <w:p w14:paraId="1D2928AB"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 xml:space="preserve">Aktywna działalność Muzeum im. Kazimierza Pułaskiego w Warce, </w:t>
            </w:r>
          </w:p>
          <w:p w14:paraId="4F09DA9F"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 xml:space="preserve">Dobrze rozwinięta infrastruktura kulturalna, </w:t>
            </w:r>
          </w:p>
          <w:p w14:paraId="49CECD44" w14:textId="77777777" w:rsidR="003F6FD3" w:rsidRDefault="003F6FD3">
            <w:pPr>
              <w:pStyle w:val="Akapitzlist"/>
              <w:numPr>
                <w:ilvl w:val="0"/>
                <w:numId w:val="21"/>
              </w:numPr>
              <w:spacing w:after="120"/>
              <w:ind w:left="714" w:hanging="357"/>
              <w:rPr>
                <w:rFonts w:cstheme="minorHAnsi"/>
                <w:sz w:val="24"/>
                <w:szCs w:val="24"/>
              </w:rPr>
            </w:pPr>
            <w:r w:rsidRPr="00E3310A">
              <w:rPr>
                <w:rFonts w:cstheme="minorHAnsi"/>
                <w:sz w:val="24"/>
                <w:szCs w:val="24"/>
              </w:rPr>
              <w:t>Rozbudowana baza sportowa.</w:t>
            </w:r>
          </w:p>
          <w:p w14:paraId="4814EFEF" w14:textId="03AE1E58" w:rsidR="008F5968" w:rsidRPr="008F5968" w:rsidRDefault="008F5968" w:rsidP="008F5968">
            <w:pPr>
              <w:pStyle w:val="Akapitzlist"/>
              <w:spacing w:after="120"/>
              <w:ind w:left="714"/>
              <w:rPr>
                <w:rFonts w:cstheme="minorHAnsi"/>
                <w:sz w:val="12"/>
                <w:szCs w:val="12"/>
              </w:rPr>
            </w:pPr>
          </w:p>
        </w:tc>
        <w:tc>
          <w:tcPr>
            <w:tcW w:w="4531" w:type="dxa"/>
          </w:tcPr>
          <w:p w14:paraId="66458C6C"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 xml:space="preserve">Spadek liczby ludności w powiecie głównie w wieku produkcyjnym, </w:t>
            </w:r>
          </w:p>
          <w:p w14:paraId="1528FAF5"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 xml:space="preserve">Wzrost liczby osób w wieku poprodukcyjnym, </w:t>
            </w:r>
          </w:p>
          <w:p w14:paraId="603035CF"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 xml:space="preserve">Ujemny przyrost naturalny, </w:t>
            </w:r>
          </w:p>
          <w:p w14:paraId="348D37DE"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 xml:space="preserve">Pogłębiające się problemy opiekuńczo-wychowawcze i rozluźnienie więzi rodzinnych, co generuje inne problemy społeczne (np. demoralizacja dzieci), </w:t>
            </w:r>
          </w:p>
          <w:p w14:paraId="28A5082E"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 xml:space="preserve">Występowanie zjawiska alkoholizmu i przemocy w rodzinie w rodzinach dysfunkcyjnych na terenie powiatu, </w:t>
            </w:r>
          </w:p>
          <w:p w14:paraId="5E379FF4"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 xml:space="preserve">Wzrost potrzeb ludności w zakresie ochrony i profilaktyki zdrowia, </w:t>
            </w:r>
          </w:p>
          <w:p w14:paraId="17004C47"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 xml:space="preserve">Utrzymujący się wysoki wskaźnik dokonywanych przestępstw drogowych, </w:t>
            </w:r>
          </w:p>
          <w:p w14:paraId="017B0435"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 xml:space="preserve">Spadek aktywności lokalnej i angażowania się w rozwój życia społecznego, </w:t>
            </w:r>
          </w:p>
          <w:p w14:paraId="675D1282"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 xml:space="preserve">Ogólne zniechęcenie dzieci i młodzieży do aktywności fizycznej, sportowej, rekreacyjnej czy społecznej, </w:t>
            </w:r>
          </w:p>
          <w:p w14:paraId="789BFA56"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 xml:space="preserve">Trudności finansowe i organizacyjne organizacji pozarządowych w realizacji zadań statutowych, </w:t>
            </w:r>
          </w:p>
          <w:p w14:paraId="12DFBD3D"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 xml:space="preserve">Konsumpcyjny styl życia, pracoholizm, „atomizacja” życia, rozpad więzi społecznych i rodzinnych, bierność społeczna, </w:t>
            </w:r>
          </w:p>
          <w:p w14:paraId="2C6B9AB6"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Problemy społeczne i pogarszający się stan zdrowia psychicznego.</w:t>
            </w:r>
          </w:p>
          <w:p w14:paraId="371B11E2" w14:textId="77777777" w:rsidR="003F6FD3" w:rsidRPr="00E3310A" w:rsidRDefault="003F6FD3" w:rsidP="008E3733">
            <w:pPr>
              <w:pStyle w:val="Akapitzlist"/>
              <w:rPr>
                <w:rFonts w:cstheme="minorHAnsi"/>
                <w:sz w:val="24"/>
                <w:szCs w:val="24"/>
              </w:rPr>
            </w:pPr>
          </w:p>
        </w:tc>
      </w:tr>
      <w:tr w:rsidR="003F6FD3" w:rsidRPr="00E3310A" w14:paraId="2C26B35A" w14:textId="77777777" w:rsidTr="00980363">
        <w:tc>
          <w:tcPr>
            <w:tcW w:w="4531" w:type="dxa"/>
            <w:shd w:val="clear" w:color="auto" w:fill="D9E2F3" w:themeFill="accent1" w:themeFillTint="33"/>
          </w:tcPr>
          <w:p w14:paraId="56DC1D58" w14:textId="77777777" w:rsidR="003F6FD3" w:rsidRPr="00E3310A" w:rsidRDefault="003F6FD3" w:rsidP="008E3733">
            <w:pPr>
              <w:jc w:val="center"/>
              <w:rPr>
                <w:rFonts w:cstheme="minorHAnsi"/>
                <w:b/>
                <w:bCs/>
                <w:sz w:val="24"/>
                <w:szCs w:val="24"/>
              </w:rPr>
            </w:pPr>
            <w:r w:rsidRPr="00E3310A">
              <w:rPr>
                <w:rFonts w:cstheme="minorHAnsi"/>
                <w:b/>
                <w:bCs/>
                <w:sz w:val="24"/>
                <w:szCs w:val="24"/>
              </w:rPr>
              <w:t>SZANSE</w:t>
            </w:r>
          </w:p>
        </w:tc>
        <w:tc>
          <w:tcPr>
            <w:tcW w:w="4531" w:type="dxa"/>
            <w:shd w:val="clear" w:color="auto" w:fill="D9E2F3" w:themeFill="accent1" w:themeFillTint="33"/>
          </w:tcPr>
          <w:p w14:paraId="555EAD2E" w14:textId="77777777" w:rsidR="003F6FD3" w:rsidRPr="00E3310A" w:rsidRDefault="003F6FD3" w:rsidP="008E3733">
            <w:pPr>
              <w:jc w:val="center"/>
              <w:rPr>
                <w:rFonts w:cstheme="minorHAnsi"/>
                <w:b/>
                <w:bCs/>
                <w:sz w:val="24"/>
                <w:szCs w:val="24"/>
              </w:rPr>
            </w:pPr>
            <w:r w:rsidRPr="00E3310A">
              <w:rPr>
                <w:rFonts w:cstheme="minorHAnsi"/>
                <w:b/>
                <w:bCs/>
                <w:sz w:val="24"/>
                <w:szCs w:val="24"/>
              </w:rPr>
              <w:t>ZAGROŻENIA</w:t>
            </w:r>
          </w:p>
        </w:tc>
      </w:tr>
      <w:tr w:rsidR="003F6FD3" w:rsidRPr="00E3310A" w14:paraId="11533EF8" w14:textId="77777777" w:rsidTr="008E3733">
        <w:tc>
          <w:tcPr>
            <w:tcW w:w="4531" w:type="dxa"/>
          </w:tcPr>
          <w:p w14:paraId="63BB3DEA"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 xml:space="preserve">Tworzenie odpowiednich warunków do życia, edukacji, zamieszkania w powiecie, </w:t>
            </w:r>
          </w:p>
          <w:p w14:paraId="21431905"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 xml:space="preserve">Poprawa bezpieczeństwa publicznego, </w:t>
            </w:r>
          </w:p>
          <w:p w14:paraId="26239495"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 xml:space="preserve">Wzrost aktywnych form spędzania czasu wolnego, większa aktywizacja różnych grup społecznych, </w:t>
            </w:r>
          </w:p>
          <w:p w14:paraId="3E07E1B5"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 xml:space="preserve">Rozwijanie efektywnej współpracy między systemem szkolnictwa a lokalnymi pracodawcami, </w:t>
            </w:r>
          </w:p>
          <w:p w14:paraId="4F6AC4D4"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 xml:space="preserve">Aktywna działalność ŻOF w zakresie aktywizacji społecznej mieszkańców gmin i realizacji wielu projektów społecznych, </w:t>
            </w:r>
          </w:p>
          <w:p w14:paraId="4E0DDE51"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 xml:space="preserve">Rozwój infrastruktury rekreacyjnej, </w:t>
            </w:r>
          </w:p>
          <w:p w14:paraId="30AC7219" w14:textId="77777777" w:rsidR="003F6FD3" w:rsidRDefault="003F6FD3">
            <w:pPr>
              <w:pStyle w:val="Akapitzlist"/>
              <w:numPr>
                <w:ilvl w:val="0"/>
                <w:numId w:val="21"/>
              </w:numPr>
              <w:rPr>
                <w:rFonts w:cstheme="minorHAnsi"/>
                <w:sz w:val="24"/>
                <w:szCs w:val="24"/>
              </w:rPr>
            </w:pPr>
            <w:r w:rsidRPr="00E3310A">
              <w:rPr>
                <w:rFonts w:cstheme="minorHAnsi"/>
                <w:sz w:val="24"/>
                <w:szCs w:val="24"/>
              </w:rPr>
              <w:t xml:space="preserve">Pogłębienie współpracy międzysektorowej w realizacji wspólnych przedsięwzięć. </w:t>
            </w:r>
          </w:p>
          <w:p w14:paraId="0516B973" w14:textId="712EEFA5" w:rsidR="008F5968" w:rsidRPr="008F5968" w:rsidRDefault="008F5968" w:rsidP="008F5968">
            <w:pPr>
              <w:pStyle w:val="Akapitzlist"/>
              <w:rPr>
                <w:rFonts w:cstheme="minorHAnsi"/>
                <w:sz w:val="12"/>
                <w:szCs w:val="12"/>
              </w:rPr>
            </w:pPr>
          </w:p>
        </w:tc>
        <w:tc>
          <w:tcPr>
            <w:tcW w:w="4531" w:type="dxa"/>
          </w:tcPr>
          <w:p w14:paraId="53D51318"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 xml:space="preserve">Pogłębiające się procesy starzenia społeczeństwa, </w:t>
            </w:r>
          </w:p>
          <w:p w14:paraId="304A60E7"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 xml:space="preserve">Utrzymujący się poziom ujemnego salda migracji, </w:t>
            </w:r>
          </w:p>
          <w:p w14:paraId="307447F3"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 xml:space="preserve">Ubytek ludności w wieku produkcyjnym, </w:t>
            </w:r>
          </w:p>
          <w:p w14:paraId="77F8FA6F"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Problemy finansowe publicznej służby zdrowia, problemy z dostępnością usług i specjalistów,</w:t>
            </w:r>
          </w:p>
          <w:p w14:paraId="25AC6744"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 xml:space="preserve">Brak aktywności społecznej, zniechęcenie społeczeństwa do aktywności na rzecz dobra wspólnego, </w:t>
            </w:r>
          </w:p>
          <w:p w14:paraId="620267C1"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Skomplikowane i często zmieniające się przepisy prawa oświatowego, w tym utrudniające sprawne i efektywne zarządzanie tą sferą.</w:t>
            </w:r>
          </w:p>
        </w:tc>
      </w:tr>
      <w:tr w:rsidR="003F6FD3" w:rsidRPr="00E3310A" w14:paraId="32C57A02" w14:textId="77777777" w:rsidTr="00980363">
        <w:trPr>
          <w:trHeight w:val="349"/>
        </w:trPr>
        <w:tc>
          <w:tcPr>
            <w:tcW w:w="9062" w:type="dxa"/>
            <w:gridSpan w:val="2"/>
            <w:shd w:val="clear" w:color="auto" w:fill="E7E6E6" w:themeFill="background2"/>
          </w:tcPr>
          <w:p w14:paraId="41A35A21" w14:textId="1A02EA49" w:rsidR="003F6FD3" w:rsidRPr="00E3310A" w:rsidRDefault="00980363" w:rsidP="008E3733">
            <w:pPr>
              <w:jc w:val="center"/>
              <w:rPr>
                <w:rFonts w:cstheme="minorHAnsi"/>
                <w:b/>
                <w:bCs/>
                <w:sz w:val="24"/>
                <w:szCs w:val="24"/>
              </w:rPr>
            </w:pPr>
            <w:r w:rsidRPr="00E3310A">
              <w:rPr>
                <w:rFonts w:cstheme="minorHAnsi"/>
                <w:b/>
                <w:bCs/>
                <w:sz w:val="24"/>
                <w:szCs w:val="24"/>
              </w:rPr>
              <w:t>UWARUNKOWANIA GOSPODARCZE</w:t>
            </w:r>
          </w:p>
        </w:tc>
      </w:tr>
      <w:tr w:rsidR="003F6FD3" w:rsidRPr="00E3310A" w14:paraId="1BDE5667" w14:textId="77777777" w:rsidTr="00980363">
        <w:tc>
          <w:tcPr>
            <w:tcW w:w="4531" w:type="dxa"/>
            <w:shd w:val="clear" w:color="auto" w:fill="D9E2F3" w:themeFill="accent1" w:themeFillTint="33"/>
          </w:tcPr>
          <w:p w14:paraId="5CE66648" w14:textId="77777777" w:rsidR="003F6FD3" w:rsidRPr="00E3310A" w:rsidRDefault="003F6FD3" w:rsidP="008E3733">
            <w:pPr>
              <w:jc w:val="center"/>
              <w:rPr>
                <w:rFonts w:cstheme="minorHAnsi"/>
                <w:b/>
                <w:bCs/>
                <w:sz w:val="24"/>
                <w:szCs w:val="24"/>
              </w:rPr>
            </w:pPr>
            <w:r w:rsidRPr="00E3310A">
              <w:rPr>
                <w:rFonts w:cstheme="minorHAnsi"/>
                <w:b/>
                <w:bCs/>
                <w:sz w:val="24"/>
                <w:szCs w:val="24"/>
              </w:rPr>
              <w:t>MOCNE STRONY</w:t>
            </w:r>
          </w:p>
        </w:tc>
        <w:tc>
          <w:tcPr>
            <w:tcW w:w="4531" w:type="dxa"/>
            <w:shd w:val="clear" w:color="auto" w:fill="D9E2F3" w:themeFill="accent1" w:themeFillTint="33"/>
          </w:tcPr>
          <w:p w14:paraId="0DEEC3E8" w14:textId="77777777" w:rsidR="003F6FD3" w:rsidRPr="00E3310A" w:rsidRDefault="003F6FD3" w:rsidP="008E3733">
            <w:pPr>
              <w:jc w:val="center"/>
              <w:rPr>
                <w:rFonts w:cstheme="minorHAnsi"/>
                <w:b/>
                <w:bCs/>
                <w:sz w:val="24"/>
                <w:szCs w:val="24"/>
              </w:rPr>
            </w:pPr>
            <w:r w:rsidRPr="00E3310A">
              <w:rPr>
                <w:rFonts w:cstheme="minorHAnsi"/>
                <w:b/>
                <w:bCs/>
                <w:sz w:val="24"/>
                <w:szCs w:val="24"/>
              </w:rPr>
              <w:t>SŁABE STRONY</w:t>
            </w:r>
          </w:p>
        </w:tc>
      </w:tr>
      <w:tr w:rsidR="003F6FD3" w:rsidRPr="00E3310A" w14:paraId="665728A0" w14:textId="77777777" w:rsidTr="008E3733">
        <w:tc>
          <w:tcPr>
            <w:tcW w:w="4531" w:type="dxa"/>
          </w:tcPr>
          <w:p w14:paraId="3BA56CF5"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 xml:space="preserve">Niski poziom bezrobocia na terenie powiatu, </w:t>
            </w:r>
          </w:p>
          <w:p w14:paraId="5451CE0A"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 xml:space="preserve">Aktywna realizacja różnych form wsparcia dla bezrobotnych i przedsiębiorców realizowana przez Powiatowy Urząd Pracy, </w:t>
            </w:r>
          </w:p>
          <w:p w14:paraId="615A4A12"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 xml:space="preserve">Wzrost przedsiębiorczości lokalnej w powiecie grójeckim, </w:t>
            </w:r>
          </w:p>
          <w:p w14:paraId="5FD878B7"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 xml:space="preserve">Rozwój sadownictwa jako jedna z głównych gałęzi przedsiębiorczości lokalnej, </w:t>
            </w:r>
          </w:p>
          <w:p w14:paraId="0E9BFF11"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 xml:space="preserve">Dobrze rozwinięta przedsiębiorczość w zakresie sadownictwa, </w:t>
            </w:r>
          </w:p>
          <w:p w14:paraId="1194E8F3"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 xml:space="preserve">Intensywny rozwój przedsiębiorstw branżowych w zakresie przetwórstwa, </w:t>
            </w:r>
          </w:p>
          <w:p w14:paraId="18B9677B"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 xml:space="preserve">Dobra kondycja finansowa i organizacyjna grójeckich przedsiębiorców, </w:t>
            </w:r>
          </w:p>
          <w:p w14:paraId="1BC38BD0"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 xml:space="preserve">Wspieranie przedsiębiorców poprzez realizację różnych programów w ramach tarczy antykryzysowej, </w:t>
            </w:r>
          </w:p>
          <w:p w14:paraId="37D771E5"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 xml:space="preserve">Atrakcyjność powiatu pod względem rozwoju działalności gospodarczych, </w:t>
            </w:r>
          </w:p>
          <w:p w14:paraId="5F393508"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 xml:space="preserve">Nawiązanie współpracy gmin z powiatu grójeckiego z innymi gminami w ramach Żyrardowskiego Obszaru Funkcjonalnego, </w:t>
            </w:r>
          </w:p>
          <w:p w14:paraId="30B461C1"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 xml:space="preserve">Rozwijająca się turystyka na terenie powiatu, </w:t>
            </w:r>
          </w:p>
          <w:p w14:paraId="1316E788"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 xml:space="preserve">Obecność na terenie powiatu atrakcyjnych obiektów turystycznych, </w:t>
            </w:r>
          </w:p>
          <w:p w14:paraId="70BD0BA5"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Obecność szlaków pieszych, rowerowych, wodnych,</w:t>
            </w:r>
          </w:p>
          <w:p w14:paraId="1F749E79"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 xml:space="preserve">Wzrost miejsc noclegowych na terenie powiatu, </w:t>
            </w:r>
          </w:p>
          <w:p w14:paraId="061866DD" w14:textId="77777777" w:rsidR="003F6FD3" w:rsidRDefault="003F6FD3">
            <w:pPr>
              <w:pStyle w:val="Akapitzlist"/>
              <w:numPr>
                <w:ilvl w:val="0"/>
                <w:numId w:val="21"/>
              </w:numPr>
              <w:rPr>
                <w:rFonts w:cstheme="minorHAnsi"/>
                <w:sz w:val="24"/>
                <w:szCs w:val="24"/>
              </w:rPr>
            </w:pPr>
            <w:r w:rsidRPr="00E3310A">
              <w:rPr>
                <w:rFonts w:cstheme="minorHAnsi"/>
                <w:sz w:val="24"/>
                <w:szCs w:val="24"/>
              </w:rPr>
              <w:t>Dobre warunki do rozwoju turystyki.</w:t>
            </w:r>
          </w:p>
          <w:p w14:paraId="57F0403A" w14:textId="6F9D7181" w:rsidR="008F5968" w:rsidRPr="008F5968" w:rsidRDefault="008F5968" w:rsidP="008F5968">
            <w:pPr>
              <w:pStyle w:val="Akapitzlist"/>
              <w:rPr>
                <w:rFonts w:cstheme="minorHAnsi"/>
                <w:sz w:val="12"/>
                <w:szCs w:val="12"/>
              </w:rPr>
            </w:pPr>
          </w:p>
        </w:tc>
        <w:tc>
          <w:tcPr>
            <w:tcW w:w="4531" w:type="dxa"/>
          </w:tcPr>
          <w:p w14:paraId="36DCDAB8"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 xml:space="preserve">Wysoki odsetek ludzi młodych wśród osób bezrobotnych, </w:t>
            </w:r>
          </w:p>
          <w:p w14:paraId="51BFA307"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 xml:space="preserve">Wysoki wskaźnik bezrobocia wśród osób zamieszkujących obszary wiejskie, </w:t>
            </w:r>
          </w:p>
          <w:p w14:paraId="3FDE29BF"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 xml:space="preserve">Sezonowość pracy w sadownictwie, </w:t>
            </w:r>
          </w:p>
          <w:p w14:paraId="48F454EF"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 xml:space="preserve">Niski udział dużych przedsiębiorstw na terenie powiatu, </w:t>
            </w:r>
          </w:p>
          <w:p w14:paraId="606B38C7"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 xml:space="preserve">Rozwój „szarej strefy”, </w:t>
            </w:r>
          </w:p>
          <w:p w14:paraId="0C6E0FF9"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 xml:space="preserve">Niewystarczająca ilość instytucji wsparcia biznesu, </w:t>
            </w:r>
          </w:p>
          <w:p w14:paraId="75678996"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 xml:space="preserve">Wysoki wskaźnik bezrobotnych wśród osób z niskimi kwalifikacjami i nieposiadającymi doświadczenia zawodowego, </w:t>
            </w:r>
          </w:p>
          <w:p w14:paraId="2016404C"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Niewystarczające wykorzystanie istniejących potencjałów przyrodniczych do rozwoju turystyki.</w:t>
            </w:r>
          </w:p>
          <w:p w14:paraId="10AD6061" w14:textId="77777777" w:rsidR="003F6FD3" w:rsidRPr="00E3310A" w:rsidRDefault="003F6FD3" w:rsidP="008E3733">
            <w:pPr>
              <w:ind w:left="360"/>
              <w:rPr>
                <w:rFonts w:cstheme="minorHAnsi"/>
                <w:sz w:val="24"/>
                <w:szCs w:val="24"/>
              </w:rPr>
            </w:pPr>
          </w:p>
        </w:tc>
      </w:tr>
      <w:tr w:rsidR="003F6FD3" w:rsidRPr="00E3310A" w14:paraId="2F8A936A" w14:textId="77777777" w:rsidTr="00980363">
        <w:tc>
          <w:tcPr>
            <w:tcW w:w="4531" w:type="dxa"/>
            <w:shd w:val="clear" w:color="auto" w:fill="D9E2F3" w:themeFill="accent1" w:themeFillTint="33"/>
          </w:tcPr>
          <w:p w14:paraId="38BE7597" w14:textId="77777777" w:rsidR="003F6FD3" w:rsidRPr="00E3310A" w:rsidRDefault="003F6FD3" w:rsidP="008E3733">
            <w:pPr>
              <w:jc w:val="center"/>
              <w:rPr>
                <w:rFonts w:cstheme="minorHAnsi"/>
                <w:b/>
                <w:bCs/>
                <w:sz w:val="24"/>
                <w:szCs w:val="24"/>
              </w:rPr>
            </w:pPr>
            <w:r w:rsidRPr="00E3310A">
              <w:rPr>
                <w:rFonts w:cstheme="minorHAnsi"/>
                <w:b/>
                <w:bCs/>
                <w:sz w:val="24"/>
                <w:szCs w:val="24"/>
              </w:rPr>
              <w:t>SZANSE</w:t>
            </w:r>
          </w:p>
        </w:tc>
        <w:tc>
          <w:tcPr>
            <w:tcW w:w="4531" w:type="dxa"/>
            <w:shd w:val="clear" w:color="auto" w:fill="D9E2F3" w:themeFill="accent1" w:themeFillTint="33"/>
          </w:tcPr>
          <w:p w14:paraId="7DB1F82B" w14:textId="77777777" w:rsidR="003F6FD3" w:rsidRPr="00E3310A" w:rsidRDefault="003F6FD3" w:rsidP="008E3733">
            <w:pPr>
              <w:jc w:val="center"/>
              <w:rPr>
                <w:rFonts w:cstheme="minorHAnsi"/>
                <w:b/>
                <w:bCs/>
                <w:sz w:val="24"/>
                <w:szCs w:val="24"/>
              </w:rPr>
            </w:pPr>
            <w:r w:rsidRPr="00E3310A">
              <w:rPr>
                <w:rFonts w:cstheme="minorHAnsi"/>
                <w:b/>
                <w:bCs/>
                <w:sz w:val="24"/>
                <w:szCs w:val="24"/>
              </w:rPr>
              <w:t>ZAGROŻENIA</w:t>
            </w:r>
          </w:p>
        </w:tc>
      </w:tr>
      <w:tr w:rsidR="003F6FD3" w:rsidRPr="00E3310A" w14:paraId="536C53F3" w14:textId="77777777" w:rsidTr="008E3733">
        <w:tc>
          <w:tcPr>
            <w:tcW w:w="4531" w:type="dxa"/>
          </w:tcPr>
          <w:p w14:paraId="724624D8"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 xml:space="preserve">Rozwój przedsiębiorczości lokalnej, </w:t>
            </w:r>
          </w:p>
          <w:p w14:paraId="08005C6C"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Pozyskanie środków zew. w ramach współpracy gminy w ŻOF,</w:t>
            </w:r>
          </w:p>
          <w:p w14:paraId="10E648B8"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 xml:space="preserve">Wzrost udziału dużych przedsiębiorstw na lokalnym rynku pracy, gwarantujący stałą pracę dla mieszkańców, </w:t>
            </w:r>
          </w:p>
          <w:p w14:paraId="6D807822"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 xml:space="preserve">Budowanie partnerstw międzysektorowych, </w:t>
            </w:r>
          </w:p>
          <w:p w14:paraId="748DA084"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 xml:space="preserve">Rozwój usług turystycznych, </w:t>
            </w:r>
          </w:p>
          <w:p w14:paraId="77D91D22" w14:textId="77777777" w:rsidR="003F6FD3" w:rsidRDefault="003F6FD3">
            <w:pPr>
              <w:pStyle w:val="Akapitzlist"/>
              <w:numPr>
                <w:ilvl w:val="0"/>
                <w:numId w:val="21"/>
              </w:numPr>
              <w:rPr>
                <w:rFonts w:cstheme="minorHAnsi"/>
                <w:sz w:val="24"/>
                <w:szCs w:val="24"/>
              </w:rPr>
            </w:pPr>
            <w:r w:rsidRPr="00E3310A">
              <w:rPr>
                <w:rFonts w:cstheme="minorHAnsi"/>
                <w:sz w:val="24"/>
                <w:szCs w:val="24"/>
              </w:rPr>
              <w:t>Rozwój gastronomii i hotelarstwa oraz agroturystyki na terenie powiatu.</w:t>
            </w:r>
          </w:p>
          <w:p w14:paraId="7853E501" w14:textId="62A1E4F3" w:rsidR="008F5968" w:rsidRPr="008F5968" w:rsidRDefault="008F5968" w:rsidP="008F5968">
            <w:pPr>
              <w:pStyle w:val="Akapitzlist"/>
              <w:rPr>
                <w:rFonts w:cstheme="minorHAnsi"/>
                <w:sz w:val="12"/>
                <w:szCs w:val="12"/>
              </w:rPr>
            </w:pPr>
          </w:p>
        </w:tc>
        <w:tc>
          <w:tcPr>
            <w:tcW w:w="4531" w:type="dxa"/>
          </w:tcPr>
          <w:p w14:paraId="45855DB6"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 xml:space="preserve">Duży fiskalizm państwa – wysokie stawki podatkowe, wysokie koszty pracy jako bariera ograniczająca rozwój gospodarczy, </w:t>
            </w:r>
          </w:p>
          <w:p w14:paraId="2868DCD2"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 xml:space="preserve">Biurokracja, w tym przerost procedur związanych z pozyskiwaniem środków zewnętrznych na rozwój przedsiębiorczości lokalnej,  </w:t>
            </w:r>
          </w:p>
          <w:p w14:paraId="59EC25A0"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Brak wsparcia dla młodych przedsiębiorców.</w:t>
            </w:r>
          </w:p>
        </w:tc>
      </w:tr>
      <w:tr w:rsidR="003F6FD3" w:rsidRPr="00E3310A" w14:paraId="330CC7F1" w14:textId="77777777" w:rsidTr="00980363">
        <w:trPr>
          <w:trHeight w:val="372"/>
        </w:trPr>
        <w:tc>
          <w:tcPr>
            <w:tcW w:w="9062" w:type="dxa"/>
            <w:gridSpan w:val="2"/>
            <w:shd w:val="clear" w:color="auto" w:fill="E7E6E6" w:themeFill="background2"/>
          </w:tcPr>
          <w:p w14:paraId="7DDD6F89" w14:textId="75244225" w:rsidR="003F6FD3" w:rsidRPr="00E3310A" w:rsidRDefault="00980363" w:rsidP="008E3733">
            <w:pPr>
              <w:jc w:val="center"/>
              <w:rPr>
                <w:rFonts w:cstheme="minorHAnsi"/>
                <w:b/>
                <w:bCs/>
                <w:sz w:val="24"/>
                <w:szCs w:val="24"/>
              </w:rPr>
            </w:pPr>
            <w:r w:rsidRPr="00E3310A">
              <w:rPr>
                <w:rFonts w:cstheme="minorHAnsi"/>
                <w:b/>
                <w:bCs/>
                <w:sz w:val="24"/>
                <w:szCs w:val="24"/>
              </w:rPr>
              <w:t>UWARUNKOWANIA TECHNICZNE</w:t>
            </w:r>
          </w:p>
        </w:tc>
      </w:tr>
      <w:tr w:rsidR="003F6FD3" w:rsidRPr="00E3310A" w14:paraId="3049E0DA" w14:textId="77777777" w:rsidTr="00980363">
        <w:tc>
          <w:tcPr>
            <w:tcW w:w="4531" w:type="dxa"/>
            <w:shd w:val="clear" w:color="auto" w:fill="D9E2F3" w:themeFill="accent1" w:themeFillTint="33"/>
          </w:tcPr>
          <w:p w14:paraId="0C5F350E" w14:textId="77777777" w:rsidR="003F6FD3" w:rsidRPr="00E3310A" w:rsidRDefault="003F6FD3" w:rsidP="008E3733">
            <w:pPr>
              <w:jc w:val="center"/>
              <w:rPr>
                <w:rFonts w:cstheme="minorHAnsi"/>
                <w:b/>
                <w:bCs/>
                <w:sz w:val="24"/>
                <w:szCs w:val="24"/>
              </w:rPr>
            </w:pPr>
            <w:r w:rsidRPr="00E3310A">
              <w:rPr>
                <w:rFonts w:cstheme="minorHAnsi"/>
                <w:b/>
                <w:bCs/>
                <w:sz w:val="24"/>
                <w:szCs w:val="24"/>
              </w:rPr>
              <w:t>MOCNE STRONY</w:t>
            </w:r>
          </w:p>
        </w:tc>
        <w:tc>
          <w:tcPr>
            <w:tcW w:w="4531" w:type="dxa"/>
            <w:shd w:val="clear" w:color="auto" w:fill="D9E2F3" w:themeFill="accent1" w:themeFillTint="33"/>
          </w:tcPr>
          <w:p w14:paraId="3B831F05" w14:textId="77777777" w:rsidR="003F6FD3" w:rsidRPr="00E3310A" w:rsidRDefault="003F6FD3" w:rsidP="008E3733">
            <w:pPr>
              <w:jc w:val="center"/>
              <w:rPr>
                <w:rFonts w:cstheme="minorHAnsi"/>
                <w:b/>
                <w:bCs/>
                <w:sz w:val="24"/>
                <w:szCs w:val="24"/>
              </w:rPr>
            </w:pPr>
            <w:r w:rsidRPr="00E3310A">
              <w:rPr>
                <w:rFonts w:cstheme="minorHAnsi"/>
                <w:b/>
                <w:bCs/>
                <w:sz w:val="24"/>
                <w:szCs w:val="24"/>
              </w:rPr>
              <w:t>SŁABE STRONY</w:t>
            </w:r>
          </w:p>
        </w:tc>
      </w:tr>
      <w:tr w:rsidR="003F6FD3" w:rsidRPr="00E3310A" w14:paraId="6FBD5C17" w14:textId="77777777" w:rsidTr="008E3733">
        <w:tc>
          <w:tcPr>
            <w:tcW w:w="4531" w:type="dxa"/>
          </w:tcPr>
          <w:p w14:paraId="1D43E377"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 xml:space="preserve">Dorze rozwinięty system dróg krajowych, wojewódzkich i powiatowych, </w:t>
            </w:r>
          </w:p>
          <w:p w14:paraId="5079FEA8"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 xml:space="preserve">Dogodne położenie powiatu w pobliży głównych ciągów komunikacyjnych, </w:t>
            </w:r>
          </w:p>
          <w:p w14:paraId="732B563C"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 xml:space="preserve">Poprawiający się stan dróg powiatowych, </w:t>
            </w:r>
          </w:p>
          <w:p w14:paraId="60982884"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 xml:space="preserve">Poprawiający się system bezpieczeństwa drogowego i komunikacyjnego, </w:t>
            </w:r>
          </w:p>
          <w:p w14:paraId="48573F5F"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 xml:space="preserve">drogowych z wykorzystaniem środków zew., </w:t>
            </w:r>
          </w:p>
          <w:p w14:paraId="5626FD2C"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 xml:space="preserve">Wzrost liczby budynków na terenie powiatu, </w:t>
            </w:r>
          </w:p>
          <w:p w14:paraId="26E6592E" w14:textId="77777777" w:rsidR="003F6FD3" w:rsidRDefault="003F6FD3">
            <w:pPr>
              <w:pStyle w:val="Akapitzlist"/>
              <w:numPr>
                <w:ilvl w:val="0"/>
                <w:numId w:val="21"/>
              </w:numPr>
              <w:rPr>
                <w:rFonts w:cstheme="minorHAnsi"/>
                <w:sz w:val="24"/>
                <w:szCs w:val="24"/>
              </w:rPr>
            </w:pPr>
            <w:r w:rsidRPr="00E3310A">
              <w:rPr>
                <w:rFonts w:cstheme="minorHAnsi"/>
                <w:sz w:val="24"/>
                <w:szCs w:val="24"/>
              </w:rPr>
              <w:t>Rozwijający się system mieszkalnictwa.</w:t>
            </w:r>
          </w:p>
          <w:p w14:paraId="30CB5CC6" w14:textId="5F3F9FE7" w:rsidR="008F5968" w:rsidRPr="008F5968" w:rsidRDefault="008F5968" w:rsidP="008F5968">
            <w:pPr>
              <w:pStyle w:val="Akapitzlist"/>
              <w:rPr>
                <w:rFonts w:cstheme="minorHAnsi"/>
                <w:sz w:val="12"/>
                <w:szCs w:val="12"/>
              </w:rPr>
            </w:pPr>
          </w:p>
        </w:tc>
        <w:tc>
          <w:tcPr>
            <w:tcW w:w="4531" w:type="dxa"/>
          </w:tcPr>
          <w:p w14:paraId="04B2DEF7"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 xml:space="preserve">Niski udział ścieżek rowerowych w powiecie, </w:t>
            </w:r>
          </w:p>
          <w:p w14:paraId="5D2064B3"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 xml:space="preserve">Wzrastające potrzeby na modernizacje istniejących dróg powiatowych oraz potrzeba rozbudowy systemu komunikacyjnego, </w:t>
            </w:r>
          </w:p>
          <w:p w14:paraId="3EC3FEFE"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 xml:space="preserve">Słabo rozwinięte sieć kanalizacyjna, wodociągowa i gazowa w powiecie, </w:t>
            </w:r>
          </w:p>
          <w:p w14:paraId="001A398F"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 xml:space="preserve">Występowanie dużej ilości awarii sieci wodociągowej i kanalizacyjnej, </w:t>
            </w:r>
          </w:p>
          <w:p w14:paraId="091EC9EA"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 xml:space="preserve">Wzrost potrzeb mieszkaniowych, </w:t>
            </w:r>
          </w:p>
          <w:p w14:paraId="7D34DADD"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 xml:space="preserve">Niski udział ogółu ludności korzystającej z sieci kanalizacyjnej. </w:t>
            </w:r>
          </w:p>
        </w:tc>
      </w:tr>
      <w:tr w:rsidR="003F6FD3" w:rsidRPr="00E3310A" w14:paraId="00C8C764" w14:textId="77777777" w:rsidTr="008F5968">
        <w:tc>
          <w:tcPr>
            <w:tcW w:w="4531" w:type="dxa"/>
            <w:shd w:val="clear" w:color="auto" w:fill="D9E2F3" w:themeFill="accent1" w:themeFillTint="33"/>
          </w:tcPr>
          <w:p w14:paraId="4E82CD2D" w14:textId="77777777" w:rsidR="003F6FD3" w:rsidRPr="00E3310A" w:rsidRDefault="003F6FD3" w:rsidP="008E3733">
            <w:pPr>
              <w:jc w:val="center"/>
              <w:rPr>
                <w:rFonts w:cstheme="minorHAnsi"/>
                <w:b/>
                <w:bCs/>
                <w:sz w:val="24"/>
                <w:szCs w:val="24"/>
              </w:rPr>
            </w:pPr>
            <w:r w:rsidRPr="00E3310A">
              <w:rPr>
                <w:rFonts w:cstheme="minorHAnsi"/>
                <w:b/>
                <w:bCs/>
                <w:sz w:val="24"/>
                <w:szCs w:val="24"/>
              </w:rPr>
              <w:t>SZANSE</w:t>
            </w:r>
          </w:p>
        </w:tc>
        <w:tc>
          <w:tcPr>
            <w:tcW w:w="4531" w:type="dxa"/>
            <w:shd w:val="clear" w:color="auto" w:fill="D9E2F3" w:themeFill="accent1" w:themeFillTint="33"/>
          </w:tcPr>
          <w:p w14:paraId="0B0603B4" w14:textId="77777777" w:rsidR="003F6FD3" w:rsidRPr="00E3310A" w:rsidRDefault="003F6FD3" w:rsidP="008E3733">
            <w:pPr>
              <w:jc w:val="center"/>
              <w:rPr>
                <w:rFonts w:cstheme="minorHAnsi"/>
                <w:b/>
                <w:bCs/>
                <w:sz w:val="24"/>
                <w:szCs w:val="24"/>
              </w:rPr>
            </w:pPr>
            <w:r w:rsidRPr="00E3310A">
              <w:rPr>
                <w:rFonts w:cstheme="minorHAnsi"/>
                <w:b/>
                <w:bCs/>
                <w:sz w:val="24"/>
                <w:szCs w:val="24"/>
              </w:rPr>
              <w:t>ZAGROŻENIA</w:t>
            </w:r>
          </w:p>
        </w:tc>
      </w:tr>
      <w:tr w:rsidR="003F6FD3" w:rsidRPr="00E3310A" w14:paraId="7A826986" w14:textId="77777777" w:rsidTr="008E3733">
        <w:tc>
          <w:tcPr>
            <w:tcW w:w="4531" w:type="dxa"/>
          </w:tcPr>
          <w:p w14:paraId="3196073E"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 xml:space="preserve">Wzrost ilości ścieżek rowerowych, </w:t>
            </w:r>
          </w:p>
          <w:p w14:paraId="63A0AD0A"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Dalsza rozbudowa i modernizacja dróg powiatowych,</w:t>
            </w:r>
          </w:p>
          <w:p w14:paraId="261B43F8"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 xml:space="preserve">Rozwój sieci kanalizacyjnej, wodociągowej i gazowej, </w:t>
            </w:r>
          </w:p>
          <w:p w14:paraId="7F0B4F77"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 xml:space="preserve">Wzrost poziomu bezpieczeństwa mieszkańców w wyniku inwestycji drogowych obejmujących również system oświetlenia, chodniki, przejścia dla pieszych, ścieżki rowerowe itp. </w:t>
            </w:r>
          </w:p>
          <w:p w14:paraId="6FF48848"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Modernizacja istniejącej sieci kanalizacyjnej i wodociągowej,</w:t>
            </w:r>
          </w:p>
          <w:p w14:paraId="136BA9CE" w14:textId="77777777" w:rsidR="003F6FD3" w:rsidRDefault="003F6FD3">
            <w:pPr>
              <w:pStyle w:val="Akapitzlist"/>
              <w:numPr>
                <w:ilvl w:val="0"/>
                <w:numId w:val="21"/>
              </w:numPr>
              <w:rPr>
                <w:rFonts w:cstheme="minorHAnsi"/>
                <w:sz w:val="24"/>
                <w:szCs w:val="24"/>
              </w:rPr>
            </w:pPr>
            <w:r w:rsidRPr="00E3310A">
              <w:rPr>
                <w:rFonts w:cstheme="minorHAnsi"/>
                <w:sz w:val="24"/>
                <w:szCs w:val="24"/>
              </w:rPr>
              <w:t>Wzrost przydomowych oczyszczaln</w:t>
            </w:r>
            <w:r w:rsidR="0002686C">
              <w:rPr>
                <w:rFonts w:cstheme="minorHAnsi"/>
                <w:sz w:val="24"/>
                <w:szCs w:val="24"/>
              </w:rPr>
              <w:t>i</w:t>
            </w:r>
          </w:p>
          <w:p w14:paraId="131D1C55" w14:textId="24EF826F" w:rsidR="0002686C" w:rsidRPr="00E3310A" w:rsidRDefault="0002686C" w:rsidP="0002686C">
            <w:pPr>
              <w:pStyle w:val="Akapitzlist"/>
              <w:rPr>
                <w:rFonts w:cstheme="minorHAnsi"/>
                <w:sz w:val="24"/>
                <w:szCs w:val="24"/>
              </w:rPr>
            </w:pPr>
          </w:p>
        </w:tc>
        <w:tc>
          <w:tcPr>
            <w:tcW w:w="4531" w:type="dxa"/>
          </w:tcPr>
          <w:p w14:paraId="5ED4AB30"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 xml:space="preserve">Generalna rozciągłość oraz rosnące koszty przygotowania i realizacji inwestycji technicznych, </w:t>
            </w:r>
          </w:p>
          <w:p w14:paraId="1FB84720"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 xml:space="preserve">Brak środków na realizację wielu działań inwestycyjnych, </w:t>
            </w:r>
          </w:p>
          <w:p w14:paraId="7B8D65AC"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 xml:space="preserve">Częste zmiany prawa oraz wzrost zadań nakładanych na samorządy bez jednoczesnego wzrostu nakładów finansowych na ich realizację, </w:t>
            </w:r>
          </w:p>
        </w:tc>
      </w:tr>
      <w:tr w:rsidR="003F6FD3" w:rsidRPr="00E3310A" w14:paraId="2AFB088B" w14:textId="77777777" w:rsidTr="00980363">
        <w:trPr>
          <w:trHeight w:val="382"/>
        </w:trPr>
        <w:tc>
          <w:tcPr>
            <w:tcW w:w="9062" w:type="dxa"/>
            <w:gridSpan w:val="2"/>
            <w:shd w:val="clear" w:color="auto" w:fill="E7E6E6" w:themeFill="background2"/>
          </w:tcPr>
          <w:p w14:paraId="78172533" w14:textId="136B069D" w:rsidR="003F6FD3" w:rsidRPr="00E3310A" w:rsidRDefault="00980363" w:rsidP="008E3733">
            <w:pPr>
              <w:jc w:val="center"/>
              <w:rPr>
                <w:rFonts w:cstheme="minorHAnsi"/>
                <w:b/>
                <w:bCs/>
                <w:sz w:val="24"/>
                <w:szCs w:val="24"/>
              </w:rPr>
            </w:pPr>
            <w:r w:rsidRPr="00E3310A">
              <w:rPr>
                <w:rFonts w:cstheme="minorHAnsi"/>
                <w:b/>
                <w:bCs/>
                <w:sz w:val="24"/>
                <w:szCs w:val="24"/>
              </w:rPr>
              <w:t>UWARUNKOWANIA ŚRODOWISKOWE</w:t>
            </w:r>
          </w:p>
        </w:tc>
      </w:tr>
      <w:tr w:rsidR="003F6FD3" w:rsidRPr="00E3310A" w14:paraId="2CFF069C" w14:textId="77777777" w:rsidTr="00980363">
        <w:tc>
          <w:tcPr>
            <w:tcW w:w="4531" w:type="dxa"/>
            <w:shd w:val="clear" w:color="auto" w:fill="D9E2F3" w:themeFill="accent1" w:themeFillTint="33"/>
          </w:tcPr>
          <w:p w14:paraId="7B838F70" w14:textId="77777777" w:rsidR="003F6FD3" w:rsidRPr="00E3310A" w:rsidRDefault="003F6FD3" w:rsidP="008E3733">
            <w:pPr>
              <w:jc w:val="center"/>
              <w:rPr>
                <w:rFonts w:cstheme="minorHAnsi"/>
                <w:b/>
                <w:bCs/>
                <w:sz w:val="24"/>
                <w:szCs w:val="24"/>
              </w:rPr>
            </w:pPr>
            <w:r w:rsidRPr="00E3310A">
              <w:rPr>
                <w:rFonts w:cstheme="minorHAnsi"/>
                <w:b/>
                <w:bCs/>
                <w:sz w:val="24"/>
                <w:szCs w:val="24"/>
              </w:rPr>
              <w:t>MOCNE STRONY</w:t>
            </w:r>
          </w:p>
        </w:tc>
        <w:tc>
          <w:tcPr>
            <w:tcW w:w="4531" w:type="dxa"/>
            <w:shd w:val="clear" w:color="auto" w:fill="D9E2F3" w:themeFill="accent1" w:themeFillTint="33"/>
          </w:tcPr>
          <w:p w14:paraId="0122BED1" w14:textId="77777777" w:rsidR="003F6FD3" w:rsidRPr="00E3310A" w:rsidRDefault="003F6FD3" w:rsidP="008E3733">
            <w:pPr>
              <w:jc w:val="center"/>
              <w:rPr>
                <w:rFonts w:cstheme="minorHAnsi"/>
                <w:b/>
                <w:bCs/>
                <w:sz w:val="24"/>
                <w:szCs w:val="24"/>
              </w:rPr>
            </w:pPr>
            <w:r w:rsidRPr="00E3310A">
              <w:rPr>
                <w:rFonts w:cstheme="minorHAnsi"/>
                <w:b/>
                <w:bCs/>
                <w:sz w:val="24"/>
                <w:szCs w:val="24"/>
              </w:rPr>
              <w:t>SŁABE STRONY</w:t>
            </w:r>
          </w:p>
        </w:tc>
      </w:tr>
      <w:tr w:rsidR="003F6FD3" w:rsidRPr="00E3310A" w14:paraId="039F1D1F" w14:textId="77777777" w:rsidTr="008E3733">
        <w:tc>
          <w:tcPr>
            <w:tcW w:w="4531" w:type="dxa"/>
          </w:tcPr>
          <w:p w14:paraId="4EAD485E"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 xml:space="preserve">Umiarkowana jakość powietrza, </w:t>
            </w:r>
          </w:p>
          <w:p w14:paraId="68BE1E3E"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 xml:space="preserve">Opracowany Program ochrony powietrza dla wszystkich stref woj. mazowieckiego, </w:t>
            </w:r>
          </w:p>
          <w:p w14:paraId="609B1BD2"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 xml:space="preserve">Wzrost ilości odpadów segregowanych, </w:t>
            </w:r>
          </w:p>
          <w:p w14:paraId="39872553"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 xml:space="preserve">Większa świadomość społeczeństwa na temat ochrony środowiska, </w:t>
            </w:r>
          </w:p>
          <w:p w14:paraId="56241D1A" w14:textId="77777777" w:rsidR="003F6FD3" w:rsidRDefault="003F6FD3">
            <w:pPr>
              <w:pStyle w:val="Akapitzlist"/>
              <w:numPr>
                <w:ilvl w:val="0"/>
                <w:numId w:val="21"/>
              </w:numPr>
              <w:rPr>
                <w:rFonts w:cstheme="minorHAnsi"/>
                <w:sz w:val="24"/>
                <w:szCs w:val="24"/>
              </w:rPr>
            </w:pPr>
            <w:r w:rsidRPr="00E3310A">
              <w:rPr>
                <w:rFonts w:cstheme="minorHAnsi"/>
                <w:sz w:val="24"/>
                <w:szCs w:val="24"/>
              </w:rPr>
              <w:t>Obecność PSZOK na terenie powiatu</w:t>
            </w:r>
          </w:p>
          <w:p w14:paraId="10AFB96C" w14:textId="5A06E8F6" w:rsidR="0002686C" w:rsidRPr="00E3310A" w:rsidRDefault="0002686C" w:rsidP="0002686C">
            <w:pPr>
              <w:pStyle w:val="Akapitzlist"/>
              <w:rPr>
                <w:rFonts w:cstheme="minorHAnsi"/>
                <w:sz w:val="24"/>
                <w:szCs w:val="24"/>
              </w:rPr>
            </w:pPr>
          </w:p>
        </w:tc>
        <w:tc>
          <w:tcPr>
            <w:tcW w:w="4531" w:type="dxa"/>
          </w:tcPr>
          <w:p w14:paraId="406916A9"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 xml:space="preserve">Przekroczenia substancji szkodliwych w powietrzu,  </w:t>
            </w:r>
          </w:p>
          <w:p w14:paraId="1A97349A"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 xml:space="preserve">Występowanie smogu szczególnie w okresie jesienno-zimowym, </w:t>
            </w:r>
          </w:p>
          <w:p w14:paraId="35C9BE4E"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 xml:space="preserve">Mała ilość zutylizowanego azbestu na terenie powiatu, </w:t>
            </w:r>
          </w:p>
          <w:p w14:paraId="17967F52"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Wzrost ilości odpadów komunalnych</w:t>
            </w:r>
          </w:p>
        </w:tc>
      </w:tr>
      <w:tr w:rsidR="003F6FD3" w:rsidRPr="00E3310A" w14:paraId="7704D469" w14:textId="77777777" w:rsidTr="00980363">
        <w:tc>
          <w:tcPr>
            <w:tcW w:w="4531" w:type="dxa"/>
            <w:shd w:val="clear" w:color="auto" w:fill="D9E2F3" w:themeFill="accent1" w:themeFillTint="33"/>
          </w:tcPr>
          <w:p w14:paraId="0A2CE7CF" w14:textId="77777777" w:rsidR="003F6FD3" w:rsidRPr="00E3310A" w:rsidRDefault="003F6FD3" w:rsidP="008E3733">
            <w:pPr>
              <w:jc w:val="center"/>
              <w:rPr>
                <w:rFonts w:cstheme="minorHAnsi"/>
                <w:b/>
                <w:bCs/>
                <w:sz w:val="24"/>
                <w:szCs w:val="24"/>
              </w:rPr>
            </w:pPr>
            <w:r w:rsidRPr="00E3310A">
              <w:rPr>
                <w:rFonts w:cstheme="minorHAnsi"/>
                <w:b/>
                <w:bCs/>
                <w:sz w:val="24"/>
                <w:szCs w:val="24"/>
              </w:rPr>
              <w:t>SZANSE</w:t>
            </w:r>
          </w:p>
        </w:tc>
        <w:tc>
          <w:tcPr>
            <w:tcW w:w="4531" w:type="dxa"/>
            <w:shd w:val="clear" w:color="auto" w:fill="D9E2F3" w:themeFill="accent1" w:themeFillTint="33"/>
          </w:tcPr>
          <w:p w14:paraId="77C5B6DB" w14:textId="77777777" w:rsidR="003F6FD3" w:rsidRPr="00E3310A" w:rsidRDefault="003F6FD3" w:rsidP="008E3733">
            <w:pPr>
              <w:jc w:val="center"/>
              <w:rPr>
                <w:rFonts w:cstheme="minorHAnsi"/>
                <w:b/>
                <w:bCs/>
                <w:sz w:val="24"/>
                <w:szCs w:val="24"/>
              </w:rPr>
            </w:pPr>
            <w:r w:rsidRPr="00E3310A">
              <w:rPr>
                <w:rFonts w:cstheme="minorHAnsi"/>
                <w:b/>
                <w:bCs/>
                <w:sz w:val="24"/>
                <w:szCs w:val="24"/>
              </w:rPr>
              <w:t>ZAGROŻENIA</w:t>
            </w:r>
          </w:p>
        </w:tc>
      </w:tr>
      <w:tr w:rsidR="003F6FD3" w:rsidRPr="00E3310A" w14:paraId="309325D2" w14:textId="77777777" w:rsidTr="008E3733">
        <w:tc>
          <w:tcPr>
            <w:tcW w:w="4531" w:type="dxa"/>
          </w:tcPr>
          <w:p w14:paraId="0F55ACDE"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 xml:space="preserve">Poprawa stanu środowiska naturalnego, </w:t>
            </w:r>
          </w:p>
          <w:p w14:paraId="64D589B4"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 xml:space="preserve">Większa dbałość mieszkańców o jakość powietrza i racjonalne gospodarowanie odpadami, </w:t>
            </w:r>
          </w:p>
          <w:p w14:paraId="6F109C0C"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Wzrost odnawialnych źródeł energii na terenie powiatu,</w:t>
            </w:r>
          </w:p>
          <w:p w14:paraId="6B3F7A82"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Realizacja programów w zakresie ochrony środowiska.</w:t>
            </w:r>
          </w:p>
        </w:tc>
        <w:tc>
          <w:tcPr>
            <w:tcW w:w="4531" w:type="dxa"/>
          </w:tcPr>
          <w:p w14:paraId="7D4BBAB2"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Postępujące zmiany klimatyczne oraz wynikające z nich anomalie pogodowe,</w:t>
            </w:r>
          </w:p>
          <w:p w14:paraId="5D46270A" w14:textId="77777777" w:rsidR="003F6FD3" w:rsidRPr="00E3310A" w:rsidRDefault="003F6FD3">
            <w:pPr>
              <w:pStyle w:val="Akapitzlist"/>
              <w:numPr>
                <w:ilvl w:val="0"/>
                <w:numId w:val="21"/>
              </w:numPr>
              <w:rPr>
                <w:rFonts w:cstheme="minorHAnsi"/>
                <w:sz w:val="24"/>
                <w:szCs w:val="24"/>
              </w:rPr>
            </w:pPr>
            <w:r w:rsidRPr="00E3310A">
              <w:rPr>
                <w:rFonts w:cstheme="minorHAnsi"/>
                <w:sz w:val="24"/>
                <w:szCs w:val="24"/>
              </w:rPr>
              <w:t xml:space="preserve">Brak środków finansowych na inwestycje OZE, </w:t>
            </w:r>
          </w:p>
          <w:p w14:paraId="1CE2A08B" w14:textId="77777777" w:rsidR="003F6FD3" w:rsidRDefault="003F6FD3">
            <w:pPr>
              <w:pStyle w:val="Akapitzlist"/>
              <w:numPr>
                <w:ilvl w:val="0"/>
                <w:numId w:val="21"/>
              </w:numPr>
              <w:rPr>
                <w:rFonts w:cstheme="minorHAnsi"/>
                <w:sz w:val="24"/>
                <w:szCs w:val="24"/>
              </w:rPr>
            </w:pPr>
            <w:r w:rsidRPr="00E3310A">
              <w:rPr>
                <w:rFonts w:cstheme="minorHAnsi"/>
                <w:sz w:val="24"/>
                <w:szCs w:val="24"/>
              </w:rPr>
              <w:t>Pogorszenie jakości powietrza w wyniku rosnących cen materiałów grzewczych i ogrzewania domów niedozwolonymi materiałami/odpadami</w:t>
            </w:r>
          </w:p>
          <w:p w14:paraId="67548585" w14:textId="5CCC18DC" w:rsidR="0002686C" w:rsidRPr="00E3310A" w:rsidRDefault="0002686C" w:rsidP="0002686C">
            <w:pPr>
              <w:pStyle w:val="Akapitzlist"/>
              <w:rPr>
                <w:rFonts w:cstheme="minorHAnsi"/>
                <w:sz w:val="24"/>
                <w:szCs w:val="24"/>
              </w:rPr>
            </w:pPr>
          </w:p>
        </w:tc>
      </w:tr>
    </w:tbl>
    <w:p w14:paraId="44B69933" w14:textId="3EF1204D" w:rsidR="00664367" w:rsidRPr="006C6EBB" w:rsidRDefault="00DE5FF8" w:rsidP="00C81269">
      <w:pPr>
        <w:spacing w:before="120"/>
        <w:rPr>
          <w:rFonts w:cstheme="minorHAnsi"/>
          <w:i/>
          <w:iCs/>
          <w:sz w:val="20"/>
          <w:szCs w:val="20"/>
        </w:rPr>
      </w:pPr>
      <w:r w:rsidRPr="006C6EBB">
        <w:rPr>
          <w:rFonts w:cstheme="minorHAnsi"/>
          <w:i/>
          <w:iCs/>
          <w:sz w:val="20"/>
          <w:szCs w:val="20"/>
        </w:rPr>
        <w:t xml:space="preserve">Źródło: opracowanie własne </w:t>
      </w:r>
    </w:p>
    <w:p w14:paraId="5E63D8CD" w14:textId="77777777" w:rsidR="008F5968" w:rsidRDefault="008F5968">
      <w:pPr>
        <w:rPr>
          <w:rFonts w:eastAsiaTheme="majorEastAsia" w:cstheme="minorHAnsi"/>
          <w:b/>
          <w:bCs/>
          <w:sz w:val="28"/>
          <w:szCs w:val="28"/>
        </w:rPr>
      </w:pPr>
      <w:bookmarkStart w:id="81" w:name="_Toc110791592"/>
      <w:r>
        <w:br w:type="page"/>
      </w:r>
    </w:p>
    <w:p w14:paraId="271E974F" w14:textId="6DF801A4" w:rsidR="00696079" w:rsidRPr="002C5456" w:rsidRDefault="00F404E0" w:rsidP="00F90B12">
      <w:pPr>
        <w:pStyle w:val="Nagwek1"/>
      </w:pPr>
      <w:r w:rsidRPr="002C5456">
        <w:t xml:space="preserve">Rozdział V. </w:t>
      </w:r>
      <w:r w:rsidR="00696079" w:rsidRPr="002C5456">
        <w:t>Misja i wizja rozwoju powiatu</w:t>
      </w:r>
      <w:bookmarkEnd w:id="81"/>
      <w:r w:rsidR="00696079" w:rsidRPr="002C5456">
        <w:t xml:space="preserve"> </w:t>
      </w:r>
    </w:p>
    <w:p w14:paraId="3DC6CEB2" w14:textId="2A1052D4" w:rsidR="00664367" w:rsidRPr="00E3310A" w:rsidRDefault="003F6FD3" w:rsidP="00F404E0">
      <w:pPr>
        <w:spacing w:before="120" w:after="120" w:line="276" w:lineRule="auto"/>
        <w:rPr>
          <w:rFonts w:cstheme="minorHAnsi"/>
          <w:sz w:val="24"/>
          <w:szCs w:val="24"/>
        </w:rPr>
      </w:pPr>
      <w:r w:rsidRPr="00E3310A">
        <w:rPr>
          <w:rFonts w:cstheme="minorHAnsi"/>
          <w:sz w:val="24"/>
          <w:szCs w:val="24"/>
        </w:rPr>
        <w:t>Misja rozwoju w zwięzły sposób precyzuje najistotniejsze, planowane priorytety w działaniach samorządu na rzecz zaspokojenia potrzeb jego mieszkańców. Misję powiatu grójeckiego ukierunkowaną na 2030 r</w:t>
      </w:r>
      <w:r w:rsidR="0017517D">
        <w:rPr>
          <w:rFonts w:cstheme="minorHAnsi"/>
          <w:sz w:val="24"/>
          <w:szCs w:val="24"/>
        </w:rPr>
        <w:t xml:space="preserve">ok </w:t>
      </w:r>
      <w:r w:rsidRPr="00E3310A">
        <w:rPr>
          <w:rFonts w:cstheme="minorHAnsi"/>
          <w:sz w:val="24"/>
          <w:szCs w:val="24"/>
        </w:rPr>
        <w:t>określono jako:</w:t>
      </w:r>
    </w:p>
    <w:p w14:paraId="41B12913" w14:textId="77777777" w:rsidR="0017517D" w:rsidRPr="0017517D" w:rsidRDefault="0017517D" w:rsidP="0017517D">
      <w:pPr>
        <w:shd w:val="clear" w:color="auto" w:fill="E7E6E6" w:themeFill="background2"/>
        <w:spacing w:before="120"/>
        <w:jc w:val="center"/>
        <w:rPr>
          <w:rFonts w:cstheme="minorHAnsi"/>
          <w:b/>
          <w:bCs/>
          <w:sz w:val="6"/>
          <w:szCs w:val="6"/>
        </w:rPr>
      </w:pPr>
    </w:p>
    <w:p w14:paraId="69CF0E8D" w14:textId="2F008312" w:rsidR="007A6B19" w:rsidRPr="00E3310A" w:rsidRDefault="003F6FD3" w:rsidP="0017517D">
      <w:pPr>
        <w:shd w:val="clear" w:color="auto" w:fill="E7E6E6" w:themeFill="background2"/>
        <w:spacing w:before="120"/>
        <w:jc w:val="center"/>
        <w:rPr>
          <w:rFonts w:cstheme="minorHAnsi"/>
          <w:b/>
          <w:bCs/>
          <w:sz w:val="24"/>
          <w:szCs w:val="24"/>
        </w:rPr>
      </w:pPr>
      <w:r w:rsidRPr="00E3310A">
        <w:rPr>
          <w:rFonts w:cstheme="minorHAnsi"/>
          <w:b/>
          <w:bCs/>
          <w:sz w:val="24"/>
          <w:szCs w:val="24"/>
        </w:rPr>
        <w:t>MISJA ROZWOJU</w:t>
      </w:r>
    </w:p>
    <w:p w14:paraId="23829BC6" w14:textId="77777777" w:rsidR="0017517D" w:rsidRPr="0017517D" w:rsidRDefault="0017517D" w:rsidP="0017517D">
      <w:pPr>
        <w:shd w:val="clear" w:color="auto" w:fill="D9E2F3" w:themeFill="accent1" w:themeFillTint="33"/>
        <w:spacing w:before="120" w:line="276" w:lineRule="auto"/>
        <w:jc w:val="center"/>
        <w:rPr>
          <w:rFonts w:cstheme="minorHAnsi"/>
          <w:sz w:val="6"/>
          <w:szCs w:val="6"/>
        </w:rPr>
      </w:pPr>
    </w:p>
    <w:p w14:paraId="7B174A80" w14:textId="70D12B9A" w:rsidR="003F6FD3" w:rsidRPr="00E3310A" w:rsidRDefault="003F6FD3" w:rsidP="0017517D">
      <w:pPr>
        <w:shd w:val="clear" w:color="auto" w:fill="D9E2F3" w:themeFill="accent1" w:themeFillTint="33"/>
        <w:spacing w:before="120" w:line="276" w:lineRule="auto"/>
        <w:jc w:val="center"/>
        <w:rPr>
          <w:rFonts w:cstheme="minorHAnsi"/>
          <w:sz w:val="24"/>
          <w:szCs w:val="24"/>
        </w:rPr>
      </w:pPr>
      <w:r w:rsidRPr="00E3310A">
        <w:rPr>
          <w:rFonts w:cstheme="minorHAnsi"/>
          <w:sz w:val="24"/>
          <w:szCs w:val="24"/>
        </w:rPr>
        <w:t xml:space="preserve">Tworzenie warunków harmonijnego rozwoju </w:t>
      </w:r>
      <w:r w:rsidR="007A6B19" w:rsidRPr="00E3310A">
        <w:rPr>
          <w:rFonts w:cstheme="minorHAnsi"/>
          <w:sz w:val="24"/>
          <w:szCs w:val="24"/>
        </w:rPr>
        <w:t>p</w:t>
      </w:r>
      <w:r w:rsidRPr="00E3310A">
        <w:rPr>
          <w:rFonts w:cstheme="minorHAnsi"/>
          <w:sz w:val="24"/>
          <w:szCs w:val="24"/>
        </w:rPr>
        <w:t xml:space="preserve">owiatu </w:t>
      </w:r>
      <w:r w:rsidR="007A6B19" w:rsidRPr="00E3310A">
        <w:rPr>
          <w:rFonts w:cstheme="minorHAnsi"/>
          <w:sz w:val="24"/>
          <w:szCs w:val="24"/>
        </w:rPr>
        <w:t>g</w:t>
      </w:r>
      <w:r w:rsidRPr="00E3310A">
        <w:rPr>
          <w:rFonts w:cstheme="minorHAnsi"/>
          <w:sz w:val="24"/>
          <w:szCs w:val="24"/>
        </w:rPr>
        <w:t>r</w:t>
      </w:r>
      <w:r w:rsidR="007A6B19" w:rsidRPr="00E3310A">
        <w:rPr>
          <w:rFonts w:cstheme="minorHAnsi"/>
          <w:sz w:val="24"/>
          <w:szCs w:val="24"/>
        </w:rPr>
        <w:t>ójeckiego</w:t>
      </w:r>
      <w:r w:rsidRPr="00E3310A">
        <w:rPr>
          <w:rFonts w:cstheme="minorHAnsi"/>
          <w:sz w:val="24"/>
          <w:szCs w:val="24"/>
        </w:rPr>
        <w:t xml:space="preserve"> w celu podnoszenia jakości życia jego mieszkańców poprzez wykorzystanie potencjału społecznego, gospodarczego, przyrodniczego i kulturowego.</w:t>
      </w:r>
    </w:p>
    <w:p w14:paraId="4DB9602C" w14:textId="65D932AA" w:rsidR="003F6FD3" w:rsidRPr="00E3310A" w:rsidRDefault="007A6B19" w:rsidP="00D81976">
      <w:pPr>
        <w:spacing w:line="276" w:lineRule="auto"/>
        <w:rPr>
          <w:rFonts w:cstheme="minorHAnsi"/>
          <w:sz w:val="24"/>
          <w:szCs w:val="24"/>
        </w:rPr>
      </w:pPr>
      <w:r w:rsidRPr="00E3310A">
        <w:rPr>
          <w:rFonts w:cstheme="minorHAnsi"/>
          <w:sz w:val="24"/>
          <w:szCs w:val="24"/>
        </w:rPr>
        <w:t>Zdefiniowana misja rozwoju umożliwia wyznaczenie wizji rozwoju, stanowiącej wizerunek powiatu grójeckiego w założonym horyzoncie czasowym – w 2030 r., do którego będą dążyć interesariusze Strategii, poprzez realizację przyjętych celów z uwzględnieniem występowania odpowiednich warunków egzogenicznych (zewnętrznych) i endogenicznych (wewnętrznych). Wizję powiatu grójeckiego nakreślono jako:</w:t>
      </w:r>
    </w:p>
    <w:p w14:paraId="384E60BA" w14:textId="77777777" w:rsidR="0017517D" w:rsidRPr="0017517D" w:rsidRDefault="0017517D" w:rsidP="006C6EBB">
      <w:pPr>
        <w:shd w:val="clear" w:color="auto" w:fill="E7E6E6" w:themeFill="background2"/>
        <w:jc w:val="center"/>
        <w:rPr>
          <w:rFonts w:cstheme="minorHAnsi"/>
          <w:b/>
          <w:bCs/>
          <w:sz w:val="6"/>
          <w:szCs w:val="6"/>
        </w:rPr>
      </w:pPr>
    </w:p>
    <w:p w14:paraId="647CFEDD" w14:textId="44818815" w:rsidR="006C6EBB" w:rsidRPr="006C6EBB" w:rsidRDefault="007A6B19" w:rsidP="006C6EBB">
      <w:pPr>
        <w:shd w:val="clear" w:color="auto" w:fill="E7E6E6" w:themeFill="background2"/>
        <w:jc w:val="center"/>
        <w:rPr>
          <w:rFonts w:cstheme="minorHAnsi"/>
          <w:b/>
          <w:bCs/>
          <w:sz w:val="24"/>
          <w:szCs w:val="24"/>
        </w:rPr>
      </w:pPr>
      <w:r w:rsidRPr="00E3310A">
        <w:rPr>
          <w:rFonts w:cstheme="minorHAnsi"/>
          <w:b/>
          <w:bCs/>
          <w:sz w:val="24"/>
          <w:szCs w:val="24"/>
        </w:rPr>
        <w:t>WIZJA ROZWOJU</w:t>
      </w:r>
    </w:p>
    <w:p w14:paraId="374215B2" w14:textId="77777777" w:rsidR="0017517D" w:rsidRPr="0017517D" w:rsidRDefault="0017517D" w:rsidP="0017517D">
      <w:pPr>
        <w:shd w:val="clear" w:color="auto" w:fill="D9E2F3" w:themeFill="accent1" w:themeFillTint="33"/>
        <w:spacing w:before="120"/>
        <w:jc w:val="center"/>
        <w:rPr>
          <w:rFonts w:cstheme="minorHAnsi"/>
          <w:sz w:val="6"/>
          <w:szCs w:val="6"/>
        </w:rPr>
      </w:pPr>
    </w:p>
    <w:p w14:paraId="2007139C" w14:textId="649EB2E6" w:rsidR="006C6EBB" w:rsidRPr="006C6EBB" w:rsidRDefault="007A6B19" w:rsidP="0017517D">
      <w:pPr>
        <w:shd w:val="clear" w:color="auto" w:fill="D9E2F3" w:themeFill="accent1" w:themeFillTint="33"/>
        <w:spacing w:before="120"/>
        <w:jc w:val="center"/>
        <w:rPr>
          <w:rFonts w:cstheme="minorHAnsi"/>
          <w:sz w:val="24"/>
          <w:szCs w:val="24"/>
        </w:rPr>
      </w:pPr>
      <w:r w:rsidRPr="00E3310A">
        <w:rPr>
          <w:rFonts w:cstheme="minorHAnsi"/>
          <w:sz w:val="24"/>
          <w:szCs w:val="24"/>
        </w:rPr>
        <w:t>Powiat grójecki bezpiecznym i przyjaznym miejscem do zamieszkania, pracy, rozwoju i wypoczynku.</w:t>
      </w:r>
    </w:p>
    <w:p w14:paraId="307D9DCA" w14:textId="77777777" w:rsidR="00F404E0" w:rsidRPr="00F404E0" w:rsidRDefault="00F404E0" w:rsidP="00F404E0"/>
    <w:p w14:paraId="6448CEDE" w14:textId="77777777" w:rsidR="00620FC4" w:rsidRDefault="00620FC4">
      <w:pPr>
        <w:rPr>
          <w:rFonts w:eastAsiaTheme="majorEastAsia" w:cstheme="minorHAnsi"/>
          <w:b/>
          <w:bCs/>
          <w:sz w:val="28"/>
          <w:szCs w:val="28"/>
        </w:rPr>
      </w:pPr>
      <w:r>
        <w:br w:type="page"/>
      </w:r>
    </w:p>
    <w:p w14:paraId="5FD4D641" w14:textId="138742BE" w:rsidR="00696079" w:rsidRPr="00E3310A" w:rsidRDefault="00F404E0" w:rsidP="00F90B12">
      <w:pPr>
        <w:pStyle w:val="Nagwek1"/>
      </w:pPr>
      <w:bookmarkStart w:id="82" w:name="_Toc110791593"/>
      <w:r>
        <w:t>Rozdział V</w:t>
      </w:r>
      <w:r w:rsidR="00F7516A" w:rsidRPr="00F7516A">
        <w:t>I</w:t>
      </w:r>
      <w:r w:rsidRPr="00F7516A">
        <w:t>.</w:t>
      </w:r>
      <w:r>
        <w:t xml:space="preserve"> </w:t>
      </w:r>
      <w:r w:rsidR="00696079" w:rsidRPr="00E3310A">
        <w:t xml:space="preserve">Cele strategiczne i operacyjne </w:t>
      </w:r>
      <w:r>
        <w:t>powiatu</w:t>
      </w:r>
      <w:bookmarkEnd w:id="82"/>
      <w:r>
        <w:t xml:space="preserve"> </w:t>
      </w:r>
    </w:p>
    <w:p w14:paraId="4B4B81FA" w14:textId="77777777" w:rsidR="00E26EBA" w:rsidRPr="006C6EBB" w:rsidRDefault="00E26EBA" w:rsidP="006862D8">
      <w:pPr>
        <w:spacing w:after="0" w:line="276" w:lineRule="auto"/>
        <w:rPr>
          <w:rFonts w:cstheme="minorHAnsi"/>
          <w:sz w:val="8"/>
          <w:szCs w:val="8"/>
        </w:rPr>
      </w:pPr>
    </w:p>
    <w:p w14:paraId="68500D30" w14:textId="6A6B8704" w:rsidR="00E26EBA" w:rsidRPr="00F404E0" w:rsidRDefault="00E26EBA" w:rsidP="00D81976">
      <w:pPr>
        <w:shd w:val="clear" w:color="auto" w:fill="D9E2F3" w:themeFill="accent1" w:themeFillTint="33"/>
        <w:spacing w:after="0" w:line="264" w:lineRule="auto"/>
        <w:rPr>
          <w:rFonts w:cstheme="minorHAnsi"/>
        </w:rPr>
      </w:pPr>
      <w:r w:rsidRPr="00F404E0">
        <w:rPr>
          <w:rFonts w:cstheme="minorHAnsi"/>
          <w:i/>
        </w:rPr>
        <w:t>Niniejszy rozdział opisuje cele strategiczne oraz odpowiadające im cele operacyjne, które wynikają ze zdiagnozowanych problemów w obszarze społeczno-gospodarczym oraz technicznym i środowiskowym. Cele strategiczne i operacyjne wyznaczają kierunki rozwoju powiatu grójeckiego do roku 2030 w obszarach strategicznego oddziaływania.</w:t>
      </w:r>
    </w:p>
    <w:p w14:paraId="1100507E" w14:textId="77777777" w:rsidR="00E26EBA" w:rsidRPr="00F404E0" w:rsidRDefault="00E26EBA" w:rsidP="006862D8">
      <w:pPr>
        <w:spacing w:after="0" w:line="276" w:lineRule="auto"/>
        <w:rPr>
          <w:rFonts w:cstheme="minorHAnsi"/>
          <w:sz w:val="6"/>
          <w:szCs w:val="6"/>
        </w:rPr>
      </w:pPr>
    </w:p>
    <w:p w14:paraId="4E12239B" w14:textId="0201611E" w:rsidR="00664367" w:rsidRDefault="007A6B19" w:rsidP="006862D8">
      <w:pPr>
        <w:spacing w:after="0" w:line="276" w:lineRule="auto"/>
        <w:rPr>
          <w:rFonts w:cstheme="minorHAnsi"/>
          <w:sz w:val="24"/>
          <w:szCs w:val="24"/>
        </w:rPr>
      </w:pPr>
      <w:r w:rsidRPr="00E3310A">
        <w:rPr>
          <w:rFonts w:cstheme="minorHAnsi"/>
          <w:sz w:val="24"/>
          <w:szCs w:val="24"/>
        </w:rPr>
        <w:t xml:space="preserve">Strategia </w:t>
      </w:r>
      <w:r w:rsidR="000454FD" w:rsidRPr="00E3310A">
        <w:rPr>
          <w:rFonts w:cstheme="minorHAnsi"/>
          <w:sz w:val="24"/>
          <w:szCs w:val="24"/>
        </w:rPr>
        <w:t xml:space="preserve">Rozwoju Powiatu Grójeckiego 2030 </w:t>
      </w:r>
      <w:r w:rsidRPr="00E3310A">
        <w:rPr>
          <w:rFonts w:cstheme="minorHAnsi"/>
          <w:sz w:val="24"/>
          <w:szCs w:val="24"/>
        </w:rPr>
        <w:t xml:space="preserve">zachowuje spójność fundamentalnych wymiarów rozwoju lokalnego: społecznego, gospodarczego i środowiskowego. Wyznacza ona 5 celów strategicznych przypisanych do poszczególnych obszarów strategicznych: (1) </w:t>
      </w:r>
      <w:r w:rsidR="006862D8" w:rsidRPr="00E3310A">
        <w:rPr>
          <w:rFonts w:cstheme="minorHAnsi"/>
          <w:sz w:val="24"/>
          <w:szCs w:val="24"/>
        </w:rPr>
        <w:t>Społeczeństwo</w:t>
      </w:r>
      <w:r w:rsidRPr="00E3310A">
        <w:rPr>
          <w:rFonts w:cstheme="minorHAnsi"/>
          <w:sz w:val="24"/>
          <w:szCs w:val="24"/>
        </w:rPr>
        <w:t xml:space="preserve">, (2) Gospodarka, (3) </w:t>
      </w:r>
      <w:r w:rsidR="006862D8" w:rsidRPr="00E3310A">
        <w:rPr>
          <w:rFonts w:cstheme="minorHAnsi"/>
          <w:sz w:val="24"/>
          <w:szCs w:val="24"/>
        </w:rPr>
        <w:t>Środowisko</w:t>
      </w:r>
      <w:r w:rsidRPr="00E3310A">
        <w:rPr>
          <w:rFonts w:cstheme="minorHAnsi"/>
          <w:sz w:val="24"/>
          <w:szCs w:val="24"/>
        </w:rPr>
        <w:t xml:space="preserve">, (4) </w:t>
      </w:r>
      <w:r w:rsidR="00775F2D" w:rsidRPr="00E3310A">
        <w:rPr>
          <w:rFonts w:cstheme="minorHAnsi"/>
          <w:sz w:val="24"/>
          <w:szCs w:val="24"/>
        </w:rPr>
        <w:t>Jakość</w:t>
      </w:r>
      <w:r w:rsidR="006862D8" w:rsidRPr="00E3310A">
        <w:rPr>
          <w:rFonts w:cstheme="minorHAnsi"/>
          <w:sz w:val="24"/>
          <w:szCs w:val="24"/>
        </w:rPr>
        <w:t xml:space="preserve"> życia </w:t>
      </w:r>
      <w:r w:rsidRPr="00E3310A">
        <w:rPr>
          <w:rFonts w:cstheme="minorHAnsi"/>
          <w:sz w:val="24"/>
          <w:szCs w:val="24"/>
        </w:rPr>
        <w:t>oraz (5) Administracja</w:t>
      </w:r>
      <w:r w:rsidR="006862D8" w:rsidRPr="00E3310A">
        <w:rPr>
          <w:rFonts w:cstheme="minorHAnsi"/>
          <w:sz w:val="24"/>
          <w:szCs w:val="24"/>
        </w:rPr>
        <w:t xml:space="preserve">. </w:t>
      </w:r>
    </w:p>
    <w:p w14:paraId="6E9A5A55" w14:textId="77777777" w:rsidR="00F404E0" w:rsidRPr="00F7516A" w:rsidRDefault="00F404E0" w:rsidP="006862D8">
      <w:pPr>
        <w:spacing w:after="0" w:line="276" w:lineRule="auto"/>
        <w:rPr>
          <w:rFonts w:cstheme="minorHAnsi"/>
          <w:sz w:val="10"/>
          <w:szCs w:val="10"/>
        </w:rPr>
      </w:pPr>
    </w:p>
    <w:p w14:paraId="6DB83A51" w14:textId="789B9CF8" w:rsidR="00F65754" w:rsidRPr="00E3310A" w:rsidRDefault="00F65754" w:rsidP="00E3310A">
      <w:pPr>
        <w:pStyle w:val="Legenda"/>
        <w:rPr>
          <w:rFonts w:cstheme="minorHAnsi"/>
          <w:sz w:val="24"/>
          <w:szCs w:val="24"/>
        </w:rPr>
      </w:pPr>
      <w:bookmarkStart w:id="83" w:name="_Toc110790632"/>
      <w:r w:rsidRPr="00E3310A">
        <w:rPr>
          <w:rFonts w:cstheme="minorHAnsi"/>
          <w:sz w:val="24"/>
          <w:szCs w:val="24"/>
        </w:rPr>
        <w:t xml:space="preserve">Schemat </w:t>
      </w:r>
      <w:r w:rsidRPr="00E3310A">
        <w:rPr>
          <w:rFonts w:cstheme="minorHAnsi"/>
          <w:sz w:val="24"/>
          <w:szCs w:val="24"/>
        </w:rPr>
        <w:fldChar w:fldCharType="begin"/>
      </w:r>
      <w:r w:rsidRPr="00E3310A">
        <w:rPr>
          <w:rFonts w:cstheme="minorHAnsi"/>
          <w:sz w:val="24"/>
          <w:szCs w:val="24"/>
        </w:rPr>
        <w:instrText xml:space="preserve"> SEQ Schemat \* ARABIC </w:instrText>
      </w:r>
      <w:r w:rsidRPr="00E3310A">
        <w:rPr>
          <w:rFonts w:cstheme="minorHAnsi"/>
          <w:sz w:val="24"/>
          <w:szCs w:val="24"/>
        </w:rPr>
        <w:fldChar w:fldCharType="separate"/>
      </w:r>
      <w:r w:rsidRPr="00E3310A">
        <w:rPr>
          <w:rFonts w:cstheme="minorHAnsi"/>
          <w:noProof/>
          <w:sz w:val="24"/>
          <w:szCs w:val="24"/>
        </w:rPr>
        <w:t>2</w:t>
      </w:r>
      <w:r w:rsidRPr="00E3310A">
        <w:rPr>
          <w:rFonts w:cstheme="minorHAnsi"/>
          <w:noProof/>
          <w:sz w:val="24"/>
          <w:szCs w:val="24"/>
        </w:rPr>
        <w:fldChar w:fldCharType="end"/>
      </w:r>
      <w:r w:rsidRPr="00E3310A">
        <w:rPr>
          <w:rFonts w:cstheme="minorHAnsi"/>
          <w:sz w:val="24"/>
          <w:szCs w:val="24"/>
        </w:rPr>
        <w:t xml:space="preserve"> </w:t>
      </w:r>
      <w:r w:rsidR="00B76ACA" w:rsidRPr="00E3310A">
        <w:rPr>
          <w:rFonts w:cstheme="minorHAnsi"/>
          <w:sz w:val="24"/>
          <w:szCs w:val="24"/>
        </w:rPr>
        <w:t>Cele strategiczne rozwoju powiatu grójeckiego</w:t>
      </w:r>
      <w:bookmarkEnd w:id="83"/>
      <w:r w:rsidR="00B76ACA" w:rsidRPr="00E3310A">
        <w:rPr>
          <w:rFonts w:cstheme="minorHAnsi"/>
          <w:sz w:val="24"/>
          <w:szCs w:val="24"/>
        </w:rPr>
        <w:t xml:space="preserve"> </w:t>
      </w:r>
      <w:r w:rsidR="0017517D">
        <w:rPr>
          <w:rFonts w:cstheme="minorHAnsi"/>
          <w:sz w:val="24"/>
          <w:szCs w:val="24"/>
        </w:rPr>
        <w:t xml:space="preserve">do roku 2030 </w:t>
      </w:r>
    </w:p>
    <w:p w14:paraId="1C0A3D95" w14:textId="445E696A" w:rsidR="00F65754" w:rsidRPr="00E3310A" w:rsidRDefault="00F65754" w:rsidP="00F65754">
      <w:pPr>
        <w:rPr>
          <w:rFonts w:cstheme="minorHAnsi"/>
          <w:sz w:val="24"/>
          <w:szCs w:val="24"/>
        </w:rPr>
      </w:pPr>
      <w:r w:rsidRPr="00E3310A">
        <w:rPr>
          <w:rFonts w:cstheme="minorHAnsi"/>
          <w:noProof/>
          <w:sz w:val="24"/>
          <w:szCs w:val="24"/>
        </w:rPr>
        <w:drawing>
          <wp:inline distT="0" distB="0" distL="0" distR="0" wp14:anchorId="74FEE0D2" wp14:editId="1CAAF853">
            <wp:extent cx="5486400" cy="5054600"/>
            <wp:effectExtent l="0" t="0" r="0" b="0"/>
            <wp:docPr id="50" name="Diagram 5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4" r:lo="rId75" r:qs="rId76" r:cs="rId77"/>
              </a:graphicData>
            </a:graphic>
          </wp:inline>
        </w:drawing>
      </w:r>
    </w:p>
    <w:p w14:paraId="7E08219C" w14:textId="7CCD9CB7" w:rsidR="009E0BB8" w:rsidRPr="00F404E0" w:rsidRDefault="00B76ACA" w:rsidP="00664367">
      <w:pPr>
        <w:rPr>
          <w:rFonts w:cstheme="minorHAnsi"/>
          <w:i/>
          <w:iCs/>
          <w:sz w:val="20"/>
          <w:szCs w:val="20"/>
        </w:rPr>
      </w:pPr>
      <w:r w:rsidRPr="00F404E0">
        <w:rPr>
          <w:rFonts w:cstheme="minorHAnsi"/>
          <w:i/>
          <w:iCs/>
          <w:sz w:val="20"/>
          <w:szCs w:val="20"/>
        </w:rPr>
        <w:t xml:space="preserve">Źródło: opracowanie własne </w:t>
      </w:r>
    </w:p>
    <w:p w14:paraId="6EE328E2" w14:textId="1AF28F12" w:rsidR="009E0BB8" w:rsidRDefault="006B082C" w:rsidP="00F404E0">
      <w:pPr>
        <w:spacing w:after="120"/>
        <w:rPr>
          <w:rFonts w:cstheme="minorHAnsi"/>
          <w:sz w:val="24"/>
          <w:szCs w:val="24"/>
        </w:rPr>
      </w:pPr>
      <w:r w:rsidRPr="00E3310A">
        <w:rPr>
          <w:rFonts w:cstheme="minorHAnsi"/>
          <w:sz w:val="24"/>
          <w:szCs w:val="24"/>
        </w:rPr>
        <w:t xml:space="preserve">Zdefiniowane cele strategiczne posiadają rozwinięcie w postaci celów operacyjnych, do których są przypisane konkretne działania, na rzecz ich realizacji. Działania zostały przedstawione jako kierunki rozwoju powiatu, które mają zmierzać do osiągnięcia celu głównego </w:t>
      </w:r>
      <w:r w:rsidR="00824420" w:rsidRPr="00E3310A">
        <w:rPr>
          <w:rFonts w:cstheme="minorHAnsi"/>
          <w:sz w:val="24"/>
          <w:szCs w:val="24"/>
        </w:rPr>
        <w:t xml:space="preserve">jakim jest zrównoważony rozwój powiatu grójeckiego. </w:t>
      </w:r>
    </w:p>
    <w:p w14:paraId="66675D35" w14:textId="77777777" w:rsidR="0001568F" w:rsidRPr="00E3310A" w:rsidRDefault="0001568F" w:rsidP="00F404E0">
      <w:pPr>
        <w:spacing w:after="120"/>
        <w:rPr>
          <w:rFonts w:cstheme="minorHAnsi"/>
          <w:sz w:val="24"/>
          <w:szCs w:val="24"/>
        </w:rPr>
      </w:pPr>
    </w:p>
    <w:p w14:paraId="6BDF6803" w14:textId="089B86F3" w:rsidR="000454FD" w:rsidRPr="00E3310A" w:rsidRDefault="00135199" w:rsidP="00E3310A">
      <w:pPr>
        <w:pStyle w:val="Legenda"/>
        <w:rPr>
          <w:rFonts w:cstheme="minorHAnsi"/>
          <w:sz w:val="24"/>
          <w:szCs w:val="24"/>
        </w:rPr>
      </w:pPr>
      <w:bookmarkStart w:id="84" w:name="_Toc110790650"/>
      <w:r w:rsidRPr="00E3310A">
        <w:rPr>
          <w:rFonts w:cstheme="minorHAnsi"/>
          <w:sz w:val="24"/>
          <w:szCs w:val="24"/>
        </w:rPr>
        <w:t xml:space="preserve">Tabela </w:t>
      </w:r>
      <w:r w:rsidRPr="00E3310A">
        <w:rPr>
          <w:rFonts w:cstheme="minorHAnsi"/>
          <w:sz w:val="24"/>
          <w:szCs w:val="24"/>
        </w:rPr>
        <w:fldChar w:fldCharType="begin"/>
      </w:r>
      <w:r w:rsidRPr="00E3310A">
        <w:rPr>
          <w:rFonts w:cstheme="minorHAnsi"/>
          <w:sz w:val="24"/>
          <w:szCs w:val="24"/>
        </w:rPr>
        <w:instrText xml:space="preserve"> SEQ Tabela \* ARABIC </w:instrText>
      </w:r>
      <w:r w:rsidRPr="00E3310A">
        <w:rPr>
          <w:rFonts w:cstheme="minorHAnsi"/>
          <w:sz w:val="24"/>
          <w:szCs w:val="24"/>
        </w:rPr>
        <w:fldChar w:fldCharType="separate"/>
      </w:r>
      <w:r w:rsidR="00F771A5" w:rsidRPr="00E3310A">
        <w:rPr>
          <w:rFonts w:cstheme="minorHAnsi"/>
          <w:noProof/>
          <w:sz w:val="24"/>
          <w:szCs w:val="24"/>
        </w:rPr>
        <w:t>18</w:t>
      </w:r>
      <w:r w:rsidRPr="00E3310A">
        <w:rPr>
          <w:rFonts w:cstheme="minorHAnsi"/>
          <w:noProof/>
          <w:sz w:val="24"/>
          <w:szCs w:val="24"/>
        </w:rPr>
        <w:fldChar w:fldCharType="end"/>
      </w:r>
      <w:r w:rsidRPr="00E3310A">
        <w:rPr>
          <w:rFonts w:cstheme="minorHAnsi"/>
          <w:sz w:val="24"/>
          <w:szCs w:val="24"/>
        </w:rPr>
        <w:t xml:space="preserve"> Cele </w:t>
      </w:r>
      <w:r w:rsidR="00273710" w:rsidRPr="00E3310A">
        <w:rPr>
          <w:rFonts w:cstheme="minorHAnsi"/>
          <w:sz w:val="24"/>
          <w:szCs w:val="24"/>
        </w:rPr>
        <w:t>strategiczne i odpowiadające im cele operacyjne</w:t>
      </w:r>
      <w:bookmarkEnd w:id="84"/>
      <w:r w:rsidR="00273710" w:rsidRPr="00E3310A">
        <w:rPr>
          <w:rFonts w:cstheme="minorHAnsi"/>
          <w:sz w:val="24"/>
          <w:szCs w:val="24"/>
        </w:rPr>
        <w:t xml:space="preserve"> </w:t>
      </w:r>
    </w:p>
    <w:tbl>
      <w:tblPr>
        <w:tblStyle w:val="Tabela-Siatka"/>
        <w:tblW w:w="0" w:type="auto"/>
        <w:tblLook w:val="04A0" w:firstRow="1" w:lastRow="0" w:firstColumn="1" w:lastColumn="0" w:noHBand="0" w:noVBand="1"/>
      </w:tblPr>
      <w:tblGrid>
        <w:gridCol w:w="562"/>
        <w:gridCol w:w="709"/>
        <w:gridCol w:w="7791"/>
      </w:tblGrid>
      <w:tr w:rsidR="00775F2D" w:rsidRPr="00E3310A" w14:paraId="64C11632" w14:textId="77777777" w:rsidTr="00775F2D">
        <w:tc>
          <w:tcPr>
            <w:tcW w:w="562" w:type="dxa"/>
            <w:vMerge w:val="restart"/>
            <w:shd w:val="clear" w:color="auto" w:fill="FFE599" w:themeFill="accent4" w:themeFillTint="66"/>
            <w:textDirection w:val="btLr"/>
          </w:tcPr>
          <w:p w14:paraId="6E4C03BC" w14:textId="4C98FDAC" w:rsidR="00775F2D" w:rsidRPr="00E3310A" w:rsidRDefault="00775F2D" w:rsidP="00775F2D">
            <w:pPr>
              <w:ind w:left="113" w:right="113"/>
              <w:rPr>
                <w:rFonts w:cstheme="minorHAnsi"/>
                <w:sz w:val="24"/>
                <w:szCs w:val="24"/>
              </w:rPr>
            </w:pPr>
            <w:r w:rsidRPr="00E3310A">
              <w:rPr>
                <w:rFonts w:cstheme="minorHAnsi"/>
                <w:sz w:val="24"/>
                <w:szCs w:val="24"/>
              </w:rPr>
              <w:t>SPOŁECZEŃSTWO</w:t>
            </w:r>
          </w:p>
        </w:tc>
        <w:tc>
          <w:tcPr>
            <w:tcW w:w="8500" w:type="dxa"/>
            <w:gridSpan w:val="2"/>
            <w:shd w:val="clear" w:color="auto" w:fill="FFE599" w:themeFill="accent4" w:themeFillTint="66"/>
          </w:tcPr>
          <w:p w14:paraId="0B235002" w14:textId="436BDC75" w:rsidR="00775F2D" w:rsidRPr="00E3310A" w:rsidRDefault="00775F2D" w:rsidP="00135199">
            <w:pPr>
              <w:rPr>
                <w:rFonts w:cstheme="minorHAnsi"/>
                <w:b/>
                <w:bCs/>
                <w:sz w:val="24"/>
                <w:szCs w:val="24"/>
              </w:rPr>
            </w:pPr>
            <w:r w:rsidRPr="00E3310A">
              <w:rPr>
                <w:rFonts w:cstheme="minorHAnsi"/>
                <w:b/>
                <w:bCs/>
                <w:sz w:val="24"/>
                <w:szCs w:val="24"/>
              </w:rPr>
              <w:t xml:space="preserve">CEL STRATEGICZNY 1 Zrównoważony rozwój społeczny i integracja lokalna </w:t>
            </w:r>
          </w:p>
        </w:tc>
      </w:tr>
      <w:tr w:rsidR="00775F2D" w:rsidRPr="00E3310A" w14:paraId="4C72ADF5" w14:textId="77777777" w:rsidTr="0017517D">
        <w:tc>
          <w:tcPr>
            <w:tcW w:w="562" w:type="dxa"/>
            <w:vMerge/>
            <w:shd w:val="clear" w:color="auto" w:fill="FFE599" w:themeFill="accent4" w:themeFillTint="66"/>
          </w:tcPr>
          <w:p w14:paraId="7087914B" w14:textId="77777777" w:rsidR="00775F2D" w:rsidRPr="00E3310A" w:rsidRDefault="00775F2D" w:rsidP="00135199">
            <w:pPr>
              <w:rPr>
                <w:rFonts w:cstheme="minorHAnsi"/>
                <w:sz w:val="24"/>
                <w:szCs w:val="24"/>
              </w:rPr>
            </w:pPr>
          </w:p>
        </w:tc>
        <w:tc>
          <w:tcPr>
            <w:tcW w:w="8500" w:type="dxa"/>
            <w:gridSpan w:val="2"/>
            <w:shd w:val="clear" w:color="auto" w:fill="FFF2CC" w:themeFill="accent4" w:themeFillTint="33"/>
          </w:tcPr>
          <w:p w14:paraId="26C0C5D8" w14:textId="5692B4D2" w:rsidR="00775F2D" w:rsidRPr="00E3310A" w:rsidRDefault="00775F2D" w:rsidP="00135199">
            <w:pPr>
              <w:rPr>
                <w:rFonts w:cstheme="minorHAnsi"/>
                <w:sz w:val="24"/>
                <w:szCs w:val="24"/>
              </w:rPr>
            </w:pPr>
            <w:r w:rsidRPr="00E3310A">
              <w:rPr>
                <w:rFonts w:cstheme="minorHAnsi"/>
                <w:sz w:val="24"/>
                <w:szCs w:val="24"/>
              </w:rPr>
              <w:t xml:space="preserve">Cele operacyjne </w:t>
            </w:r>
          </w:p>
        </w:tc>
      </w:tr>
      <w:tr w:rsidR="00775F2D" w:rsidRPr="00E3310A" w14:paraId="223AC2AC" w14:textId="77777777" w:rsidTr="006862D8">
        <w:tc>
          <w:tcPr>
            <w:tcW w:w="562" w:type="dxa"/>
            <w:vMerge/>
            <w:shd w:val="clear" w:color="auto" w:fill="FFE599" w:themeFill="accent4" w:themeFillTint="66"/>
          </w:tcPr>
          <w:p w14:paraId="5E7D6237" w14:textId="77777777" w:rsidR="00775F2D" w:rsidRPr="00E3310A" w:rsidRDefault="00775F2D" w:rsidP="00135199">
            <w:pPr>
              <w:rPr>
                <w:rFonts w:cstheme="minorHAnsi"/>
                <w:sz w:val="24"/>
                <w:szCs w:val="24"/>
              </w:rPr>
            </w:pPr>
          </w:p>
        </w:tc>
        <w:tc>
          <w:tcPr>
            <w:tcW w:w="709" w:type="dxa"/>
          </w:tcPr>
          <w:p w14:paraId="0B2DC0F5" w14:textId="403AA079" w:rsidR="00775F2D" w:rsidRPr="00E3310A" w:rsidRDefault="00775F2D" w:rsidP="00135199">
            <w:pPr>
              <w:rPr>
                <w:rFonts w:cstheme="minorHAnsi"/>
                <w:sz w:val="24"/>
                <w:szCs w:val="24"/>
              </w:rPr>
            </w:pPr>
            <w:r w:rsidRPr="00E3310A">
              <w:rPr>
                <w:rFonts w:cstheme="minorHAnsi"/>
                <w:sz w:val="24"/>
                <w:szCs w:val="24"/>
              </w:rPr>
              <w:t>1.1</w:t>
            </w:r>
          </w:p>
        </w:tc>
        <w:tc>
          <w:tcPr>
            <w:tcW w:w="7791" w:type="dxa"/>
          </w:tcPr>
          <w:p w14:paraId="75503CD6" w14:textId="2B84F924" w:rsidR="00775F2D" w:rsidRPr="00E3310A" w:rsidRDefault="00775F2D" w:rsidP="00135199">
            <w:pPr>
              <w:rPr>
                <w:rFonts w:cstheme="minorHAnsi"/>
                <w:sz w:val="24"/>
                <w:szCs w:val="24"/>
              </w:rPr>
            </w:pPr>
            <w:r w:rsidRPr="00E3310A">
              <w:rPr>
                <w:rFonts w:cstheme="minorHAnsi"/>
                <w:sz w:val="24"/>
                <w:szCs w:val="24"/>
              </w:rPr>
              <w:t>Wysoka jakość kształcenia i dostosowanie działań edukacyjnych do zmieniających się uwarunkowań społeczno-gospodarczych</w:t>
            </w:r>
          </w:p>
        </w:tc>
      </w:tr>
      <w:tr w:rsidR="00775F2D" w:rsidRPr="00E3310A" w14:paraId="3F89F528" w14:textId="77777777" w:rsidTr="006862D8">
        <w:tc>
          <w:tcPr>
            <w:tcW w:w="562" w:type="dxa"/>
            <w:vMerge/>
            <w:shd w:val="clear" w:color="auto" w:fill="FFE599" w:themeFill="accent4" w:themeFillTint="66"/>
          </w:tcPr>
          <w:p w14:paraId="434B0DBC" w14:textId="77777777" w:rsidR="00775F2D" w:rsidRPr="00E3310A" w:rsidRDefault="00775F2D" w:rsidP="00135199">
            <w:pPr>
              <w:rPr>
                <w:rFonts w:cstheme="minorHAnsi"/>
                <w:sz w:val="24"/>
                <w:szCs w:val="24"/>
              </w:rPr>
            </w:pPr>
          </w:p>
        </w:tc>
        <w:tc>
          <w:tcPr>
            <w:tcW w:w="709" w:type="dxa"/>
          </w:tcPr>
          <w:p w14:paraId="315AC98D" w14:textId="58B62284" w:rsidR="00775F2D" w:rsidRPr="00E3310A" w:rsidRDefault="00775F2D" w:rsidP="00135199">
            <w:pPr>
              <w:rPr>
                <w:rFonts w:cstheme="minorHAnsi"/>
                <w:sz w:val="24"/>
                <w:szCs w:val="24"/>
              </w:rPr>
            </w:pPr>
            <w:r w:rsidRPr="00E3310A">
              <w:rPr>
                <w:rFonts w:cstheme="minorHAnsi"/>
                <w:sz w:val="24"/>
                <w:szCs w:val="24"/>
              </w:rPr>
              <w:t>1.2</w:t>
            </w:r>
          </w:p>
        </w:tc>
        <w:tc>
          <w:tcPr>
            <w:tcW w:w="7791" w:type="dxa"/>
          </w:tcPr>
          <w:p w14:paraId="02F3016A" w14:textId="52079890" w:rsidR="00775F2D" w:rsidRPr="00E3310A" w:rsidRDefault="00775F2D" w:rsidP="00135199">
            <w:pPr>
              <w:rPr>
                <w:rFonts w:cstheme="minorHAnsi"/>
                <w:sz w:val="24"/>
                <w:szCs w:val="24"/>
              </w:rPr>
            </w:pPr>
            <w:r w:rsidRPr="00E3310A">
              <w:rPr>
                <w:rFonts w:cstheme="minorHAnsi"/>
                <w:sz w:val="24"/>
                <w:szCs w:val="24"/>
              </w:rPr>
              <w:t>Rozwój i upowszechnianie kultury i kultury fizycznej</w:t>
            </w:r>
          </w:p>
        </w:tc>
      </w:tr>
      <w:tr w:rsidR="00775F2D" w:rsidRPr="00E3310A" w14:paraId="7CE07490" w14:textId="77777777" w:rsidTr="006862D8">
        <w:tc>
          <w:tcPr>
            <w:tcW w:w="562" w:type="dxa"/>
            <w:vMerge/>
            <w:shd w:val="clear" w:color="auto" w:fill="FFE599" w:themeFill="accent4" w:themeFillTint="66"/>
          </w:tcPr>
          <w:p w14:paraId="2A8EDB79" w14:textId="77777777" w:rsidR="00775F2D" w:rsidRPr="00E3310A" w:rsidRDefault="00775F2D" w:rsidP="00135199">
            <w:pPr>
              <w:rPr>
                <w:rFonts w:cstheme="minorHAnsi"/>
                <w:sz w:val="24"/>
                <w:szCs w:val="24"/>
              </w:rPr>
            </w:pPr>
          </w:p>
        </w:tc>
        <w:tc>
          <w:tcPr>
            <w:tcW w:w="709" w:type="dxa"/>
          </w:tcPr>
          <w:p w14:paraId="45867691" w14:textId="05B555B2" w:rsidR="00775F2D" w:rsidRPr="00E3310A" w:rsidRDefault="00775F2D" w:rsidP="00135199">
            <w:pPr>
              <w:rPr>
                <w:rFonts w:cstheme="minorHAnsi"/>
                <w:sz w:val="24"/>
                <w:szCs w:val="24"/>
              </w:rPr>
            </w:pPr>
            <w:r w:rsidRPr="00E3310A">
              <w:rPr>
                <w:rFonts w:cstheme="minorHAnsi"/>
                <w:sz w:val="24"/>
                <w:szCs w:val="24"/>
              </w:rPr>
              <w:t xml:space="preserve">1.3 </w:t>
            </w:r>
          </w:p>
        </w:tc>
        <w:tc>
          <w:tcPr>
            <w:tcW w:w="7791" w:type="dxa"/>
          </w:tcPr>
          <w:p w14:paraId="527F68B3" w14:textId="34A125DB" w:rsidR="00775F2D" w:rsidRPr="00E3310A" w:rsidRDefault="00775F2D" w:rsidP="00135199">
            <w:pPr>
              <w:rPr>
                <w:rFonts w:cstheme="minorHAnsi"/>
                <w:sz w:val="24"/>
                <w:szCs w:val="24"/>
              </w:rPr>
            </w:pPr>
            <w:r w:rsidRPr="00E3310A">
              <w:rPr>
                <w:rFonts w:cstheme="minorHAnsi"/>
                <w:sz w:val="24"/>
                <w:szCs w:val="24"/>
              </w:rPr>
              <w:t>Aktywizacja społeczna oraz integracja społeczna i budowa tożsamości lokalnej</w:t>
            </w:r>
          </w:p>
        </w:tc>
      </w:tr>
      <w:tr w:rsidR="00775F2D" w:rsidRPr="00E3310A" w14:paraId="7F62803E" w14:textId="77777777" w:rsidTr="006862D8">
        <w:tc>
          <w:tcPr>
            <w:tcW w:w="562" w:type="dxa"/>
            <w:vMerge/>
            <w:shd w:val="clear" w:color="auto" w:fill="FFE599" w:themeFill="accent4" w:themeFillTint="66"/>
          </w:tcPr>
          <w:p w14:paraId="49E4BAD6" w14:textId="77777777" w:rsidR="00775F2D" w:rsidRPr="00E3310A" w:rsidRDefault="00775F2D" w:rsidP="00135199">
            <w:pPr>
              <w:rPr>
                <w:rFonts w:cstheme="minorHAnsi"/>
                <w:sz w:val="24"/>
                <w:szCs w:val="24"/>
              </w:rPr>
            </w:pPr>
          </w:p>
        </w:tc>
        <w:tc>
          <w:tcPr>
            <w:tcW w:w="709" w:type="dxa"/>
          </w:tcPr>
          <w:p w14:paraId="66E08DC3" w14:textId="52FCA0C1" w:rsidR="00775F2D" w:rsidRPr="00E3310A" w:rsidRDefault="00775F2D" w:rsidP="00135199">
            <w:pPr>
              <w:rPr>
                <w:rFonts w:cstheme="minorHAnsi"/>
                <w:sz w:val="24"/>
                <w:szCs w:val="24"/>
              </w:rPr>
            </w:pPr>
            <w:r w:rsidRPr="00E3310A">
              <w:rPr>
                <w:rFonts w:cstheme="minorHAnsi"/>
                <w:sz w:val="24"/>
                <w:szCs w:val="24"/>
              </w:rPr>
              <w:t>1.4</w:t>
            </w:r>
          </w:p>
        </w:tc>
        <w:tc>
          <w:tcPr>
            <w:tcW w:w="7791" w:type="dxa"/>
          </w:tcPr>
          <w:p w14:paraId="4FAB72DE" w14:textId="238E1EEE" w:rsidR="00775F2D" w:rsidRPr="00E3310A" w:rsidRDefault="00775F2D" w:rsidP="00135199">
            <w:pPr>
              <w:rPr>
                <w:rFonts w:cstheme="minorHAnsi"/>
                <w:sz w:val="24"/>
                <w:szCs w:val="24"/>
              </w:rPr>
            </w:pPr>
            <w:r w:rsidRPr="00E3310A">
              <w:rPr>
                <w:rFonts w:cstheme="minorHAnsi"/>
                <w:sz w:val="24"/>
                <w:szCs w:val="24"/>
              </w:rPr>
              <w:t>Wzmacnianie bezpieczeństwa oraz ochrona i promocja zdrowia mieszkańców</w:t>
            </w:r>
          </w:p>
        </w:tc>
      </w:tr>
      <w:tr w:rsidR="00775F2D" w:rsidRPr="00E3310A" w14:paraId="71B388B2" w14:textId="77777777" w:rsidTr="006862D8">
        <w:tc>
          <w:tcPr>
            <w:tcW w:w="562" w:type="dxa"/>
            <w:vMerge/>
            <w:shd w:val="clear" w:color="auto" w:fill="FFE599" w:themeFill="accent4" w:themeFillTint="66"/>
          </w:tcPr>
          <w:p w14:paraId="00DEC350" w14:textId="77777777" w:rsidR="00775F2D" w:rsidRPr="00E3310A" w:rsidRDefault="00775F2D" w:rsidP="00135199">
            <w:pPr>
              <w:rPr>
                <w:rFonts w:cstheme="minorHAnsi"/>
                <w:sz w:val="24"/>
                <w:szCs w:val="24"/>
              </w:rPr>
            </w:pPr>
          </w:p>
        </w:tc>
        <w:tc>
          <w:tcPr>
            <w:tcW w:w="709" w:type="dxa"/>
          </w:tcPr>
          <w:p w14:paraId="7CF7800B" w14:textId="667900CC" w:rsidR="00775F2D" w:rsidRPr="00E3310A" w:rsidRDefault="00775F2D" w:rsidP="00135199">
            <w:pPr>
              <w:rPr>
                <w:rFonts w:cstheme="minorHAnsi"/>
                <w:sz w:val="24"/>
                <w:szCs w:val="24"/>
              </w:rPr>
            </w:pPr>
            <w:r w:rsidRPr="00E3310A">
              <w:rPr>
                <w:rFonts w:cstheme="minorHAnsi"/>
                <w:sz w:val="24"/>
                <w:szCs w:val="24"/>
              </w:rPr>
              <w:t xml:space="preserve">1.5 </w:t>
            </w:r>
          </w:p>
        </w:tc>
        <w:tc>
          <w:tcPr>
            <w:tcW w:w="7791" w:type="dxa"/>
          </w:tcPr>
          <w:p w14:paraId="3DF817BD" w14:textId="4A57F178" w:rsidR="00775F2D" w:rsidRPr="00E3310A" w:rsidRDefault="00775F2D" w:rsidP="00135199">
            <w:pPr>
              <w:rPr>
                <w:rFonts w:cstheme="minorHAnsi"/>
                <w:sz w:val="24"/>
                <w:szCs w:val="24"/>
              </w:rPr>
            </w:pPr>
            <w:r w:rsidRPr="00E3310A">
              <w:rPr>
                <w:rFonts w:cstheme="minorHAnsi"/>
                <w:sz w:val="24"/>
                <w:szCs w:val="24"/>
              </w:rPr>
              <w:t>Ograniczanie obszarów wykluczenia społecznego i likwidacja barier izolacji społecznej</w:t>
            </w:r>
          </w:p>
        </w:tc>
      </w:tr>
      <w:tr w:rsidR="00775F2D" w:rsidRPr="00E3310A" w14:paraId="2604B7E3" w14:textId="77777777" w:rsidTr="006862D8">
        <w:tc>
          <w:tcPr>
            <w:tcW w:w="562" w:type="dxa"/>
            <w:vMerge/>
            <w:shd w:val="clear" w:color="auto" w:fill="FFE599" w:themeFill="accent4" w:themeFillTint="66"/>
          </w:tcPr>
          <w:p w14:paraId="0F90091B" w14:textId="77777777" w:rsidR="00775F2D" w:rsidRPr="00E3310A" w:rsidRDefault="00775F2D" w:rsidP="00135199">
            <w:pPr>
              <w:rPr>
                <w:rFonts w:cstheme="minorHAnsi"/>
                <w:sz w:val="24"/>
                <w:szCs w:val="24"/>
              </w:rPr>
            </w:pPr>
          </w:p>
        </w:tc>
        <w:tc>
          <w:tcPr>
            <w:tcW w:w="709" w:type="dxa"/>
          </w:tcPr>
          <w:p w14:paraId="23BA0EC7" w14:textId="710B2EE1" w:rsidR="00775F2D" w:rsidRPr="00E3310A" w:rsidRDefault="00775F2D" w:rsidP="00135199">
            <w:pPr>
              <w:rPr>
                <w:rFonts w:cstheme="minorHAnsi"/>
                <w:sz w:val="24"/>
                <w:szCs w:val="24"/>
              </w:rPr>
            </w:pPr>
            <w:r w:rsidRPr="00E3310A">
              <w:rPr>
                <w:rFonts w:cstheme="minorHAnsi"/>
                <w:sz w:val="24"/>
                <w:szCs w:val="24"/>
              </w:rPr>
              <w:t>1.6</w:t>
            </w:r>
          </w:p>
        </w:tc>
        <w:tc>
          <w:tcPr>
            <w:tcW w:w="7791" w:type="dxa"/>
          </w:tcPr>
          <w:p w14:paraId="33D5A416" w14:textId="5C9CD3FB" w:rsidR="00775F2D" w:rsidRPr="00E3310A" w:rsidRDefault="00775F2D" w:rsidP="00135199">
            <w:pPr>
              <w:rPr>
                <w:rFonts w:cstheme="minorHAnsi"/>
                <w:sz w:val="24"/>
                <w:szCs w:val="24"/>
              </w:rPr>
            </w:pPr>
            <w:r w:rsidRPr="00E3310A">
              <w:rPr>
                <w:rFonts w:cstheme="minorHAnsi"/>
                <w:sz w:val="24"/>
                <w:szCs w:val="24"/>
              </w:rPr>
              <w:t>Rozwój wolontariatu</w:t>
            </w:r>
          </w:p>
        </w:tc>
      </w:tr>
      <w:tr w:rsidR="00775F2D" w:rsidRPr="00E3310A" w14:paraId="122D1DCD" w14:textId="77777777" w:rsidTr="00775F2D">
        <w:tc>
          <w:tcPr>
            <w:tcW w:w="562" w:type="dxa"/>
            <w:vMerge w:val="restart"/>
            <w:shd w:val="clear" w:color="auto" w:fill="FB9FF4"/>
            <w:textDirection w:val="btLr"/>
          </w:tcPr>
          <w:p w14:paraId="7CB1DADA" w14:textId="4E90884A" w:rsidR="00775F2D" w:rsidRPr="00E3310A" w:rsidRDefault="00775F2D" w:rsidP="00775F2D">
            <w:pPr>
              <w:ind w:left="113" w:right="113"/>
              <w:rPr>
                <w:rFonts w:cstheme="minorHAnsi"/>
                <w:sz w:val="24"/>
                <w:szCs w:val="24"/>
              </w:rPr>
            </w:pPr>
            <w:r w:rsidRPr="00E3310A">
              <w:rPr>
                <w:rFonts w:cstheme="minorHAnsi"/>
                <w:sz w:val="24"/>
                <w:szCs w:val="24"/>
              </w:rPr>
              <w:t>GOSPODARKA</w:t>
            </w:r>
          </w:p>
        </w:tc>
        <w:tc>
          <w:tcPr>
            <w:tcW w:w="8500" w:type="dxa"/>
            <w:gridSpan w:val="2"/>
            <w:shd w:val="clear" w:color="auto" w:fill="FB9FF4"/>
          </w:tcPr>
          <w:p w14:paraId="1D77A622" w14:textId="73ABD3E0" w:rsidR="00775F2D" w:rsidRPr="00E3310A" w:rsidRDefault="00775F2D" w:rsidP="00135199">
            <w:pPr>
              <w:rPr>
                <w:rFonts w:cstheme="minorHAnsi"/>
                <w:b/>
                <w:bCs/>
                <w:sz w:val="24"/>
                <w:szCs w:val="24"/>
              </w:rPr>
            </w:pPr>
            <w:r w:rsidRPr="00E3310A">
              <w:rPr>
                <w:rFonts w:cstheme="minorHAnsi"/>
                <w:b/>
                <w:bCs/>
                <w:sz w:val="24"/>
                <w:szCs w:val="24"/>
              </w:rPr>
              <w:t xml:space="preserve">CEL STRATEGICZNY 2 Innowacyjna i konkurencyjna gospodarka powiatu grójeckiego </w:t>
            </w:r>
          </w:p>
        </w:tc>
      </w:tr>
      <w:tr w:rsidR="00775F2D" w:rsidRPr="00E3310A" w14:paraId="6F0C8EFA" w14:textId="77777777" w:rsidTr="0017517D">
        <w:tc>
          <w:tcPr>
            <w:tcW w:w="562" w:type="dxa"/>
            <w:vMerge/>
            <w:shd w:val="clear" w:color="auto" w:fill="FB9FF4"/>
          </w:tcPr>
          <w:p w14:paraId="2A722DC9" w14:textId="77777777" w:rsidR="00775F2D" w:rsidRPr="00E3310A" w:rsidRDefault="00775F2D" w:rsidP="00135199">
            <w:pPr>
              <w:rPr>
                <w:rFonts w:cstheme="minorHAnsi"/>
                <w:sz w:val="24"/>
                <w:szCs w:val="24"/>
              </w:rPr>
            </w:pPr>
          </w:p>
        </w:tc>
        <w:tc>
          <w:tcPr>
            <w:tcW w:w="8500" w:type="dxa"/>
            <w:gridSpan w:val="2"/>
            <w:shd w:val="clear" w:color="auto" w:fill="FFEFFF"/>
          </w:tcPr>
          <w:p w14:paraId="0C3BD950" w14:textId="47A7A804" w:rsidR="00775F2D" w:rsidRPr="00E3310A" w:rsidRDefault="00775F2D" w:rsidP="00135199">
            <w:pPr>
              <w:rPr>
                <w:rFonts w:cstheme="minorHAnsi"/>
                <w:sz w:val="24"/>
                <w:szCs w:val="24"/>
              </w:rPr>
            </w:pPr>
            <w:r w:rsidRPr="00E3310A">
              <w:rPr>
                <w:rFonts w:cstheme="minorHAnsi"/>
                <w:sz w:val="24"/>
                <w:szCs w:val="24"/>
              </w:rPr>
              <w:t xml:space="preserve">Cele operacyjne </w:t>
            </w:r>
          </w:p>
        </w:tc>
      </w:tr>
      <w:tr w:rsidR="00775F2D" w:rsidRPr="00E3310A" w14:paraId="11850337" w14:textId="77777777" w:rsidTr="006862D8">
        <w:tc>
          <w:tcPr>
            <w:tcW w:w="562" w:type="dxa"/>
            <w:vMerge/>
            <w:shd w:val="clear" w:color="auto" w:fill="FB9FF4"/>
          </w:tcPr>
          <w:p w14:paraId="74B611D3" w14:textId="77777777" w:rsidR="00775F2D" w:rsidRPr="00E3310A" w:rsidRDefault="00775F2D" w:rsidP="00135199">
            <w:pPr>
              <w:rPr>
                <w:rFonts w:cstheme="minorHAnsi"/>
                <w:sz w:val="24"/>
                <w:szCs w:val="24"/>
              </w:rPr>
            </w:pPr>
          </w:p>
        </w:tc>
        <w:tc>
          <w:tcPr>
            <w:tcW w:w="709" w:type="dxa"/>
          </w:tcPr>
          <w:p w14:paraId="07D6B2D5" w14:textId="0472778A" w:rsidR="00775F2D" w:rsidRPr="00E3310A" w:rsidRDefault="00775F2D" w:rsidP="00135199">
            <w:pPr>
              <w:rPr>
                <w:rFonts w:cstheme="minorHAnsi"/>
                <w:sz w:val="24"/>
                <w:szCs w:val="24"/>
              </w:rPr>
            </w:pPr>
            <w:r w:rsidRPr="00E3310A">
              <w:rPr>
                <w:rFonts w:cstheme="minorHAnsi"/>
                <w:sz w:val="24"/>
                <w:szCs w:val="24"/>
              </w:rPr>
              <w:t>2.1</w:t>
            </w:r>
          </w:p>
        </w:tc>
        <w:tc>
          <w:tcPr>
            <w:tcW w:w="7791" w:type="dxa"/>
          </w:tcPr>
          <w:p w14:paraId="52974D80" w14:textId="5F7AD012" w:rsidR="00775F2D" w:rsidRPr="00E3310A" w:rsidRDefault="00775F2D" w:rsidP="00135199">
            <w:pPr>
              <w:rPr>
                <w:rFonts w:cstheme="minorHAnsi"/>
                <w:sz w:val="24"/>
                <w:szCs w:val="24"/>
              </w:rPr>
            </w:pPr>
            <w:r w:rsidRPr="00E3310A">
              <w:rPr>
                <w:rFonts w:cstheme="minorHAnsi"/>
                <w:sz w:val="24"/>
                <w:szCs w:val="24"/>
              </w:rPr>
              <w:t>Tworzenie warunków dla nowych inwestycji i rozwoju przedsiębiorczości</w:t>
            </w:r>
          </w:p>
        </w:tc>
      </w:tr>
      <w:tr w:rsidR="00775F2D" w:rsidRPr="00E3310A" w14:paraId="7A53E3DB" w14:textId="77777777" w:rsidTr="006862D8">
        <w:tc>
          <w:tcPr>
            <w:tcW w:w="562" w:type="dxa"/>
            <w:vMerge/>
            <w:shd w:val="clear" w:color="auto" w:fill="FB9FF4"/>
          </w:tcPr>
          <w:p w14:paraId="27587FF1" w14:textId="77777777" w:rsidR="00775F2D" w:rsidRPr="00E3310A" w:rsidRDefault="00775F2D" w:rsidP="00135199">
            <w:pPr>
              <w:rPr>
                <w:rFonts w:cstheme="minorHAnsi"/>
                <w:sz w:val="24"/>
                <w:szCs w:val="24"/>
              </w:rPr>
            </w:pPr>
          </w:p>
        </w:tc>
        <w:tc>
          <w:tcPr>
            <w:tcW w:w="709" w:type="dxa"/>
          </w:tcPr>
          <w:p w14:paraId="09311B71" w14:textId="21D5123A" w:rsidR="00775F2D" w:rsidRPr="00E3310A" w:rsidRDefault="00775F2D" w:rsidP="00135199">
            <w:pPr>
              <w:rPr>
                <w:rFonts w:cstheme="minorHAnsi"/>
                <w:sz w:val="24"/>
                <w:szCs w:val="24"/>
              </w:rPr>
            </w:pPr>
            <w:r w:rsidRPr="00E3310A">
              <w:rPr>
                <w:rFonts w:cstheme="minorHAnsi"/>
                <w:sz w:val="24"/>
                <w:szCs w:val="24"/>
              </w:rPr>
              <w:t>2.2</w:t>
            </w:r>
          </w:p>
        </w:tc>
        <w:tc>
          <w:tcPr>
            <w:tcW w:w="7791" w:type="dxa"/>
          </w:tcPr>
          <w:p w14:paraId="3BF67E31" w14:textId="576F816B" w:rsidR="00775F2D" w:rsidRPr="00E3310A" w:rsidRDefault="00775F2D" w:rsidP="00135199">
            <w:pPr>
              <w:rPr>
                <w:rFonts w:cstheme="minorHAnsi"/>
                <w:sz w:val="24"/>
                <w:szCs w:val="24"/>
              </w:rPr>
            </w:pPr>
            <w:r w:rsidRPr="00E3310A">
              <w:rPr>
                <w:rFonts w:cstheme="minorHAnsi"/>
                <w:sz w:val="24"/>
                <w:szCs w:val="24"/>
              </w:rPr>
              <w:t>Rozwój miast jako centrów aktywności gospodarczej</w:t>
            </w:r>
          </w:p>
        </w:tc>
      </w:tr>
      <w:tr w:rsidR="00775F2D" w:rsidRPr="00E3310A" w14:paraId="372D1B82" w14:textId="77777777" w:rsidTr="006862D8">
        <w:tc>
          <w:tcPr>
            <w:tcW w:w="562" w:type="dxa"/>
            <w:vMerge/>
            <w:shd w:val="clear" w:color="auto" w:fill="FB9FF4"/>
          </w:tcPr>
          <w:p w14:paraId="30BDBC3C" w14:textId="77777777" w:rsidR="00775F2D" w:rsidRPr="00E3310A" w:rsidRDefault="00775F2D" w:rsidP="00135199">
            <w:pPr>
              <w:rPr>
                <w:rFonts w:cstheme="minorHAnsi"/>
                <w:sz w:val="24"/>
                <w:szCs w:val="24"/>
              </w:rPr>
            </w:pPr>
          </w:p>
        </w:tc>
        <w:tc>
          <w:tcPr>
            <w:tcW w:w="709" w:type="dxa"/>
          </w:tcPr>
          <w:p w14:paraId="79EB2608" w14:textId="33BF3E0E" w:rsidR="00775F2D" w:rsidRPr="00E3310A" w:rsidRDefault="00775F2D" w:rsidP="00135199">
            <w:pPr>
              <w:rPr>
                <w:rFonts w:cstheme="minorHAnsi"/>
                <w:sz w:val="24"/>
                <w:szCs w:val="24"/>
              </w:rPr>
            </w:pPr>
            <w:r w:rsidRPr="00E3310A">
              <w:rPr>
                <w:rFonts w:cstheme="minorHAnsi"/>
                <w:sz w:val="24"/>
                <w:szCs w:val="24"/>
              </w:rPr>
              <w:t>2.3</w:t>
            </w:r>
          </w:p>
        </w:tc>
        <w:tc>
          <w:tcPr>
            <w:tcW w:w="7791" w:type="dxa"/>
          </w:tcPr>
          <w:p w14:paraId="4D1EF1BF" w14:textId="0A99207C" w:rsidR="00775F2D" w:rsidRPr="00E3310A" w:rsidRDefault="00775F2D" w:rsidP="00135199">
            <w:pPr>
              <w:rPr>
                <w:rFonts w:cstheme="minorHAnsi"/>
                <w:sz w:val="24"/>
                <w:szCs w:val="24"/>
              </w:rPr>
            </w:pPr>
            <w:r w:rsidRPr="00E3310A">
              <w:rPr>
                <w:rFonts w:cstheme="minorHAnsi"/>
                <w:sz w:val="24"/>
                <w:szCs w:val="24"/>
              </w:rPr>
              <w:t>Aktywizacja gospodarcza obszarów wiejskich</w:t>
            </w:r>
          </w:p>
        </w:tc>
      </w:tr>
      <w:tr w:rsidR="00775F2D" w:rsidRPr="00E3310A" w14:paraId="45CDC8A1" w14:textId="77777777" w:rsidTr="006862D8">
        <w:tc>
          <w:tcPr>
            <w:tcW w:w="562" w:type="dxa"/>
            <w:vMerge/>
            <w:shd w:val="clear" w:color="auto" w:fill="FB9FF4"/>
          </w:tcPr>
          <w:p w14:paraId="0E604DE5" w14:textId="77777777" w:rsidR="00775F2D" w:rsidRPr="00E3310A" w:rsidRDefault="00775F2D" w:rsidP="00135199">
            <w:pPr>
              <w:rPr>
                <w:rFonts w:cstheme="minorHAnsi"/>
                <w:sz w:val="24"/>
                <w:szCs w:val="24"/>
              </w:rPr>
            </w:pPr>
          </w:p>
        </w:tc>
        <w:tc>
          <w:tcPr>
            <w:tcW w:w="709" w:type="dxa"/>
          </w:tcPr>
          <w:p w14:paraId="1F98F1AE" w14:textId="10F4630C" w:rsidR="00775F2D" w:rsidRPr="00E3310A" w:rsidRDefault="00775F2D" w:rsidP="00135199">
            <w:pPr>
              <w:rPr>
                <w:rFonts w:cstheme="minorHAnsi"/>
                <w:sz w:val="24"/>
                <w:szCs w:val="24"/>
              </w:rPr>
            </w:pPr>
            <w:r w:rsidRPr="00E3310A">
              <w:rPr>
                <w:rFonts w:cstheme="minorHAnsi"/>
                <w:sz w:val="24"/>
                <w:szCs w:val="24"/>
              </w:rPr>
              <w:t>2.4</w:t>
            </w:r>
          </w:p>
        </w:tc>
        <w:tc>
          <w:tcPr>
            <w:tcW w:w="7791" w:type="dxa"/>
          </w:tcPr>
          <w:p w14:paraId="497C6F7C" w14:textId="46E7A156" w:rsidR="00775F2D" w:rsidRPr="00E3310A" w:rsidRDefault="00775F2D" w:rsidP="00135199">
            <w:pPr>
              <w:rPr>
                <w:rFonts w:cstheme="minorHAnsi"/>
                <w:sz w:val="24"/>
                <w:szCs w:val="24"/>
              </w:rPr>
            </w:pPr>
            <w:r w:rsidRPr="00E3310A">
              <w:rPr>
                <w:rFonts w:cstheme="minorHAnsi"/>
                <w:sz w:val="24"/>
                <w:szCs w:val="24"/>
              </w:rPr>
              <w:t>Podnoszenie poziomu atrakcyjności turystycznej i rozwój bazy turystycznej powiatu grójeckiego</w:t>
            </w:r>
          </w:p>
        </w:tc>
      </w:tr>
      <w:tr w:rsidR="00775F2D" w:rsidRPr="00E3310A" w14:paraId="4D6CA798" w14:textId="77777777" w:rsidTr="00775F2D">
        <w:tc>
          <w:tcPr>
            <w:tcW w:w="562" w:type="dxa"/>
            <w:vMerge w:val="restart"/>
            <w:shd w:val="clear" w:color="auto" w:fill="92D050"/>
            <w:textDirection w:val="btLr"/>
          </w:tcPr>
          <w:p w14:paraId="606BD1E9" w14:textId="34AC9927" w:rsidR="00775F2D" w:rsidRPr="00E3310A" w:rsidRDefault="00775F2D" w:rsidP="00775F2D">
            <w:pPr>
              <w:ind w:left="113" w:right="113"/>
              <w:rPr>
                <w:rFonts w:cstheme="minorHAnsi"/>
                <w:sz w:val="24"/>
                <w:szCs w:val="24"/>
              </w:rPr>
            </w:pPr>
            <w:r w:rsidRPr="00E3310A">
              <w:rPr>
                <w:rFonts w:cstheme="minorHAnsi"/>
                <w:sz w:val="24"/>
                <w:szCs w:val="24"/>
              </w:rPr>
              <w:t>ŚRODOWISKO</w:t>
            </w:r>
          </w:p>
        </w:tc>
        <w:tc>
          <w:tcPr>
            <w:tcW w:w="8500" w:type="dxa"/>
            <w:gridSpan w:val="2"/>
            <w:shd w:val="clear" w:color="auto" w:fill="92D050"/>
          </w:tcPr>
          <w:p w14:paraId="4FB0D1C7" w14:textId="5C7778A8" w:rsidR="00775F2D" w:rsidRPr="00E3310A" w:rsidRDefault="00775F2D" w:rsidP="00135199">
            <w:pPr>
              <w:rPr>
                <w:rFonts w:cstheme="minorHAnsi"/>
                <w:b/>
                <w:bCs/>
                <w:sz w:val="24"/>
                <w:szCs w:val="24"/>
              </w:rPr>
            </w:pPr>
            <w:r w:rsidRPr="00E3310A">
              <w:rPr>
                <w:rFonts w:cstheme="minorHAnsi"/>
                <w:b/>
                <w:bCs/>
                <w:sz w:val="24"/>
                <w:szCs w:val="24"/>
              </w:rPr>
              <w:t xml:space="preserve">Cel STRATEGICZNY 3 Ochrona środowiska przyrodniczego </w:t>
            </w:r>
          </w:p>
        </w:tc>
      </w:tr>
      <w:tr w:rsidR="00775F2D" w:rsidRPr="00E3310A" w14:paraId="390B7F0D" w14:textId="77777777" w:rsidTr="0017517D">
        <w:tc>
          <w:tcPr>
            <w:tcW w:w="562" w:type="dxa"/>
            <w:vMerge/>
            <w:shd w:val="clear" w:color="auto" w:fill="92D050"/>
          </w:tcPr>
          <w:p w14:paraId="134874A2" w14:textId="77777777" w:rsidR="00775F2D" w:rsidRPr="00E3310A" w:rsidRDefault="00775F2D" w:rsidP="00135199">
            <w:pPr>
              <w:rPr>
                <w:rFonts w:cstheme="minorHAnsi"/>
                <w:sz w:val="24"/>
                <w:szCs w:val="24"/>
              </w:rPr>
            </w:pPr>
          </w:p>
        </w:tc>
        <w:tc>
          <w:tcPr>
            <w:tcW w:w="8500" w:type="dxa"/>
            <w:gridSpan w:val="2"/>
            <w:shd w:val="clear" w:color="auto" w:fill="E2EFD9" w:themeFill="accent6" w:themeFillTint="33"/>
          </w:tcPr>
          <w:p w14:paraId="23957DE5" w14:textId="0815BEA1" w:rsidR="00775F2D" w:rsidRPr="00E3310A" w:rsidRDefault="00775F2D" w:rsidP="00135199">
            <w:pPr>
              <w:rPr>
                <w:rFonts w:cstheme="minorHAnsi"/>
                <w:sz w:val="24"/>
                <w:szCs w:val="24"/>
              </w:rPr>
            </w:pPr>
            <w:r w:rsidRPr="00E3310A">
              <w:rPr>
                <w:rFonts w:cstheme="minorHAnsi"/>
                <w:sz w:val="24"/>
                <w:szCs w:val="24"/>
              </w:rPr>
              <w:t xml:space="preserve">Cele operacyjne </w:t>
            </w:r>
          </w:p>
        </w:tc>
      </w:tr>
      <w:tr w:rsidR="00775F2D" w:rsidRPr="00E3310A" w14:paraId="3FDBF973" w14:textId="77777777" w:rsidTr="006862D8">
        <w:tc>
          <w:tcPr>
            <w:tcW w:w="562" w:type="dxa"/>
            <w:vMerge/>
            <w:shd w:val="clear" w:color="auto" w:fill="92D050"/>
          </w:tcPr>
          <w:p w14:paraId="5879503C" w14:textId="77777777" w:rsidR="00775F2D" w:rsidRPr="00E3310A" w:rsidRDefault="00775F2D" w:rsidP="00135199">
            <w:pPr>
              <w:rPr>
                <w:rFonts w:cstheme="minorHAnsi"/>
                <w:sz w:val="24"/>
                <w:szCs w:val="24"/>
              </w:rPr>
            </w:pPr>
          </w:p>
        </w:tc>
        <w:tc>
          <w:tcPr>
            <w:tcW w:w="709" w:type="dxa"/>
          </w:tcPr>
          <w:p w14:paraId="41080562" w14:textId="5637015A" w:rsidR="00775F2D" w:rsidRPr="00E3310A" w:rsidRDefault="00775F2D" w:rsidP="00135199">
            <w:pPr>
              <w:rPr>
                <w:rFonts w:cstheme="minorHAnsi"/>
                <w:sz w:val="24"/>
                <w:szCs w:val="24"/>
              </w:rPr>
            </w:pPr>
            <w:r w:rsidRPr="00E3310A">
              <w:rPr>
                <w:rFonts w:cstheme="minorHAnsi"/>
                <w:sz w:val="24"/>
                <w:szCs w:val="24"/>
              </w:rPr>
              <w:t>3.1</w:t>
            </w:r>
          </w:p>
        </w:tc>
        <w:tc>
          <w:tcPr>
            <w:tcW w:w="7791" w:type="dxa"/>
          </w:tcPr>
          <w:p w14:paraId="6BC3568B" w14:textId="33989AA6" w:rsidR="00775F2D" w:rsidRPr="00E3310A" w:rsidRDefault="00775F2D" w:rsidP="00135199">
            <w:pPr>
              <w:rPr>
                <w:rFonts w:cstheme="minorHAnsi"/>
                <w:sz w:val="24"/>
                <w:szCs w:val="24"/>
              </w:rPr>
            </w:pPr>
            <w:r w:rsidRPr="00E3310A">
              <w:rPr>
                <w:rFonts w:cstheme="minorHAnsi"/>
                <w:sz w:val="24"/>
                <w:szCs w:val="24"/>
              </w:rPr>
              <w:t>Zapewnienie trwałego i zrównoważonego rozwoju oraz zachowanie wysokich walorów środowiska</w:t>
            </w:r>
          </w:p>
        </w:tc>
      </w:tr>
      <w:tr w:rsidR="00775F2D" w:rsidRPr="00E3310A" w14:paraId="306548A1" w14:textId="77777777" w:rsidTr="006862D8">
        <w:tc>
          <w:tcPr>
            <w:tcW w:w="562" w:type="dxa"/>
            <w:vMerge/>
            <w:shd w:val="clear" w:color="auto" w:fill="92D050"/>
          </w:tcPr>
          <w:p w14:paraId="7846A6D8" w14:textId="77777777" w:rsidR="00775F2D" w:rsidRPr="00E3310A" w:rsidRDefault="00775F2D" w:rsidP="00135199">
            <w:pPr>
              <w:rPr>
                <w:rFonts w:cstheme="minorHAnsi"/>
                <w:sz w:val="24"/>
                <w:szCs w:val="24"/>
              </w:rPr>
            </w:pPr>
          </w:p>
        </w:tc>
        <w:tc>
          <w:tcPr>
            <w:tcW w:w="709" w:type="dxa"/>
          </w:tcPr>
          <w:p w14:paraId="497BA122" w14:textId="56CDE60F" w:rsidR="00775F2D" w:rsidRPr="00E3310A" w:rsidRDefault="00775F2D" w:rsidP="00135199">
            <w:pPr>
              <w:rPr>
                <w:rFonts w:cstheme="minorHAnsi"/>
                <w:sz w:val="24"/>
                <w:szCs w:val="24"/>
              </w:rPr>
            </w:pPr>
            <w:r w:rsidRPr="00E3310A">
              <w:rPr>
                <w:rFonts w:cstheme="minorHAnsi"/>
                <w:sz w:val="24"/>
                <w:szCs w:val="24"/>
              </w:rPr>
              <w:t>3.2</w:t>
            </w:r>
          </w:p>
        </w:tc>
        <w:tc>
          <w:tcPr>
            <w:tcW w:w="7791" w:type="dxa"/>
          </w:tcPr>
          <w:p w14:paraId="26E16826" w14:textId="37B3DFFA" w:rsidR="00775F2D" w:rsidRPr="00E3310A" w:rsidRDefault="00775F2D" w:rsidP="00FA707A">
            <w:pPr>
              <w:tabs>
                <w:tab w:val="left" w:pos="1195"/>
              </w:tabs>
              <w:rPr>
                <w:rFonts w:cstheme="minorHAnsi"/>
                <w:sz w:val="24"/>
                <w:szCs w:val="24"/>
              </w:rPr>
            </w:pPr>
            <w:r w:rsidRPr="00E3310A">
              <w:rPr>
                <w:rFonts w:cstheme="minorHAnsi"/>
                <w:sz w:val="24"/>
                <w:szCs w:val="24"/>
              </w:rPr>
              <w:t>Przeciwdziałanie zagrożeniom naturalnym i adaptacja do zmian klimatu</w:t>
            </w:r>
          </w:p>
        </w:tc>
      </w:tr>
      <w:tr w:rsidR="00775F2D" w:rsidRPr="00E3310A" w14:paraId="5F7A86CB" w14:textId="77777777" w:rsidTr="006862D8">
        <w:tc>
          <w:tcPr>
            <w:tcW w:w="562" w:type="dxa"/>
            <w:vMerge/>
            <w:shd w:val="clear" w:color="auto" w:fill="92D050"/>
          </w:tcPr>
          <w:p w14:paraId="25627231" w14:textId="77777777" w:rsidR="00775F2D" w:rsidRPr="00E3310A" w:rsidRDefault="00775F2D" w:rsidP="00135199">
            <w:pPr>
              <w:rPr>
                <w:rFonts w:cstheme="minorHAnsi"/>
                <w:sz w:val="24"/>
                <w:szCs w:val="24"/>
              </w:rPr>
            </w:pPr>
          </w:p>
        </w:tc>
        <w:tc>
          <w:tcPr>
            <w:tcW w:w="709" w:type="dxa"/>
          </w:tcPr>
          <w:p w14:paraId="4CC377E6" w14:textId="18AC0EFA" w:rsidR="00775F2D" w:rsidRPr="00E3310A" w:rsidRDefault="00775F2D" w:rsidP="00135199">
            <w:pPr>
              <w:rPr>
                <w:rFonts w:cstheme="minorHAnsi"/>
                <w:sz w:val="24"/>
                <w:szCs w:val="24"/>
              </w:rPr>
            </w:pPr>
            <w:r w:rsidRPr="00E3310A">
              <w:rPr>
                <w:rFonts w:cstheme="minorHAnsi"/>
                <w:sz w:val="24"/>
                <w:szCs w:val="24"/>
              </w:rPr>
              <w:t>3.3</w:t>
            </w:r>
          </w:p>
        </w:tc>
        <w:tc>
          <w:tcPr>
            <w:tcW w:w="7791" w:type="dxa"/>
          </w:tcPr>
          <w:p w14:paraId="01DB91F1" w14:textId="6236BA97" w:rsidR="00775F2D" w:rsidRPr="00E3310A" w:rsidRDefault="00775F2D" w:rsidP="00135199">
            <w:pPr>
              <w:rPr>
                <w:rFonts w:cstheme="minorHAnsi"/>
                <w:sz w:val="24"/>
                <w:szCs w:val="24"/>
              </w:rPr>
            </w:pPr>
            <w:r w:rsidRPr="00E3310A">
              <w:rPr>
                <w:rFonts w:cstheme="minorHAnsi"/>
                <w:sz w:val="24"/>
                <w:szCs w:val="24"/>
              </w:rPr>
              <w:t>Poprawa jakości środowiska</w:t>
            </w:r>
          </w:p>
        </w:tc>
      </w:tr>
      <w:tr w:rsidR="00775F2D" w:rsidRPr="00E3310A" w14:paraId="7952D972" w14:textId="77777777" w:rsidTr="006862D8">
        <w:tc>
          <w:tcPr>
            <w:tcW w:w="562" w:type="dxa"/>
            <w:vMerge/>
            <w:shd w:val="clear" w:color="auto" w:fill="92D050"/>
          </w:tcPr>
          <w:p w14:paraId="460C446A" w14:textId="77777777" w:rsidR="00775F2D" w:rsidRPr="00E3310A" w:rsidRDefault="00775F2D" w:rsidP="00135199">
            <w:pPr>
              <w:rPr>
                <w:rFonts w:cstheme="minorHAnsi"/>
                <w:sz w:val="24"/>
                <w:szCs w:val="24"/>
              </w:rPr>
            </w:pPr>
          </w:p>
        </w:tc>
        <w:tc>
          <w:tcPr>
            <w:tcW w:w="709" w:type="dxa"/>
          </w:tcPr>
          <w:p w14:paraId="5FA97FA1" w14:textId="3EEF12FA" w:rsidR="00775F2D" w:rsidRPr="00E3310A" w:rsidRDefault="00775F2D" w:rsidP="00135199">
            <w:pPr>
              <w:rPr>
                <w:rFonts w:cstheme="minorHAnsi"/>
                <w:sz w:val="24"/>
                <w:szCs w:val="24"/>
              </w:rPr>
            </w:pPr>
            <w:r w:rsidRPr="00E3310A">
              <w:rPr>
                <w:rFonts w:cstheme="minorHAnsi"/>
                <w:sz w:val="24"/>
                <w:szCs w:val="24"/>
              </w:rPr>
              <w:t>3.4</w:t>
            </w:r>
          </w:p>
        </w:tc>
        <w:tc>
          <w:tcPr>
            <w:tcW w:w="7791" w:type="dxa"/>
          </w:tcPr>
          <w:p w14:paraId="04923DA0" w14:textId="0391A9D6" w:rsidR="00775F2D" w:rsidRPr="00E3310A" w:rsidRDefault="00775F2D" w:rsidP="00135199">
            <w:pPr>
              <w:rPr>
                <w:rFonts w:cstheme="minorHAnsi"/>
                <w:sz w:val="24"/>
                <w:szCs w:val="24"/>
              </w:rPr>
            </w:pPr>
            <w:r w:rsidRPr="00E3310A">
              <w:rPr>
                <w:rFonts w:cstheme="minorHAnsi"/>
                <w:sz w:val="24"/>
                <w:szCs w:val="24"/>
              </w:rPr>
              <w:t>Podnoszenie efektywności energetycznej</w:t>
            </w:r>
          </w:p>
        </w:tc>
      </w:tr>
      <w:tr w:rsidR="00775F2D" w:rsidRPr="00E3310A" w14:paraId="645EF436" w14:textId="77777777" w:rsidTr="00775F2D">
        <w:tc>
          <w:tcPr>
            <w:tcW w:w="562" w:type="dxa"/>
            <w:vMerge w:val="restart"/>
            <w:shd w:val="clear" w:color="auto" w:fill="9CC2E5" w:themeFill="accent5" w:themeFillTint="99"/>
            <w:textDirection w:val="btLr"/>
          </w:tcPr>
          <w:p w14:paraId="3B5A12E4" w14:textId="3FC1BCDA" w:rsidR="00775F2D" w:rsidRPr="00E3310A" w:rsidRDefault="00775F2D" w:rsidP="00775F2D">
            <w:pPr>
              <w:ind w:left="113" w:right="113"/>
              <w:rPr>
                <w:rFonts w:cstheme="minorHAnsi"/>
                <w:sz w:val="24"/>
                <w:szCs w:val="24"/>
              </w:rPr>
            </w:pPr>
            <w:r w:rsidRPr="00E3310A">
              <w:rPr>
                <w:rFonts w:cstheme="minorHAnsi"/>
                <w:sz w:val="24"/>
                <w:szCs w:val="24"/>
              </w:rPr>
              <w:t xml:space="preserve">JAKOŚĆ ŻYCIA </w:t>
            </w:r>
          </w:p>
        </w:tc>
        <w:tc>
          <w:tcPr>
            <w:tcW w:w="8500" w:type="dxa"/>
            <w:gridSpan w:val="2"/>
            <w:shd w:val="clear" w:color="auto" w:fill="BDD6EE" w:themeFill="accent5" w:themeFillTint="66"/>
          </w:tcPr>
          <w:p w14:paraId="7C9E6A3F" w14:textId="5BC5E1C8" w:rsidR="00775F2D" w:rsidRPr="00E3310A" w:rsidRDefault="00775F2D" w:rsidP="00135199">
            <w:pPr>
              <w:rPr>
                <w:rFonts w:cstheme="minorHAnsi"/>
                <w:b/>
                <w:bCs/>
                <w:sz w:val="24"/>
                <w:szCs w:val="24"/>
              </w:rPr>
            </w:pPr>
            <w:r w:rsidRPr="00E3310A">
              <w:rPr>
                <w:rFonts w:cstheme="minorHAnsi"/>
                <w:b/>
                <w:bCs/>
                <w:sz w:val="24"/>
                <w:szCs w:val="24"/>
              </w:rPr>
              <w:t xml:space="preserve">CEL STRATEGICZNY 4 Poprawa jakości życia  </w:t>
            </w:r>
          </w:p>
        </w:tc>
      </w:tr>
      <w:tr w:rsidR="00775F2D" w:rsidRPr="00E3310A" w14:paraId="581521B3" w14:textId="77777777" w:rsidTr="0017517D">
        <w:tc>
          <w:tcPr>
            <w:tcW w:w="562" w:type="dxa"/>
            <w:vMerge/>
            <w:shd w:val="clear" w:color="auto" w:fill="9CC2E5" w:themeFill="accent5" w:themeFillTint="99"/>
          </w:tcPr>
          <w:p w14:paraId="2C01DD65" w14:textId="77777777" w:rsidR="00775F2D" w:rsidRPr="00E3310A" w:rsidRDefault="00775F2D" w:rsidP="00135199">
            <w:pPr>
              <w:rPr>
                <w:rFonts w:cstheme="minorHAnsi"/>
                <w:sz w:val="24"/>
                <w:szCs w:val="24"/>
              </w:rPr>
            </w:pPr>
          </w:p>
        </w:tc>
        <w:tc>
          <w:tcPr>
            <w:tcW w:w="8500" w:type="dxa"/>
            <w:gridSpan w:val="2"/>
            <w:shd w:val="clear" w:color="auto" w:fill="D9E2F3" w:themeFill="accent1" w:themeFillTint="33"/>
          </w:tcPr>
          <w:p w14:paraId="67B2F95C" w14:textId="3DAE2859" w:rsidR="00775F2D" w:rsidRPr="00E3310A" w:rsidRDefault="00775F2D" w:rsidP="00135199">
            <w:pPr>
              <w:rPr>
                <w:rFonts w:cstheme="minorHAnsi"/>
                <w:sz w:val="24"/>
                <w:szCs w:val="24"/>
              </w:rPr>
            </w:pPr>
            <w:r w:rsidRPr="00E3310A">
              <w:rPr>
                <w:rFonts w:cstheme="minorHAnsi"/>
                <w:sz w:val="24"/>
                <w:szCs w:val="24"/>
              </w:rPr>
              <w:t>Cele operacyjne</w:t>
            </w:r>
          </w:p>
        </w:tc>
      </w:tr>
      <w:tr w:rsidR="00775F2D" w:rsidRPr="00E3310A" w14:paraId="4E81A992" w14:textId="77777777" w:rsidTr="006862D8">
        <w:tc>
          <w:tcPr>
            <w:tcW w:w="562" w:type="dxa"/>
            <w:vMerge/>
            <w:shd w:val="clear" w:color="auto" w:fill="9CC2E5" w:themeFill="accent5" w:themeFillTint="99"/>
          </w:tcPr>
          <w:p w14:paraId="328B148F" w14:textId="77777777" w:rsidR="00775F2D" w:rsidRPr="00E3310A" w:rsidRDefault="00775F2D" w:rsidP="00135199">
            <w:pPr>
              <w:rPr>
                <w:rFonts w:cstheme="minorHAnsi"/>
                <w:sz w:val="24"/>
                <w:szCs w:val="24"/>
              </w:rPr>
            </w:pPr>
          </w:p>
        </w:tc>
        <w:tc>
          <w:tcPr>
            <w:tcW w:w="709" w:type="dxa"/>
          </w:tcPr>
          <w:p w14:paraId="1CA073BD" w14:textId="357A447A" w:rsidR="00775F2D" w:rsidRPr="00E3310A" w:rsidRDefault="00775F2D" w:rsidP="00135199">
            <w:pPr>
              <w:rPr>
                <w:rFonts w:cstheme="minorHAnsi"/>
                <w:sz w:val="24"/>
                <w:szCs w:val="24"/>
              </w:rPr>
            </w:pPr>
            <w:r w:rsidRPr="00E3310A">
              <w:rPr>
                <w:rFonts w:cstheme="minorHAnsi"/>
                <w:sz w:val="24"/>
                <w:szCs w:val="24"/>
              </w:rPr>
              <w:t>4.1</w:t>
            </w:r>
          </w:p>
        </w:tc>
        <w:tc>
          <w:tcPr>
            <w:tcW w:w="7791" w:type="dxa"/>
          </w:tcPr>
          <w:p w14:paraId="5284DF91" w14:textId="0316958A" w:rsidR="00775F2D" w:rsidRPr="00E3310A" w:rsidRDefault="00775F2D" w:rsidP="00135199">
            <w:pPr>
              <w:rPr>
                <w:rFonts w:cstheme="minorHAnsi"/>
                <w:sz w:val="24"/>
                <w:szCs w:val="24"/>
              </w:rPr>
            </w:pPr>
            <w:r w:rsidRPr="00E3310A">
              <w:rPr>
                <w:rFonts w:cstheme="minorHAnsi"/>
                <w:sz w:val="24"/>
                <w:szCs w:val="24"/>
              </w:rPr>
              <w:t>Poprawa stanu technicznego i bezpieczeństwa dróg powiatowych</w:t>
            </w:r>
          </w:p>
        </w:tc>
      </w:tr>
      <w:tr w:rsidR="00775F2D" w:rsidRPr="00E3310A" w14:paraId="20DC3F3A" w14:textId="77777777" w:rsidTr="006862D8">
        <w:tc>
          <w:tcPr>
            <w:tcW w:w="562" w:type="dxa"/>
            <w:vMerge/>
            <w:shd w:val="clear" w:color="auto" w:fill="9CC2E5" w:themeFill="accent5" w:themeFillTint="99"/>
          </w:tcPr>
          <w:p w14:paraId="70C8D872" w14:textId="77777777" w:rsidR="00775F2D" w:rsidRPr="00E3310A" w:rsidRDefault="00775F2D" w:rsidP="00135199">
            <w:pPr>
              <w:rPr>
                <w:rFonts w:cstheme="minorHAnsi"/>
                <w:sz w:val="24"/>
                <w:szCs w:val="24"/>
              </w:rPr>
            </w:pPr>
          </w:p>
        </w:tc>
        <w:tc>
          <w:tcPr>
            <w:tcW w:w="709" w:type="dxa"/>
          </w:tcPr>
          <w:p w14:paraId="64247556" w14:textId="0192F6E6" w:rsidR="00775F2D" w:rsidRPr="00E3310A" w:rsidRDefault="00775F2D" w:rsidP="00135199">
            <w:pPr>
              <w:rPr>
                <w:rFonts w:cstheme="minorHAnsi"/>
                <w:sz w:val="24"/>
                <w:szCs w:val="24"/>
              </w:rPr>
            </w:pPr>
            <w:r w:rsidRPr="00E3310A">
              <w:rPr>
                <w:rFonts w:cstheme="minorHAnsi"/>
                <w:sz w:val="24"/>
                <w:szCs w:val="24"/>
              </w:rPr>
              <w:t>4.2</w:t>
            </w:r>
          </w:p>
        </w:tc>
        <w:tc>
          <w:tcPr>
            <w:tcW w:w="7791" w:type="dxa"/>
          </w:tcPr>
          <w:p w14:paraId="65B6620B" w14:textId="32D2B038" w:rsidR="00775F2D" w:rsidRPr="00E3310A" w:rsidRDefault="00775F2D" w:rsidP="00135199">
            <w:pPr>
              <w:rPr>
                <w:rFonts w:cstheme="minorHAnsi"/>
                <w:sz w:val="24"/>
                <w:szCs w:val="24"/>
              </w:rPr>
            </w:pPr>
            <w:r w:rsidRPr="00E3310A">
              <w:rPr>
                <w:rFonts w:cstheme="minorHAnsi"/>
                <w:sz w:val="24"/>
                <w:szCs w:val="24"/>
              </w:rPr>
              <w:t xml:space="preserve">Rozwój sieci wodociągowej, kanalizacyjnej i gazowej </w:t>
            </w:r>
          </w:p>
        </w:tc>
      </w:tr>
      <w:tr w:rsidR="00775F2D" w:rsidRPr="00E3310A" w14:paraId="78856696" w14:textId="77777777" w:rsidTr="006862D8">
        <w:tc>
          <w:tcPr>
            <w:tcW w:w="562" w:type="dxa"/>
            <w:vMerge/>
            <w:shd w:val="clear" w:color="auto" w:fill="9CC2E5" w:themeFill="accent5" w:themeFillTint="99"/>
          </w:tcPr>
          <w:p w14:paraId="23AE4D8A" w14:textId="77777777" w:rsidR="00775F2D" w:rsidRPr="00E3310A" w:rsidRDefault="00775F2D" w:rsidP="00135199">
            <w:pPr>
              <w:rPr>
                <w:rFonts w:cstheme="minorHAnsi"/>
                <w:sz w:val="24"/>
                <w:szCs w:val="24"/>
              </w:rPr>
            </w:pPr>
          </w:p>
        </w:tc>
        <w:tc>
          <w:tcPr>
            <w:tcW w:w="709" w:type="dxa"/>
          </w:tcPr>
          <w:p w14:paraId="70E1726F" w14:textId="0EE8F4CA" w:rsidR="00775F2D" w:rsidRPr="00E3310A" w:rsidRDefault="00775F2D" w:rsidP="00135199">
            <w:pPr>
              <w:rPr>
                <w:rFonts w:cstheme="minorHAnsi"/>
                <w:sz w:val="24"/>
                <w:szCs w:val="24"/>
              </w:rPr>
            </w:pPr>
            <w:r w:rsidRPr="00E3310A">
              <w:rPr>
                <w:rFonts w:cstheme="minorHAnsi"/>
                <w:sz w:val="24"/>
                <w:szCs w:val="24"/>
              </w:rPr>
              <w:t>4.3</w:t>
            </w:r>
          </w:p>
        </w:tc>
        <w:tc>
          <w:tcPr>
            <w:tcW w:w="7791" w:type="dxa"/>
          </w:tcPr>
          <w:p w14:paraId="13EFFB39" w14:textId="75AD3C3B" w:rsidR="00775F2D" w:rsidRPr="00E3310A" w:rsidRDefault="00775F2D" w:rsidP="00135199">
            <w:pPr>
              <w:rPr>
                <w:rFonts w:cstheme="minorHAnsi"/>
                <w:sz w:val="24"/>
                <w:szCs w:val="24"/>
              </w:rPr>
            </w:pPr>
            <w:r w:rsidRPr="00E3310A">
              <w:rPr>
                <w:rFonts w:cstheme="minorHAnsi"/>
                <w:sz w:val="24"/>
                <w:szCs w:val="24"/>
              </w:rPr>
              <w:t xml:space="preserve">Rozwój mieszkalnictwa na terenie powiatu </w:t>
            </w:r>
          </w:p>
        </w:tc>
      </w:tr>
      <w:tr w:rsidR="00775F2D" w:rsidRPr="00E3310A" w14:paraId="323875B7" w14:textId="77777777" w:rsidTr="006862D8">
        <w:tc>
          <w:tcPr>
            <w:tcW w:w="562" w:type="dxa"/>
            <w:vMerge/>
            <w:shd w:val="clear" w:color="auto" w:fill="9CC2E5" w:themeFill="accent5" w:themeFillTint="99"/>
          </w:tcPr>
          <w:p w14:paraId="75C4A38C" w14:textId="77777777" w:rsidR="00775F2D" w:rsidRPr="00E3310A" w:rsidRDefault="00775F2D" w:rsidP="00135199">
            <w:pPr>
              <w:rPr>
                <w:rFonts w:cstheme="minorHAnsi"/>
                <w:sz w:val="24"/>
                <w:szCs w:val="24"/>
              </w:rPr>
            </w:pPr>
          </w:p>
        </w:tc>
        <w:tc>
          <w:tcPr>
            <w:tcW w:w="709" w:type="dxa"/>
          </w:tcPr>
          <w:p w14:paraId="13C31E82" w14:textId="3E3349BF" w:rsidR="00775F2D" w:rsidRPr="00E3310A" w:rsidRDefault="00775F2D" w:rsidP="00135199">
            <w:pPr>
              <w:rPr>
                <w:rFonts w:cstheme="minorHAnsi"/>
                <w:sz w:val="24"/>
                <w:szCs w:val="24"/>
              </w:rPr>
            </w:pPr>
            <w:r w:rsidRPr="00E3310A">
              <w:rPr>
                <w:rFonts w:cstheme="minorHAnsi"/>
                <w:sz w:val="24"/>
                <w:szCs w:val="24"/>
              </w:rPr>
              <w:t>4.4.</w:t>
            </w:r>
          </w:p>
        </w:tc>
        <w:tc>
          <w:tcPr>
            <w:tcW w:w="7791" w:type="dxa"/>
          </w:tcPr>
          <w:p w14:paraId="3F762363" w14:textId="5D05F44B" w:rsidR="00775F2D" w:rsidRPr="00E3310A" w:rsidRDefault="00775F2D" w:rsidP="00135199">
            <w:pPr>
              <w:rPr>
                <w:rFonts w:cstheme="minorHAnsi"/>
                <w:sz w:val="24"/>
                <w:szCs w:val="24"/>
              </w:rPr>
            </w:pPr>
            <w:r w:rsidRPr="00E3310A">
              <w:rPr>
                <w:rFonts w:cstheme="minorHAnsi"/>
                <w:sz w:val="24"/>
                <w:szCs w:val="24"/>
              </w:rPr>
              <w:t xml:space="preserve">Rozwój odnawialnych źródeł energii </w:t>
            </w:r>
          </w:p>
        </w:tc>
      </w:tr>
      <w:tr w:rsidR="00775F2D" w:rsidRPr="00E3310A" w14:paraId="37FD6930" w14:textId="77777777" w:rsidTr="00775F2D">
        <w:tc>
          <w:tcPr>
            <w:tcW w:w="562" w:type="dxa"/>
            <w:vMerge w:val="restart"/>
            <w:shd w:val="clear" w:color="auto" w:fill="F7CAAC" w:themeFill="accent2" w:themeFillTint="66"/>
            <w:textDirection w:val="btLr"/>
          </w:tcPr>
          <w:p w14:paraId="54E12A15" w14:textId="42F58AD9" w:rsidR="00775F2D" w:rsidRPr="00E3310A" w:rsidRDefault="00775F2D" w:rsidP="00775F2D">
            <w:pPr>
              <w:ind w:left="113" w:right="113"/>
              <w:rPr>
                <w:rFonts w:cstheme="minorHAnsi"/>
                <w:sz w:val="24"/>
                <w:szCs w:val="24"/>
              </w:rPr>
            </w:pPr>
            <w:r w:rsidRPr="00E3310A">
              <w:rPr>
                <w:rFonts w:cstheme="minorHAnsi"/>
                <w:sz w:val="24"/>
                <w:szCs w:val="24"/>
              </w:rPr>
              <w:t xml:space="preserve">ADMINISTRACJA </w:t>
            </w:r>
          </w:p>
        </w:tc>
        <w:tc>
          <w:tcPr>
            <w:tcW w:w="8500" w:type="dxa"/>
            <w:gridSpan w:val="2"/>
            <w:shd w:val="clear" w:color="auto" w:fill="F7CAAC" w:themeFill="accent2" w:themeFillTint="66"/>
          </w:tcPr>
          <w:p w14:paraId="0677AB90" w14:textId="1CD229C4" w:rsidR="00775F2D" w:rsidRPr="00E3310A" w:rsidRDefault="00775F2D" w:rsidP="00135199">
            <w:pPr>
              <w:rPr>
                <w:rFonts w:cstheme="minorHAnsi"/>
                <w:b/>
                <w:bCs/>
                <w:sz w:val="24"/>
                <w:szCs w:val="24"/>
              </w:rPr>
            </w:pPr>
            <w:r w:rsidRPr="00E3310A">
              <w:rPr>
                <w:rFonts w:cstheme="minorHAnsi"/>
                <w:b/>
                <w:bCs/>
                <w:sz w:val="24"/>
                <w:szCs w:val="24"/>
              </w:rPr>
              <w:t xml:space="preserve">CEL STRATEGICZNY 5 Rozwój nowoczesnej i przyjaznej obywatelowi administracji publicznej </w:t>
            </w:r>
          </w:p>
        </w:tc>
      </w:tr>
      <w:tr w:rsidR="00775F2D" w:rsidRPr="00E3310A" w14:paraId="405EA202" w14:textId="77777777" w:rsidTr="0017517D">
        <w:tc>
          <w:tcPr>
            <w:tcW w:w="562" w:type="dxa"/>
            <w:vMerge/>
            <w:shd w:val="clear" w:color="auto" w:fill="F7CAAC" w:themeFill="accent2" w:themeFillTint="66"/>
          </w:tcPr>
          <w:p w14:paraId="6ED32687" w14:textId="77777777" w:rsidR="00775F2D" w:rsidRPr="00E3310A" w:rsidRDefault="00775F2D" w:rsidP="00135199">
            <w:pPr>
              <w:rPr>
                <w:rFonts w:cstheme="minorHAnsi"/>
                <w:sz w:val="24"/>
                <w:szCs w:val="24"/>
              </w:rPr>
            </w:pPr>
          </w:p>
        </w:tc>
        <w:tc>
          <w:tcPr>
            <w:tcW w:w="8500" w:type="dxa"/>
            <w:gridSpan w:val="2"/>
            <w:shd w:val="clear" w:color="auto" w:fill="FBE4D5" w:themeFill="accent2" w:themeFillTint="33"/>
          </w:tcPr>
          <w:p w14:paraId="21AB36B6" w14:textId="5BCE8602" w:rsidR="00775F2D" w:rsidRPr="00E3310A" w:rsidRDefault="00775F2D" w:rsidP="00135199">
            <w:pPr>
              <w:rPr>
                <w:rFonts w:cstheme="minorHAnsi"/>
                <w:sz w:val="24"/>
                <w:szCs w:val="24"/>
              </w:rPr>
            </w:pPr>
            <w:r w:rsidRPr="00E3310A">
              <w:rPr>
                <w:rFonts w:cstheme="minorHAnsi"/>
                <w:sz w:val="24"/>
                <w:szCs w:val="24"/>
              </w:rPr>
              <w:t xml:space="preserve">Cele operacyjne </w:t>
            </w:r>
          </w:p>
        </w:tc>
      </w:tr>
      <w:tr w:rsidR="00775F2D" w:rsidRPr="00E3310A" w14:paraId="4A84FE78" w14:textId="77777777" w:rsidTr="006862D8">
        <w:tc>
          <w:tcPr>
            <w:tcW w:w="562" w:type="dxa"/>
            <w:vMerge/>
            <w:shd w:val="clear" w:color="auto" w:fill="F7CAAC" w:themeFill="accent2" w:themeFillTint="66"/>
          </w:tcPr>
          <w:p w14:paraId="0991FDE4" w14:textId="77777777" w:rsidR="00775F2D" w:rsidRPr="00E3310A" w:rsidRDefault="00775F2D" w:rsidP="00135199">
            <w:pPr>
              <w:rPr>
                <w:rFonts w:cstheme="minorHAnsi"/>
                <w:sz w:val="24"/>
                <w:szCs w:val="24"/>
              </w:rPr>
            </w:pPr>
          </w:p>
        </w:tc>
        <w:tc>
          <w:tcPr>
            <w:tcW w:w="709" w:type="dxa"/>
          </w:tcPr>
          <w:p w14:paraId="40C5DAEF" w14:textId="109C3FAE" w:rsidR="00775F2D" w:rsidRPr="00E3310A" w:rsidRDefault="00775F2D" w:rsidP="00135199">
            <w:pPr>
              <w:rPr>
                <w:rFonts w:cstheme="minorHAnsi"/>
                <w:sz w:val="24"/>
                <w:szCs w:val="24"/>
              </w:rPr>
            </w:pPr>
            <w:r w:rsidRPr="00E3310A">
              <w:rPr>
                <w:rFonts w:cstheme="minorHAnsi"/>
                <w:sz w:val="24"/>
                <w:szCs w:val="24"/>
              </w:rPr>
              <w:t>5.1</w:t>
            </w:r>
          </w:p>
        </w:tc>
        <w:tc>
          <w:tcPr>
            <w:tcW w:w="7791" w:type="dxa"/>
          </w:tcPr>
          <w:p w14:paraId="016CEB21" w14:textId="754B3A19" w:rsidR="00775F2D" w:rsidRPr="00E3310A" w:rsidRDefault="00775F2D" w:rsidP="00135199">
            <w:pPr>
              <w:rPr>
                <w:rFonts w:cstheme="minorHAnsi"/>
                <w:sz w:val="24"/>
                <w:szCs w:val="24"/>
              </w:rPr>
            </w:pPr>
            <w:r w:rsidRPr="00E3310A">
              <w:rPr>
                <w:rFonts w:cstheme="minorHAnsi"/>
                <w:sz w:val="24"/>
                <w:szCs w:val="24"/>
              </w:rPr>
              <w:t>Rozwój zintegrowanego systemu informatycznego do obsługi klientów</w:t>
            </w:r>
          </w:p>
        </w:tc>
      </w:tr>
      <w:tr w:rsidR="00775F2D" w:rsidRPr="00E3310A" w14:paraId="498A39BF" w14:textId="77777777" w:rsidTr="006862D8">
        <w:tc>
          <w:tcPr>
            <w:tcW w:w="562" w:type="dxa"/>
            <w:vMerge/>
            <w:shd w:val="clear" w:color="auto" w:fill="F7CAAC" w:themeFill="accent2" w:themeFillTint="66"/>
          </w:tcPr>
          <w:p w14:paraId="0F32181A" w14:textId="77777777" w:rsidR="00775F2D" w:rsidRPr="00E3310A" w:rsidRDefault="00775F2D" w:rsidP="00135199">
            <w:pPr>
              <w:rPr>
                <w:rFonts w:cstheme="minorHAnsi"/>
                <w:sz w:val="24"/>
                <w:szCs w:val="24"/>
              </w:rPr>
            </w:pPr>
          </w:p>
        </w:tc>
        <w:tc>
          <w:tcPr>
            <w:tcW w:w="709" w:type="dxa"/>
          </w:tcPr>
          <w:p w14:paraId="0FD34D1A" w14:textId="03800A50" w:rsidR="00775F2D" w:rsidRPr="00E3310A" w:rsidRDefault="00775F2D" w:rsidP="00135199">
            <w:pPr>
              <w:rPr>
                <w:rFonts w:cstheme="minorHAnsi"/>
                <w:sz w:val="24"/>
                <w:szCs w:val="24"/>
              </w:rPr>
            </w:pPr>
            <w:r w:rsidRPr="00E3310A">
              <w:rPr>
                <w:rFonts w:cstheme="minorHAnsi"/>
                <w:sz w:val="24"/>
                <w:szCs w:val="24"/>
              </w:rPr>
              <w:t>5.2</w:t>
            </w:r>
          </w:p>
        </w:tc>
        <w:tc>
          <w:tcPr>
            <w:tcW w:w="7791" w:type="dxa"/>
          </w:tcPr>
          <w:p w14:paraId="3841A601" w14:textId="5A8760C9" w:rsidR="00775F2D" w:rsidRPr="00E3310A" w:rsidRDefault="00775F2D" w:rsidP="00135199">
            <w:pPr>
              <w:rPr>
                <w:rFonts w:cstheme="minorHAnsi"/>
                <w:sz w:val="24"/>
                <w:szCs w:val="24"/>
              </w:rPr>
            </w:pPr>
            <w:r w:rsidRPr="00E3310A">
              <w:rPr>
                <w:rFonts w:cstheme="minorHAnsi"/>
                <w:sz w:val="24"/>
                <w:szCs w:val="24"/>
              </w:rPr>
              <w:t xml:space="preserve">Podnoszenie poziomu funkcjonowania jednostek organizacyjnych </w:t>
            </w:r>
          </w:p>
        </w:tc>
      </w:tr>
      <w:tr w:rsidR="00775F2D" w:rsidRPr="00E3310A" w14:paraId="72A2B0C5" w14:textId="77777777" w:rsidTr="006862D8">
        <w:tc>
          <w:tcPr>
            <w:tcW w:w="562" w:type="dxa"/>
            <w:vMerge/>
            <w:shd w:val="clear" w:color="auto" w:fill="F7CAAC" w:themeFill="accent2" w:themeFillTint="66"/>
          </w:tcPr>
          <w:p w14:paraId="5EB51A81" w14:textId="77777777" w:rsidR="00775F2D" w:rsidRPr="00E3310A" w:rsidRDefault="00775F2D" w:rsidP="00135199">
            <w:pPr>
              <w:rPr>
                <w:rFonts w:cstheme="minorHAnsi"/>
                <w:sz w:val="24"/>
                <w:szCs w:val="24"/>
              </w:rPr>
            </w:pPr>
          </w:p>
        </w:tc>
        <w:tc>
          <w:tcPr>
            <w:tcW w:w="709" w:type="dxa"/>
          </w:tcPr>
          <w:p w14:paraId="64C6AF63" w14:textId="35551AB4" w:rsidR="00775F2D" w:rsidRPr="00E3310A" w:rsidRDefault="00775F2D" w:rsidP="00135199">
            <w:pPr>
              <w:rPr>
                <w:rFonts w:cstheme="minorHAnsi"/>
                <w:sz w:val="24"/>
                <w:szCs w:val="24"/>
              </w:rPr>
            </w:pPr>
            <w:r w:rsidRPr="00E3310A">
              <w:rPr>
                <w:rFonts w:cstheme="minorHAnsi"/>
                <w:sz w:val="24"/>
                <w:szCs w:val="24"/>
              </w:rPr>
              <w:t>5.3</w:t>
            </w:r>
          </w:p>
        </w:tc>
        <w:tc>
          <w:tcPr>
            <w:tcW w:w="7791" w:type="dxa"/>
          </w:tcPr>
          <w:p w14:paraId="354351B7" w14:textId="09717E5E" w:rsidR="00775F2D" w:rsidRPr="00E3310A" w:rsidRDefault="00775F2D" w:rsidP="00135199">
            <w:pPr>
              <w:rPr>
                <w:rFonts w:cstheme="minorHAnsi"/>
                <w:sz w:val="24"/>
                <w:szCs w:val="24"/>
              </w:rPr>
            </w:pPr>
            <w:r w:rsidRPr="00E3310A">
              <w:rPr>
                <w:rFonts w:cstheme="minorHAnsi"/>
                <w:sz w:val="24"/>
                <w:szCs w:val="24"/>
              </w:rPr>
              <w:t>Rozwój społeczeństwa obywatelskiego</w:t>
            </w:r>
          </w:p>
        </w:tc>
      </w:tr>
      <w:tr w:rsidR="00775F2D" w:rsidRPr="00E3310A" w14:paraId="10AED969" w14:textId="77777777" w:rsidTr="006862D8">
        <w:tc>
          <w:tcPr>
            <w:tcW w:w="562" w:type="dxa"/>
            <w:vMerge/>
            <w:shd w:val="clear" w:color="auto" w:fill="F7CAAC" w:themeFill="accent2" w:themeFillTint="66"/>
          </w:tcPr>
          <w:p w14:paraId="135E939E" w14:textId="77777777" w:rsidR="00775F2D" w:rsidRPr="00E3310A" w:rsidRDefault="00775F2D" w:rsidP="00135199">
            <w:pPr>
              <w:rPr>
                <w:rFonts w:cstheme="minorHAnsi"/>
                <w:sz w:val="24"/>
                <w:szCs w:val="24"/>
              </w:rPr>
            </w:pPr>
          </w:p>
        </w:tc>
        <w:tc>
          <w:tcPr>
            <w:tcW w:w="709" w:type="dxa"/>
          </w:tcPr>
          <w:p w14:paraId="2E51CC39" w14:textId="550CA15B" w:rsidR="00775F2D" w:rsidRPr="00E3310A" w:rsidRDefault="00775F2D" w:rsidP="00135199">
            <w:pPr>
              <w:rPr>
                <w:rFonts w:cstheme="minorHAnsi"/>
                <w:sz w:val="24"/>
                <w:szCs w:val="24"/>
              </w:rPr>
            </w:pPr>
            <w:r w:rsidRPr="00E3310A">
              <w:rPr>
                <w:rFonts w:cstheme="minorHAnsi"/>
                <w:sz w:val="24"/>
                <w:szCs w:val="24"/>
              </w:rPr>
              <w:t>5.4</w:t>
            </w:r>
          </w:p>
        </w:tc>
        <w:tc>
          <w:tcPr>
            <w:tcW w:w="7791" w:type="dxa"/>
          </w:tcPr>
          <w:p w14:paraId="1314668D" w14:textId="123DB969" w:rsidR="00775F2D" w:rsidRPr="00E3310A" w:rsidRDefault="00775F2D" w:rsidP="00135199">
            <w:pPr>
              <w:rPr>
                <w:rFonts w:cstheme="minorHAnsi"/>
                <w:sz w:val="24"/>
                <w:szCs w:val="24"/>
              </w:rPr>
            </w:pPr>
            <w:r w:rsidRPr="00E3310A">
              <w:rPr>
                <w:rFonts w:cstheme="minorHAnsi"/>
                <w:sz w:val="24"/>
                <w:szCs w:val="24"/>
              </w:rPr>
              <w:t xml:space="preserve">Współpraca </w:t>
            </w:r>
            <w:r w:rsidR="001E17C0" w:rsidRPr="00E3310A">
              <w:rPr>
                <w:rFonts w:cstheme="minorHAnsi"/>
                <w:sz w:val="24"/>
                <w:szCs w:val="24"/>
              </w:rPr>
              <w:t>powiatu grójeckiego</w:t>
            </w:r>
            <w:r w:rsidRPr="00E3310A">
              <w:rPr>
                <w:rFonts w:cstheme="minorHAnsi"/>
                <w:sz w:val="24"/>
                <w:szCs w:val="24"/>
              </w:rPr>
              <w:t xml:space="preserve"> z innymi samorządami terytorialnymi i ich reprezentacjami w kraju i zagranicą</w:t>
            </w:r>
          </w:p>
        </w:tc>
      </w:tr>
    </w:tbl>
    <w:p w14:paraId="50D3DB0C" w14:textId="0DF4E8AF" w:rsidR="00E26EBA" w:rsidRPr="00F404E0" w:rsidRDefault="00775F2D" w:rsidP="0017517D">
      <w:pPr>
        <w:spacing w:before="120"/>
        <w:rPr>
          <w:rFonts w:cstheme="minorHAnsi"/>
          <w:i/>
          <w:iCs/>
          <w:sz w:val="20"/>
          <w:szCs w:val="20"/>
        </w:rPr>
      </w:pPr>
      <w:r w:rsidRPr="00F404E0">
        <w:rPr>
          <w:rFonts w:cstheme="minorHAnsi"/>
          <w:i/>
          <w:iCs/>
          <w:sz w:val="20"/>
          <w:szCs w:val="20"/>
        </w:rPr>
        <w:t xml:space="preserve">Źródło: opracowanie własne </w:t>
      </w:r>
    </w:p>
    <w:p w14:paraId="03605A44" w14:textId="77777777" w:rsidR="00EF4DF0" w:rsidRDefault="00EF4DF0">
      <w:pPr>
        <w:rPr>
          <w:rFonts w:eastAsiaTheme="majorEastAsia" w:cstheme="minorHAnsi"/>
          <w:b/>
          <w:bCs/>
          <w:sz w:val="28"/>
          <w:szCs w:val="28"/>
        </w:rPr>
      </w:pPr>
      <w:bookmarkStart w:id="85" w:name="_Toc110791594"/>
      <w:r>
        <w:br w:type="page"/>
      </w:r>
    </w:p>
    <w:p w14:paraId="750759D7" w14:textId="1E2B6F7A" w:rsidR="00696079" w:rsidRPr="00E3310A" w:rsidRDefault="00620FC4" w:rsidP="00F90B12">
      <w:pPr>
        <w:pStyle w:val="Nagwek1"/>
      </w:pPr>
      <w:r>
        <w:t>Rozdział V</w:t>
      </w:r>
      <w:r w:rsidR="00F7516A">
        <w:t>II</w:t>
      </w:r>
      <w:r>
        <w:t xml:space="preserve">. </w:t>
      </w:r>
      <w:r w:rsidR="00B017FC" w:rsidRPr="00E3310A">
        <w:t>Zgodność celów strategicznych na poziomie regionalnym, krajowym i europejskim</w:t>
      </w:r>
      <w:bookmarkEnd w:id="85"/>
      <w:r w:rsidR="00B017FC" w:rsidRPr="00E3310A">
        <w:t xml:space="preserve"> </w:t>
      </w:r>
    </w:p>
    <w:p w14:paraId="2031775B" w14:textId="2C1AF808" w:rsidR="00664367" w:rsidRPr="00620FC4" w:rsidRDefault="00664367" w:rsidP="00567DD3">
      <w:pPr>
        <w:spacing w:after="0"/>
        <w:rPr>
          <w:rFonts w:cstheme="minorHAnsi"/>
          <w:sz w:val="8"/>
          <w:szCs w:val="8"/>
        </w:rPr>
      </w:pPr>
    </w:p>
    <w:p w14:paraId="21AA1264" w14:textId="05248146" w:rsidR="00DF3751" w:rsidRPr="00620FC4" w:rsidRDefault="00DF3751" w:rsidP="00567DD3">
      <w:pPr>
        <w:shd w:val="clear" w:color="auto" w:fill="D9E2F3" w:themeFill="accent1" w:themeFillTint="33"/>
        <w:rPr>
          <w:rFonts w:cstheme="minorHAnsi"/>
          <w:i/>
          <w:iCs/>
        </w:rPr>
      </w:pPr>
      <w:r w:rsidRPr="00620FC4">
        <w:rPr>
          <w:rFonts w:cstheme="minorHAnsi"/>
          <w:i/>
          <w:iCs/>
        </w:rPr>
        <w:t xml:space="preserve">Niniejszy rozdział zawiera informacje na temat zgodności zaplanowanych celów rozwoju powiatu grójeckiego z celami strategicznymi ujętymi w innych dokumentach wyznaczającymi kierunki rozwoju województwa, kraju i Unii Europejskiej. </w:t>
      </w:r>
    </w:p>
    <w:p w14:paraId="7DDBAAF3" w14:textId="7F2FDC24" w:rsidR="00567DD3" w:rsidRPr="00E3310A" w:rsidRDefault="00DF3751" w:rsidP="0017517D">
      <w:pPr>
        <w:spacing w:before="120" w:after="0" w:line="264" w:lineRule="auto"/>
        <w:rPr>
          <w:rFonts w:cstheme="minorHAnsi"/>
          <w:sz w:val="24"/>
          <w:szCs w:val="24"/>
        </w:rPr>
      </w:pPr>
      <w:r w:rsidRPr="00E3310A">
        <w:rPr>
          <w:rFonts w:cstheme="minorHAnsi"/>
          <w:sz w:val="24"/>
          <w:szCs w:val="24"/>
        </w:rPr>
        <w:t xml:space="preserve">Cele Strategii Rozwoju Powiatu </w:t>
      </w:r>
      <w:r w:rsidR="00567DD3" w:rsidRPr="00E3310A">
        <w:rPr>
          <w:rFonts w:cstheme="minorHAnsi"/>
          <w:sz w:val="24"/>
          <w:szCs w:val="24"/>
        </w:rPr>
        <w:t>Grójeckiego</w:t>
      </w:r>
      <w:r w:rsidRPr="00E3310A">
        <w:rPr>
          <w:rFonts w:cstheme="minorHAnsi"/>
          <w:sz w:val="24"/>
          <w:szCs w:val="24"/>
        </w:rPr>
        <w:t xml:space="preserve"> </w:t>
      </w:r>
      <w:r w:rsidR="0017517D">
        <w:rPr>
          <w:rFonts w:cstheme="minorHAnsi"/>
          <w:sz w:val="24"/>
          <w:szCs w:val="24"/>
        </w:rPr>
        <w:t xml:space="preserve">do roku </w:t>
      </w:r>
      <w:r w:rsidRPr="00E3310A">
        <w:rPr>
          <w:rFonts w:cstheme="minorHAnsi"/>
          <w:sz w:val="24"/>
          <w:szCs w:val="24"/>
        </w:rPr>
        <w:t xml:space="preserve">2030 wpisują się w założenia programowe dokumentów wyższego szczebla. System aktów strategicznych obowiązujących na poziomie europejskim, krajowym i regionalnym tworzą następujące dokumenty: </w:t>
      </w:r>
    </w:p>
    <w:p w14:paraId="22B59FDE" w14:textId="7E6F335C" w:rsidR="00567DD3" w:rsidRPr="00F404E0" w:rsidRDefault="00DF3751">
      <w:pPr>
        <w:pStyle w:val="Akapitzlist"/>
        <w:numPr>
          <w:ilvl w:val="1"/>
          <w:numId w:val="32"/>
        </w:numPr>
        <w:spacing w:before="120" w:after="0" w:line="264" w:lineRule="auto"/>
        <w:ind w:left="567" w:hanging="283"/>
        <w:rPr>
          <w:rFonts w:cstheme="minorHAnsi"/>
          <w:sz w:val="24"/>
          <w:szCs w:val="24"/>
        </w:rPr>
      </w:pPr>
      <w:r w:rsidRPr="00F404E0">
        <w:rPr>
          <w:rFonts w:cstheme="minorHAnsi"/>
          <w:sz w:val="24"/>
          <w:szCs w:val="24"/>
        </w:rPr>
        <w:t xml:space="preserve">Zrównoważona Europa 2030, </w:t>
      </w:r>
    </w:p>
    <w:p w14:paraId="490CA435" w14:textId="6A64CBF2" w:rsidR="00567DD3" w:rsidRPr="00F404E0" w:rsidRDefault="00DF3751">
      <w:pPr>
        <w:pStyle w:val="Akapitzlist"/>
        <w:numPr>
          <w:ilvl w:val="1"/>
          <w:numId w:val="32"/>
        </w:numPr>
        <w:spacing w:before="120" w:after="0" w:line="264" w:lineRule="auto"/>
        <w:ind w:left="567" w:hanging="283"/>
        <w:rPr>
          <w:rFonts w:cstheme="minorHAnsi"/>
          <w:sz w:val="24"/>
          <w:szCs w:val="24"/>
        </w:rPr>
      </w:pPr>
      <w:r w:rsidRPr="00F404E0">
        <w:rPr>
          <w:rFonts w:cstheme="minorHAnsi"/>
          <w:sz w:val="24"/>
          <w:szCs w:val="24"/>
        </w:rPr>
        <w:t xml:space="preserve">Długookresowa Strategia Rozwoju Kraju. Polska 2030, </w:t>
      </w:r>
    </w:p>
    <w:p w14:paraId="11F50216" w14:textId="3B5CA87F" w:rsidR="00567DD3" w:rsidRPr="00F404E0" w:rsidRDefault="00DF3751">
      <w:pPr>
        <w:pStyle w:val="Akapitzlist"/>
        <w:numPr>
          <w:ilvl w:val="1"/>
          <w:numId w:val="32"/>
        </w:numPr>
        <w:spacing w:before="120" w:after="0" w:line="264" w:lineRule="auto"/>
        <w:ind w:left="567" w:hanging="283"/>
        <w:rPr>
          <w:rFonts w:cstheme="minorHAnsi"/>
          <w:sz w:val="24"/>
          <w:szCs w:val="24"/>
        </w:rPr>
      </w:pPr>
      <w:r w:rsidRPr="00F404E0">
        <w:rPr>
          <w:rFonts w:cstheme="minorHAnsi"/>
          <w:sz w:val="24"/>
          <w:szCs w:val="24"/>
        </w:rPr>
        <w:t xml:space="preserve">Strategia na rzecz Odpowiedzialnego Rozwoju do roku 2020 (z perspektywą do 2030 r.), </w:t>
      </w:r>
    </w:p>
    <w:p w14:paraId="4AA3B6A0" w14:textId="21206496" w:rsidR="00567DD3" w:rsidRPr="00F404E0" w:rsidRDefault="00DF3751">
      <w:pPr>
        <w:pStyle w:val="Akapitzlist"/>
        <w:numPr>
          <w:ilvl w:val="1"/>
          <w:numId w:val="32"/>
        </w:numPr>
        <w:spacing w:before="120" w:after="0" w:line="264" w:lineRule="auto"/>
        <w:ind w:left="567" w:hanging="283"/>
        <w:rPr>
          <w:rFonts w:cstheme="minorHAnsi"/>
          <w:sz w:val="24"/>
          <w:szCs w:val="24"/>
        </w:rPr>
      </w:pPr>
      <w:r w:rsidRPr="00F404E0">
        <w:rPr>
          <w:rFonts w:cstheme="minorHAnsi"/>
          <w:sz w:val="24"/>
          <w:szCs w:val="24"/>
        </w:rPr>
        <w:t xml:space="preserve">Krajowa Strategia Rozwoju Regionalnego 2030, </w:t>
      </w:r>
    </w:p>
    <w:p w14:paraId="07BDDFED" w14:textId="3506A76D" w:rsidR="00EC0B2E" w:rsidRPr="00F404E0" w:rsidRDefault="00DF3751">
      <w:pPr>
        <w:pStyle w:val="Akapitzlist"/>
        <w:numPr>
          <w:ilvl w:val="1"/>
          <w:numId w:val="32"/>
        </w:numPr>
        <w:spacing w:before="120" w:after="0" w:line="264" w:lineRule="auto"/>
        <w:ind w:left="567" w:hanging="283"/>
        <w:rPr>
          <w:rFonts w:cstheme="minorHAnsi"/>
          <w:sz w:val="24"/>
          <w:szCs w:val="24"/>
        </w:rPr>
      </w:pPr>
      <w:r w:rsidRPr="00F404E0">
        <w:rPr>
          <w:rFonts w:cstheme="minorHAnsi"/>
          <w:sz w:val="24"/>
          <w:szCs w:val="24"/>
        </w:rPr>
        <w:t xml:space="preserve">Strategia Rozwoju Województwa </w:t>
      </w:r>
      <w:r w:rsidR="00567DD3" w:rsidRPr="00F404E0">
        <w:rPr>
          <w:rFonts w:cstheme="minorHAnsi"/>
          <w:sz w:val="24"/>
          <w:szCs w:val="24"/>
        </w:rPr>
        <w:t xml:space="preserve">Mazowieckiego 2030+ Innowacyjne Mazowsze </w:t>
      </w:r>
    </w:p>
    <w:p w14:paraId="32A3CD32" w14:textId="507FFB38" w:rsidR="00567DD3" w:rsidRDefault="00EC0B2E">
      <w:pPr>
        <w:pStyle w:val="Akapitzlist"/>
        <w:numPr>
          <w:ilvl w:val="1"/>
          <w:numId w:val="32"/>
        </w:numPr>
        <w:spacing w:before="120" w:after="0" w:line="264" w:lineRule="auto"/>
        <w:ind w:left="567" w:hanging="283"/>
        <w:rPr>
          <w:rFonts w:cstheme="minorHAnsi"/>
          <w:sz w:val="24"/>
          <w:szCs w:val="24"/>
        </w:rPr>
      </w:pPr>
      <w:r w:rsidRPr="00F404E0">
        <w:rPr>
          <w:rFonts w:cstheme="minorHAnsi"/>
          <w:sz w:val="24"/>
          <w:szCs w:val="24"/>
        </w:rPr>
        <w:t>Plan Działań Innego Instrumentu Terytorialnego Żyrardowskiego Obszaru Funkcjonalnego na lata 2021-2027</w:t>
      </w:r>
      <w:r w:rsidR="00F404E0">
        <w:rPr>
          <w:rFonts w:cstheme="minorHAnsi"/>
          <w:sz w:val="24"/>
          <w:szCs w:val="24"/>
        </w:rPr>
        <w:t>.</w:t>
      </w:r>
    </w:p>
    <w:p w14:paraId="58D568C3" w14:textId="77777777" w:rsidR="00F404E0" w:rsidRPr="00F404E0" w:rsidRDefault="00F404E0" w:rsidP="0017517D">
      <w:pPr>
        <w:pStyle w:val="Akapitzlist"/>
        <w:spacing w:before="120" w:after="0" w:line="264" w:lineRule="auto"/>
        <w:ind w:left="567"/>
        <w:rPr>
          <w:rFonts w:cstheme="minorHAnsi"/>
          <w:sz w:val="24"/>
          <w:szCs w:val="24"/>
        </w:rPr>
      </w:pPr>
    </w:p>
    <w:p w14:paraId="1B2A28A1" w14:textId="5B2D3791" w:rsidR="00E26EBA" w:rsidRPr="00E3310A" w:rsidRDefault="00F771A5" w:rsidP="00E3310A">
      <w:pPr>
        <w:pStyle w:val="Legenda"/>
        <w:rPr>
          <w:rFonts w:cstheme="minorHAnsi"/>
          <w:sz w:val="24"/>
          <w:szCs w:val="24"/>
        </w:rPr>
      </w:pPr>
      <w:bookmarkStart w:id="86" w:name="_Toc110790651"/>
      <w:r w:rsidRPr="00E3310A">
        <w:rPr>
          <w:rFonts w:cstheme="minorHAnsi"/>
          <w:sz w:val="24"/>
          <w:szCs w:val="24"/>
        </w:rPr>
        <w:t xml:space="preserve">Tabela </w:t>
      </w:r>
      <w:r w:rsidRPr="00E3310A">
        <w:rPr>
          <w:rFonts w:cstheme="minorHAnsi"/>
          <w:sz w:val="24"/>
          <w:szCs w:val="24"/>
        </w:rPr>
        <w:fldChar w:fldCharType="begin"/>
      </w:r>
      <w:r w:rsidRPr="00E3310A">
        <w:rPr>
          <w:rFonts w:cstheme="minorHAnsi"/>
          <w:sz w:val="24"/>
          <w:szCs w:val="24"/>
        </w:rPr>
        <w:instrText xml:space="preserve"> SEQ Tabela \* ARABIC </w:instrText>
      </w:r>
      <w:r w:rsidRPr="00E3310A">
        <w:rPr>
          <w:rFonts w:cstheme="minorHAnsi"/>
          <w:sz w:val="24"/>
          <w:szCs w:val="24"/>
        </w:rPr>
        <w:fldChar w:fldCharType="separate"/>
      </w:r>
      <w:r w:rsidRPr="00E3310A">
        <w:rPr>
          <w:rFonts w:cstheme="minorHAnsi"/>
          <w:noProof/>
          <w:sz w:val="24"/>
          <w:szCs w:val="24"/>
        </w:rPr>
        <w:t>19</w:t>
      </w:r>
      <w:r w:rsidRPr="00E3310A">
        <w:rPr>
          <w:rFonts w:cstheme="minorHAnsi"/>
          <w:noProof/>
          <w:sz w:val="24"/>
          <w:szCs w:val="24"/>
        </w:rPr>
        <w:fldChar w:fldCharType="end"/>
      </w:r>
      <w:r w:rsidRPr="00E3310A">
        <w:rPr>
          <w:rFonts w:cstheme="minorHAnsi"/>
          <w:sz w:val="24"/>
          <w:szCs w:val="24"/>
        </w:rPr>
        <w:t xml:space="preserve"> Zgodność Strategii Rozwoju Powiatu Grójeckiego2030 (SRPG 2030) z założeniami programowymi na poziomie europejskim, krajowym i regionalnym</w:t>
      </w:r>
      <w:bookmarkEnd w:id="86"/>
    </w:p>
    <w:tbl>
      <w:tblPr>
        <w:tblStyle w:val="Tabela-Siatka"/>
        <w:tblW w:w="0" w:type="auto"/>
        <w:tblLook w:val="04A0" w:firstRow="1" w:lastRow="0" w:firstColumn="1" w:lastColumn="0" w:noHBand="0" w:noVBand="1"/>
      </w:tblPr>
      <w:tblGrid>
        <w:gridCol w:w="898"/>
        <w:gridCol w:w="2014"/>
        <w:gridCol w:w="6150"/>
      </w:tblGrid>
      <w:tr w:rsidR="00F771A5" w:rsidRPr="00E3310A" w14:paraId="10FDB4CE" w14:textId="77777777" w:rsidTr="0025787B">
        <w:tc>
          <w:tcPr>
            <w:tcW w:w="925" w:type="dxa"/>
            <w:vMerge w:val="restart"/>
            <w:shd w:val="clear" w:color="auto" w:fill="E7E6E6" w:themeFill="background2"/>
          </w:tcPr>
          <w:p w14:paraId="16BA2A8F" w14:textId="77777777" w:rsidR="00F771A5" w:rsidRPr="00E3310A" w:rsidRDefault="00F771A5" w:rsidP="00F771A5">
            <w:pPr>
              <w:rPr>
                <w:rFonts w:cstheme="minorHAnsi"/>
                <w:sz w:val="24"/>
                <w:szCs w:val="24"/>
              </w:rPr>
            </w:pPr>
          </w:p>
        </w:tc>
        <w:tc>
          <w:tcPr>
            <w:tcW w:w="1715" w:type="dxa"/>
            <w:vMerge w:val="restart"/>
            <w:shd w:val="clear" w:color="auto" w:fill="E7E6E6" w:themeFill="background2"/>
          </w:tcPr>
          <w:p w14:paraId="7EFF751B" w14:textId="16639C95" w:rsidR="00F771A5" w:rsidRPr="00E3310A" w:rsidRDefault="00F771A5" w:rsidP="00F771A5">
            <w:pPr>
              <w:rPr>
                <w:rFonts w:cstheme="minorHAnsi"/>
                <w:b/>
                <w:bCs/>
                <w:sz w:val="24"/>
                <w:szCs w:val="24"/>
              </w:rPr>
            </w:pPr>
            <w:r w:rsidRPr="00E3310A">
              <w:rPr>
                <w:rFonts w:cstheme="minorHAnsi"/>
                <w:b/>
                <w:bCs/>
                <w:sz w:val="24"/>
                <w:szCs w:val="24"/>
              </w:rPr>
              <w:t>NR CELU STRATEGICZNEGO SRPG 2030</w:t>
            </w:r>
          </w:p>
        </w:tc>
        <w:tc>
          <w:tcPr>
            <w:tcW w:w="6422" w:type="dxa"/>
            <w:shd w:val="clear" w:color="auto" w:fill="E7E6E6" w:themeFill="background2"/>
          </w:tcPr>
          <w:p w14:paraId="4A9E4A38" w14:textId="77777777" w:rsidR="00F771A5" w:rsidRPr="00E3310A" w:rsidRDefault="00F771A5" w:rsidP="00F771A5">
            <w:pPr>
              <w:rPr>
                <w:rFonts w:cstheme="minorHAnsi"/>
                <w:b/>
                <w:bCs/>
                <w:sz w:val="24"/>
                <w:szCs w:val="24"/>
              </w:rPr>
            </w:pPr>
          </w:p>
          <w:p w14:paraId="293C7FC0" w14:textId="73B03997" w:rsidR="00F771A5" w:rsidRPr="00E3310A" w:rsidRDefault="00F771A5" w:rsidP="00F771A5">
            <w:pPr>
              <w:jc w:val="center"/>
              <w:rPr>
                <w:rFonts w:cstheme="minorHAnsi"/>
                <w:b/>
                <w:bCs/>
                <w:sz w:val="24"/>
                <w:szCs w:val="24"/>
              </w:rPr>
            </w:pPr>
            <w:r w:rsidRPr="00E3310A">
              <w:rPr>
                <w:rFonts w:cstheme="minorHAnsi"/>
                <w:b/>
                <w:bCs/>
                <w:sz w:val="24"/>
                <w:szCs w:val="24"/>
              </w:rPr>
              <w:t>CELE DOKUMENTU NADRZĘDNEGO</w:t>
            </w:r>
          </w:p>
        </w:tc>
      </w:tr>
      <w:tr w:rsidR="00F771A5" w:rsidRPr="00E3310A" w14:paraId="1B9300F4" w14:textId="77777777" w:rsidTr="0025787B">
        <w:trPr>
          <w:trHeight w:val="482"/>
        </w:trPr>
        <w:tc>
          <w:tcPr>
            <w:tcW w:w="925" w:type="dxa"/>
            <w:vMerge/>
            <w:shd w:val="clear" w:color="auto" w:fill="E7E6E6" w:themeFill="background2"/>
          </w:tcPr>
          <w:p w14:paraId="700E0452" w14:textId="77777777" w:rsidR="00F771A5" w:rsidRPr="00E3310A" w:rsidRDefault="00F771A5" w:rsidP="00F771A5">
            <w:pPr>
              <w:rPr>
                <w:rFonts w:cstheme="minorHAnsi"/>
                <w:sz w:val="24"/>
                <w:szCs w:val="24"/>
              </w:rPr>
            </w:pPr>
          </w:p>
        </w:tc>
        <w:tc>
          <w:tcPr>
            <w:tcW w:w="1715" w:type="dxa"/>
            <w:vMerge/>
            <w:shd w:val="clear" w:color="auto" w:fill="E7E6E6" w:themeFill="background2"/>
          </w:tcPr>
          <w:p w14:paraId="64C8B48C" w14:textId="13CE4FDD" w:rsidR="00F771A5" w:rsidRPr="00E3310A" w:rsidRDefault="00F771A5" w:rsidP="00F771A5">
            <w:pPr>
              <w:rPr>
                <w:rFonts w:cstheme="minorHAnsi"/>
                <w:b/>
                <w:bCs/>
                <w:sz w:val="24"/>
                <w:szCs w:val="24"/>
              </w:rPr>
            </w:pPr>
          </w:p>
        </w:tc>
        <w:tc>
          <w:tcPr>
            <w:tcW w:w="6422" w:type="dxa"/>
            <w:shd w:val="clear" w:color="auto" w:fill="D9E2F3" w:themeFill="accent1" w:themeFillTint="33"/>
          </w:tcPr>
          <w:p w14:paraId="02C35B52" w14:textId="0EB9BB4C" w:rsidR="00F771A5" w:rsidRPr="00E3310A" w:rsidRDefault="00F771A5" w:rsidP="00F771A5">
            <w:pPr>
              <w:rPr>
                <w:rFonts w:cstheme="minorHAnsi"/>
                <w:b/>
                <w:bCs/>
                <w:sz w:val="24"/>
                <w:szCs w:val="24"/>
              </w:rPr>
            </w:pPr>
            <w:r w:rsidRPr="00E3310A">
              <w:rPr>
                <w:rFonts w:cstheme="minorHAnsi"/>
                <w:b/>
                <w:bCs/>
                <w:sz w:val="24"/>
                <w:szCs w:val="24"/>
              </w:rPr>
              <w:t>Zrównoważona Europa 2030</w:t>
            </w:r>
          </w:p>
        </w:tc>
      </w:tr>
      <w:tr w:rsidR="004369EF" w:rsidRPr="00E3310A" w14:paraId="2D6581E0" w14:textId="77777777" w:rsidTr="0025787B">
        <w:tc>
          <w:tcPr>
            <w:tcW w:w="925" w:type="dxa"/>
            <w:vMerge w:val="restart"/>
            <w:shd w:val="clear" w:color="auto" w:fill="E7E6E6" w:themeFill="background2"/>
            <w:textDirection w:val="btLr"/>
          </w:tcPr>
          <w:p w14:paraId="719851E7" w14:textId="7E307981" w:rsidR="004369EF" w:rsidRPr="00E3310A" w:rsidRDefault="004369EF" w:rsidP="00F404E0">
            <w:pPr>
              <w:ind w:left="113" w:right="113"/>
              <w:jc w:val="center"/>
              <w:rPr>
                <w:rFonts w:cstheme="minorHAnsi"/>
                <w:b/>
                <w:bCs/>
                <w:sz w:val="24"/>
                <w:szCs w:val="24"/>
              </w:rPr>
            </w:pPr>
            <w:r w:rsidRPr="00E3310A">
              <w:rPr>
                <w:rFonts w:cstheme="minorHAnsi"/>
                <w:b/>
                <w:bCs/>
                <w:sz w:val="24"/>
                <w:szCs w:val="24"/>
              </w:rPr>
              <w:t>EUROPA</w:t>
            </w:r>
          </w:p>
        </w:tc>
        <w:tc>
          <w:tcPr>
            <w:tcW w:w="1715" w:type="dxa"/>
            <w:shd w:val="clear" w:color="auto" w:fill="FFE599" w:themeFill="accent4" w:themeFillTint="66"/>
          </w:tcPr>
          <w:p w14:paraId="7B8B03C6" w14:textId="36FFB034" w:rsidR="004369EF" w:rsidRPr="00E3310A" w:rsidRDefault="004369EF" w:rsidP="00EE3896">
            <w:pPr>
              <w:rPr>
                <w:rFonts w:cstheme="minorHAnsi"/>
                <w:sz w:val="24"/>
                <w:szCs w:val="24"/>
              </w:rPr>
            </w:pPr>
            <w:r w:rsidRPr="00E3310A">
              <w:rPr>
                <w:rFonts w:cstheme="minorHAnsi"/>
                <w:sz w:val="24"/>
                <w:szCs w:val="24"/>
              </w:rPr>
              <w:t>1 Społeczeństwo</w:t>
            </w:r>
          </w:p>
        </w:tc>
        <w:tc>
          <w:tcPr>
            <w:tcW w:w="6422" w:type="dxa"/>
          </w:tcPr>
          <w:p w14:paraId="7352FB83" w14:textId="111A3E42" w:rsidR="004369EF" w:rsidRPr="00E3310A" w:rsidRDefault="004369EF" w:rsidP="009144E5">
            <w:pPr>
              <w:rPr>
                <w:rFonts w:cstheme="minorHAnsi"/>
                <w:sz w:val="24"/>
                <w:szCs w:val="24"/>
              </w:rPr>
            </w:pPr>
            <w:r w:rsidRPr="00E3310A">
              <w:rPr>
                <w:rFonts w:cstheme="minorHAnsi"/>
                <w:sz w:val="24"/>
                <w:szCs w:val="24"/>
              </w:rPr>
              <w:t>Cel 3: „Dobre zdrowie i jakość życia” – Zapewnić wszystkim ludziom zdrowe życie i dobrobyt</w:t>
            </w:r>
          </w:p>
          <w:p w14:paraId="1F1CC2AF" w14:textId="561D0FB9" w:rsidR="004369EF" w:rsidRPr="00E3310A" w:rsidRDefault="004369EF" w:rsidP="009144E5">
            <w:pPr>
              <w:rPr>
                <w:rFonts w:cstheme="minorHAnsi"/>
                <w:sz w:val="24"/>
                <w:szCs w:val="24"/>
              </w:rPr>
            </w:pPr>
            <w:r w:rsidRPr="00E3310A">
              <w:rPr>
                <w:rFonts w:cstheme="minorHAnsi"/>
                <w:sz w:val="24"/>
                <w:szCs w:val="24"/>
              </w:rPr>
              <w:t>Cel 4: „Dobra jakość edukacji” – Wysokiej jakości edukacja dla wszystkich, uczenie się przez całe życie</w:t>
            </w:r>
          </w:p>
        </w:tc>
      </w:tr>
      <w:tr w:rsidR="004369EF" w:rsidRPr="00E3310A" w14:paraId="61A0D969" w14:textId="77777777" w:rsidTr="0025787B">
        <w:tc>
          <w:tcPr>
            <w:tcW w:w="925" w:type="dxa"/>
            <w:vMerge/>
            <w:shd w:val="clear" w:color="auto" w:fill="E7E6E6" w:themeFill="background2"/>
          </w:tcPr>
          <w:p w14:paraId="2A344119" w14:textId="77777777" w:rsidR="004369EF" w:rsidRPr="00E3310A" w:rsidRDefault="004369EF" w:rsidP="00F771A5">
            <w:pPr>
              <w:rPr>
                <w:rFonts w:cstheme="minorHAnsi"/>
                <w:sz w:val="24"/>
                <w:szCs w:val="24"/>
              </w:rPr>
            </w:pPr>
          </w:p>
        </w:tc>
        <w:tc>
          <w:tcPr>
            <w:tcW w:w="1715" w:type="dxa"/>
            <w:shd w:val="clear" w:color="auto" w:fill="F2A6E9"/>
          </w:tcPr>
          <w:p w14:paraId="31B223F1" w14:textId="28C7500C" w:rsidR="004369EF" w:rsidRPr="00E3310A" w:rsidRDefault="004369EF" w:rsidP="00EE3896">
            <w:pPr>
              <w:rPr>
                <w:rFonts w:cstheme="minorHAnsi"/>
                <w:sz w:val="24"/>
                <w:szCs w:val="24"/>
              </w:rPr>
            </w:pPr>
            <w:r w:rsidRPr="00E3310A">
              <w:rPr>
                <w:rFonts w:cstheme="minorHAnsi"/>
                <w:sz w:val="24"/>
                <w:szCs w:val="24"/>
              </w:rPr>
              <w:t>2 Gospodarka</w:t>
            </w:r>
          </w:p>
        </w:tc>
        <w:tc>
          <w:tcPr>
            <w:tcW w:w="6422" w:type="dxa"/>
          </w:tcPr>
          <w:p w14:paraId="2D19E99A" w14:textId="0281C506" w:rsidR="004369EF" w:rsidRPr="00E3310A" w:rsidRDefault="004369EF" w:rsidP="009144E5">
            <w:pPr>
              <w:rPr>
                <w:rFonts w:cstheme="minorHAnsi"/>
                <w:sz w:val="24"/>
                <w:szCs w:val="24"/>
              </w:rPr>
            </w:pPr>
            <w:r w:rsidRPr="00E3310A">
              <w:rPr>
                <w:rFonts w:cstheme="minorHAnsi"/>
                <w:sz w:val="24"/>
                <w:szCs w:val="24"/>
              </w:rPr>
              <w:t xml:space="preserve">Cel 8: „Wzrost gospodarczy i godna praca” – </w:t>
            </w:r>
            <w:proofErr w:type="spellStart"/>
            <w:r w:rsidRPr="00E3310A">
              <w:rPr>
                <w:rFonts w:cstheme="minorHAnsi"/>
                <w:sz w:val="24"/>
                <w:szCs w:val="24"/>
              </w:rPr>
              <w:t>Inkluzywny</w:t>
            </w:r>
            <w:proofErr w:type="spellEnd"/>
            <w:r w:rsidRPr="00E3310A">
              <w:rPr>
                <w:rFonts w:cstheme="minorHAnsi"/>
                <w:sz w:val="24"/>
                <w:szCs w:val="24"/>
              </w:rPr>
              <w:t xml:space="preserve"> wzrost gospodarczy, produktywne zatrudnienie, godna praca dla wszystkich</w:t>
            </w:r>
          </w:p>
          <w:p w14:paraId="1A198F72" w14:textId="32EF9AFF" w:rsidR="004369EF" w:rsidRPr="00E3310A" w:rsidRDefault="004369EF" w:rsidP="009144E5">
            <w:pPr>
              <w:rPr>
                <w:rFonts w:cstheme="minorHAnsi"/>
                <w:sz w:val="24"/>
                <w:szCs w:val="24"/>
              </w:rPr>
            </w:pPr>
            <w:r w:rsidRPr="00E3310A">
              <w:rPr>
                <w:rFonts w:cstheme="minorHAnsi"/>
                <w:sz w:val="24"/>
                <w:szCs w:val="24"/>
              </w:rPr>
              <w:t>Cel 9: „Innowacyjność, przemysł, infrastruktura” – Stabilna infrastruktura, zrównoważony przemysł, wspieranie innowacyjności</w:t>
            </w:r>
          </w:p>
        </w:tc>
      </w:tr>
      <w:tr w:rsidR="004369EF" w:rsidRPr="00E3310A" w14:paraId="0234C71A" w14:textId="77777777" w:rsidTr="0025787B">
        <w:tc>
          <w:tcPr>
            <w:tcW w:w="925" w:type="dxa"/>
            <w:vMerge/>
            <w:shd w:val="clear" w:color="auto" w:fill="E7E6E6" w:themeFill="background2"/>
          </w:tcPr>
          <w:p w14:paraId="72C1788B" w14:textId="77777777" w:rsidR="004369EF" w:rsidRPr="00E3310A" w:rsidRDefault="004369EF" w:rsidP="00F771A5">
            <w:pPr>
              <w:rPr>
                <w:rFonts w:cstheme="minorHAnsi"/>
                <w:sz w:val="24"/>
                <w:szCs w:val="24"/>
              </w:rPr>
            </w:pPr>
          </w:p>
        </w:tc>
        <w:tc>
          <w:tcPr>
            <w:tcW w:w="1715" w:type="dxa"/>
            <w:shd w:val="clear" w:color="auto" w:fill="92D050"/>
          </w:tcPr>
          <w:p w14:paraId="033A5FD1" w14:textId="742BE92F" w:rsidR="004369EF" w:rsidRPr="00E3310A" w:rsidRDefault="004369EF" w:rsidP="00EE3896">
            <w:pPr>
              <w:rPr>
                <w:rFonts w:cstheme="minorHAnsi"/>
                <w:sz w:val="24"/>
                <w:szCs w:val="24"/>
              </w:rPr>
            </w:pPr>
            <w:r w:rsidRPr="00E3310A">
              <w:rPr>
                <w:rFonts w:cstheme="minorHAnsi"/>
                <w:sz w:val="24"/>
                <w:szCs w:val="24"/>
              </w:rPr>
              <w:t>3 Środowisko</w:t>
            </w:r>
          </w:p>
        </w:tc>
        <w:tc>
          <w:tcPr>
            <w:tcW w:w="6422" w:type="dxa"/>
          </w:tcPr>
          <w:p w14:paraId="10A28B45" w14:textId="2E3956CD" w:rsidR="009144E5" w:rsidRPr="00E3310A" w:rsidRDefault="009144E5" w:rsidP="009144E5">
            <w:pPr>
              <w:rPr>
                <w:rFonts w:cstheme="minorHAnsi"/>
                <w:sz w:val="24"/>
                <w:szCs w:val="24"/>
              </w:rPr>
            </w:pPr>
            <w:r w:rsidRPr="00E3310A">
              <w:rPr>
                <w:rFonts w:cstheme="minorHAnsi"/>
                <w:sz w:val="24"/>
                <w:szCs w:val="24"/>
              </w:rPr>
              <w:t>Cel 7. „Czysta i dostępna energia” - Zapewnić wszystkim dostęp do źródeł stabilnej, zrównoważonej i nowoczesnej energii po przystępnej cenie</w:t>
            </w:r>
          </w:p>
          <w:p w14:paraId="717A7704" w14:textId="5F8B2BBD" w:rsidR="009144E5" w:rsidRPr="00E3310A" w:rsidRDefault="004369EF" w:rsidP="009144E5">
            <w:pPr>
              <w:rPr>
                <w:rFonts w:cstheme="minorHAnsi"/>
                <w:sz w:val="24"/>
                <w:szCs w:val="24"/>
              </w:rPr>
            </w:pPr>
            <w:r w:rsidRPr="00E3310A">
              <w:rPr>
                <w:rFonts w:cstheme="minorHAnsi"/>
                <w:sz w:val="24"/>
                <w:szCs w:val="24"/>
              </w:rPr>
              <w:t>Cel 13: „Działania w dziedzinie klimatu” – Pilne działania zwalczające zmiany klimatyczne i ich skutki</w:t>
            </w:r>
          </w:p>
        </w:tc>
      </w:tr>
      <w:tr w:rsidR="004369EF" w:rsidRPr="00E3310A" w14:paraId="239034D1" w14:textId="77777777" w:rsidTr="0025787B">
        <w:tc>
          <w:tcPr>
            <w:tcW w:w="925" w:type="dxa"/>
            <w:vMerge/>
            <w:shd w:val="clear" w:color="auto" w:fill="E7E6E6" w:themeFill="background2"/>
          </w:tcPr>
          <w:p w14:paraId="3DC6D130" w14:textId="77777777" w:rsidR="004369EF" w:rsidRPr="00E3310A" w:rsidRDefault="004369EF" w:rsidP="00F771A5">
            <w:pPr>
              <w:rPr>
                <w:rFonts w:cstheme="minorHAnsi"/>
                <w:sz w:val="24"/>
                <w:szCs w:val="24"/>
              </w:rPr>
            </w:pPr>
          </w:p>
        </w:tc>
        <w:tc>
          <w:tcPr>
            <w:tcW w:w="1715" w:type="dxa"/>
            <w:shd w:val="clear" w:color="auto" w:fill="9CC2E5" w:themeFill="accent5" w:themeFillTint="99"/>
          </w:tcPr>
          <w:p w14:paraId="0F5406BE" w14:textId="0E3C8C9D" w:rsidR="004369EF" w:rsidRPr="00E3310A" w:rsidRDefault="004369EF" w:rsidP="00EE3896">
            <w:pPr>
              <w:rPr>
                <w:rFonts w:cstheme="minorHAnsi"/>
                <w:sz w:val="24"/>
                <w:szCs w:val="24"/>
              </w:rPr>
            </w:pPr>
            <w:r w:rsidRPr="00E3310A">
              <w:rPr>
                <w:rFonts w:cstheme="minorHAnsi"/>
                <w:sz w:val="24"/>
                <w:szCs w:val="24"/>
              </w:rPr>
              <w:t xml:space="preserve">4 Jakość życia </w:t>
            </w:r>
          </w:p>
        </w:tc>
        <w:tc>
          <w:tcPr>
            <w:tcW w:w="6422" w:type="dxa"/>
          </w:tcPr>
          <w:p w14:paraId="5992B970" w14:textId="36D3349B" w:rsidR="004369EF" w:rsidRPr="00E3310A" w:rsidRDefault="004369EF" w:rsidP="009144E5">
            <w:pPr>
              <w:rPr>
                <w:rFonts w:cstheme="minorHAnsi"/>
                <w:sz w:val="24"/>
                <w:szCs w:val="24"/>
              </w:rPr>
            </w:pPr>
            <w:r w:rsidRPr="00E3310A">
              <w:rPr>
                <w:rFonts w:cstheme="minorHAnsi"/>
                <w:sz w:val="24"/>
                <w:szCs w:val="24"/>
              </w:rPr>
              <w:t>Cel 3: „Dobre zdrowie i jakość życia” – Zapewnić wszystkim ludziom zdrowe życie i dobrobyt</w:t>
            </w:r>
          </w:p>
          <w:p w14:paraId="5F95F4D9" w14:textId="7C869B23" w:rsidR="004369EF" w:rsidRPr="00E3310A" w:rsidRDefault="004369EF" w:rsidP="009144E5">
            <w:pPr>
              <w:rPr>
                <w:rFonts w:cstheme="minorHAnsi"/>
                <w:sz w:val="24"/>
                <w:szCs w:val="24"/>
              </w:rPr>
            </w:pPr>
            <w:r w:rsidRPr="00E3310A">
              <w:rPr>
                <w:rFonts w:cstheme="minorHAnsi"/>
                <w:sz w:val="24"/>
                <w:szCs w:val="24"/>
              </w:rPr>
              <w:t xml:space="preserve">Cel 7. </w:t>
            </w:r>
            <w:r w:rsidR="009144E5" w:rsidRPr="00E3310A">
              <w:rPr>
                <w:rFonts w:cstheme="minorHAnsi"/>
                <w:sz w:val="24"/>
                <w:szCs w:val="24"/>
              </w:rPr>
              <w:t xml:space="preserve">„Czysta i dostępna energia” - </w:t>
            </w:r>
            <w:r w:rsidRPr="00E3310A">
              <w:rPr>
                <w:rFonts w:cstheme="minorHAnsi"/>
                <w:sz w:val="24"/>
                <w:szCs w:val="24"/>
              </w:rPr>
              <w:t>Zapewnić wszystkim dostęp do źródeł stabilnej, zrównoważonej i nowoczesnej energii po przystępnej cenie</w:t>
            </w:r>
          </w:p>
          <w:p w14:paraId="25936B83" w14:textId="20477B77" w:rsidR="004369EF" w:rsidRPr="00E3310A" w:rsidRDefault="004369EF" w:rsidP="009144E5">
            <w:pPr>
              <w:rPr>
                <w:rFonts w:cstheme="minorHAnsi"/>
                <w:sz w:val="24"/>
                <w:szCs w:val="24"/>
              </w:rPr>
            </w:pPr>
            <w:r w:rsidRPr="00E3310A">
              <w:rPr>
                <w:rFonts w:cstheme="minorHAnsi"/>
                <w:sz w:val="24"/>
                <w:szCs w:val="24"/>
              </w:rPr>
              <w:t>Cel 11: „Zrównoważone miasta i społeczności” – Bezpieczne miasta i osiedla ludzkie sprzyjające włączeniu społecznemu</w:t>
            </w:r>
          </w:p>
        </w:tc>
      </w:tr>
      <w:tr w:rsidR="004369EF" w:rsidRPr="00E3310A" w14:paraId="12ECF124" w14:textId="77777777" w:rsidTr="0025787B">
        <w:tc>
          <w:tcPr>
            <w:tcW w:w="925" w:type="dxa"/>
            <w:vMerge/>
            <w:shd w:val="clear" w:color="auto" w:fill="E7E6E6" w:themeFill="background2"/>
          </w:tcPr>
          <w:p w14:paraId="6E47008D" w14:textId="77777777" w:rsidR="004369EF" w:rsidRPr="00E3310A" w:rsidRDefault="004369EF" w:rsidP="00F771A5">
            <w:pPr>
              <w:rPr>
                <w:rFonts w:cstheme="minorHAnsi"/>
                <w:sz w:val="24"/>
                <w:szCs w:val="24"/>
              </w:rPr>
            </w:pPr>
          </w:p>
        </w:tc>
        <w:tc>
          <w:tcPr>
            <w:tcW w:w="1715" w:type="dxa"/>
            <w:shd w:val="clear" w:color="auto" w:fill="F4B083" w:themeFill="accent2" w:themeFillTint="99"/>
          </w:tcPr>
          <w:p w14:paraId="34ED1E21" w14:textId="7C8C63B4" w:rsidR="004369EF" w:rsidRPr="00E3310A" w:rsidRDefault="004369EF" w:rsidP="00EE3896">
            <w:pPr>
              <w:rPr>
                <w:rFonts w:cstheme="minorHAnsi"/>
                <w:sz w:val="24"/>
                <w:szCs w:val="24"/>
              </w:rPr>
            </w:pPr>
            <w:r w:rsidRPr="00E3310A">
              <w:rPr>
                <w:rFonts w:cstheme="minorHAnsi"/>
                <w:sz w:val="24"/>
                <w:szCs w:val="24"/>
              </w:rPr>
              <w:t>5 Administracja</w:t>
            </w:r>
          </w:p>
        </w:tc>
        <w:tc>
          <w:tcPr>
            <w:tcW w:w="6422" w:type="dxa"/>
          </w:tcPr>
          <w:p w14:paraId="6B561447" w14:textId="3980858A" w:rsidR="004369EF" w:rsidRPr="00E3310A" w:rsidRDefault="004369EF" w:rsidP="009144E5">
            <w:pPr>
              <w:rPr>
                <w:rFonts w:cstheme="minorHAnsi"/>
                <w:sz w:val="24"/>
                <w:szCs w:val="24"/>
              </w:rPr>
            </w:pPr>
            <w:r w:rsidRPr="00E3310A">
              <w:rPr>
                <w:rFonts w:cstheme="minorHAnsi"/>
                <w:sz w:val="24"/>
                <w:szCs w:val="24"/>
              </w:rPr>
              <w:t>Cel 10. „Mniej nierówności” Zmniejszyć nierówności w krajach i między krajami</w:t>
            </w:r>
          </w:p>
          <w:p w14:paraId="128FD12F" w14:textId="54754BB2" w:rsidR="009144E5" w:rsidRPr="00E3310A" w:rsidRDefault="009144E5" w:rsidP="009144E5">
            <w:pPr>
              <w:rPr>
                <w:rFonts w:cstheme="minorHAnsi"/>
                <w:sz w:val="24"/>
                <w:szCs w:val="24"/>
              </w:rPr>
            </w:pPr>
            <w:r w:rsidRPr="00E3310A">
              <w:rPr>
                <w:rFonts w:cstheme="minorHAnsi"/>
                <w:sz w:val="24"/>
                <w:szCs w:val="24"/>
              </w:rPr>
              <w:t xml:space="preserve">Cel 16. „Pokój, sprawiedliwość i silne instytucje” - Promować pokojowe i </w:t>
            </w:r>
            <w:proofErr w:type="spellStart"/>
            <w:r w:rsidRPr="00E3310A">
              <w:rPr>
                <w:rFonts w:cstheme="minorHAnsi"/>
                <w:sz w:val="24"/>
                <w:szCs w:val="24"/>
              </w:rPr>
              <w:t>inkluzywne</w:t>
            </w:r>
            <w:proofErr w:type="spellEnd"/>
            <w:r w:rsidRPr="00E3310A">
              <w:rPr>
                <w:rFonts w:cstheme="minorHAnsi"/>
                <w:sz w:val="24"/>
                <w:szCs w:val="24"/>
              </w:rPr>
              <w:t xml:space="preserve"> społeczeństwa, zapewnić wszystkim ludziom dostęp do wymiaru sprawiedliwości oraz budować na wszystkich szczeblach skuteczne i odpowiedzialne instytucje, sprzyjające włączeniu społecznemu</w:t>
            </w:r>
          </w:p>
          <w:p w14:paraId="07A9AA0A" w14:textId="66873055" w:rsidR="004369EF" w:rsidRPr="00E3310A" w:rsidRDefault="004369EF" w:rsidP="009144E5">
            <w:pPr>
              <w:rPr>
                <w:rFonts w:cstheme="minorHAnsi"/>
                <w:sz w:val="24"/>
                <w:szCs w:val="24"/>
              </w:rPr>
            </w:pPr>
            <w:r w:rsidRPr="00E3310A">
              <w:rPr>
                <w:rFonts w:cstheme="minorHAnsi"/>
                <w:sz w:val="24"/>
                <w:szCs w:val="24"/>
              </w:rPr>
              <w:t>Cel 17: „Partnerstwo na rzecz celów” – Ożywić globalne partnerstwo na rzecz zrównoważonego rozwoju</w:t>
            </w:r>
          </w:p>
        </w:tc>
      </w:tr>
      <w:tr w:rsidR="0025787B" w:rsidRPr="00E3310A" w14:paraId="5C9A1800" w14:textId="77777777" w:rsidTr="0025787B">
        <w:tc>
          <w:tcPr>
            <w:tcW w:w="925" w:type="dxa"/>
            <w:vMerge w:val="restart"/>
            <w:shd w:val="clear" w:color="auto" w:fill="E7E6E6" w:themeFill="background2"/>
            <w:textDirection w:val="btLr"/>
          </w:tcPr>
          <w:p w14:paraId="26EBABB3" w14:textId="0AA4DD3F" w:rsidR="0025787B" w:rsidRPr="00E3310A" w:rsidRDefault="0025787B" w:rsidP="00F404E0">
            <w:pPr>
              <w:ind w:left="113" w:right="113"/>
              <w:jc w:val="center"/>
              <w:rPr>
                <w:rFonts w:cstheme="minorHAnsi"/>
                <w:sz w:val="24"/>
                <w:szCs w:val="24"/>
              </w:rPr>
            </w:pPr>
            <w:r w:rsidRPr="00E3310A">
              <w:rPr>
                <w:rFonts w:cstheme="minorHAnsi"/>
                <w:b/>
                <w:bCs/>
                <w:sz w:val="24"/>
                <w:szCs w:val="24"/>
              </w:rPr>
              <w:t>KRAJ</w:t>
            </w:r>
          </w:p>
        </w:tc>
        <w:tc>
          <w:tcPr>
            <w:tcW w:w="1715" w:type="dxa"/>
            <w:shd w:val="clear" w:color="auto" w:fill="E7E6E6" w:themeFill="background2"/>
          </w:tcPr>
          <w:p w14:paraId="3A26BFA7" w14:textId="7C8409BA" w:rsidR="0025787B" w:rsidRPr="00E3310A" w:rsidRDefault="0025787B" w:rsidP="00F771A5">
            <w:pPr>
              <w:rPr>
                <w:rFonts w:cstheme="minorHAnsi"/>
                <w:sz w:val="24"/>
                <w:szCs w:val="24"/>
              </w:rPr>
            </w:pPr>
            <w:r w:rsidRPr="00E3310A">
              <w:rPr>
                <w:rFonts w:cstheme="minorHAnsi"/>
                <w:b/>
                <w:bCs/>
                <w:sz w:val="24"/>
                <w:szCs w:val="24"/>
              </w:rPr>
              <w:t>NR CELU STRATEGICZNEGO SRPG 2030</w:t>
            </w:r>
          </w:p>
        </w:tc>
        <w:tc>
          <w:tcPr>
            <w:tcW w:w="6422" w:type="dxa"/>
            <w:shd w:val="clear" w:color="auto" w:fill="D9E2F3" w:themeFill="accent1" w:themeFillTint="33"/>
          </w:tcPr>
          <w:p w14:paraId="7B934A66" w14:textId="378123CA" w:rsidR="0025787B" w:rsidRPr="00E3310A" w:rsidRDefault="0025787B" w:rsidP="00F771A5">
            <w:pPr>
              <w:rPr>
                <w:rFonts w:cstheme="minorHAnsi"/>
                <w:b/>
                <w:bCs/>
                <w:sz w:val="24"/>
                <w:szCs w:val="24"/>
              </w:rPr>
            </w:pPr>
            <w:r w:rsidRPr="00E3310A">
              <w:rPr>
                <w:rFonts w:cstheme="minorHAnsi"/>
                <w:b/>
                <w:bCs/>
                <w:sz w:val="24"/>
                <w:szCs w:val="24"/>
              </w:rPr>
              <w:t>DŁUGOOKRESOWA STRATEGIA ROZWOJU KRAJU POLSKA 2030</w:t>
            </w:r>
          </w:p>
        </w:tc>
      </w:tr>
      <w:tr w:rsidR="0025787B" w:rsidRPr="00E3310A" w14:paraId="7F1F0DE7" w14:textId="77777777" w:rsidTr="0025787B">
        <w:tc>
          <w:tcPr>
            <w:tcW w:w="925" w:type="dxa"/>
            <w:vMerge/>
            <w:shd w:val="clear" w:color="auto" w:fill="E7E6E6" w:themeFill="background2"/>
            <w:textDirection w:val="btLr"/>
          </w:tcPr>
          <w:p w14:paraId="52DF7F52" w14:textId="73080F64" w:rsidR="0025787B" w:rsidRPr="00E3310A" w:rsidRDefault="0025787B" w:rsidP="001569EC">
            <w:pPr>
              <w:ind w:left="113" w:right="113"/>
              <w:rPr>
                <w:rFonts w:cstheme="minorHAnsi"/>
                <w:b/>
                <w:bCs/>
                <w:sz w:val="24"/>
                <w:szCs w:val="24"/>
              </w:rPr>
            </w:pPr>
          </w:p>
        </w:tc>
        <w:tc>
          <w:tcPr>
            <w:tcW w:w="1715" w:type="dxa"/>
            <w:shd w:val="clear" w:color="auto" w:fill="FFE599" w:themeFill="accent4" w:themeFillTint="66"/>
          </w:tcPr>
          <w:p w14:paraId="632460ED" w14:textId="1BE7A5CF" w:rsidR="0025787B" w:rsidRPr="00E3310A" w:rsidRDefault="0025787B" w:rsidP="009144E5">
            <w:pPr>
              <w:rPr>
                <w:rFonts w:cstheme="minorHAnsi"/>
                <w:sz w:val="24"/>
                <w:szCs w:val="24"/>
              </w:rPr>
            </w:pPr>
            <w:r w:rsidRPr="00E3310A">
              <w:rPr>
                <w:rFonts w:cstheme="minorHAnsi"/>
                <w:sz w:val="24"/>
                <w:szCs w:val="24"/>
              </w:rPr>
              <w:t>1 Społeczeństwo</w:t>
            </w:r>
          </w:p>
        </w:tc>
        <w:tc>
          <w:tcPr>
            <w:tcW w:w="6422" w:type="dxa"/>
          </w:tcPr>
          <w:p w14:paraId="53314E4B" w14:textId="77777777" w:rsidR="0025787B" w:rsidRPr="00E3310A" w:rsidRDefault="0025787B" w:rsidP="009144E5">
            <w:pPr>
              <w:rPr>
                <w:rFonts w:cstheme="minorHAnsi"/>
                <w:sz w:val="24"/>
                <w:szCs w:val="24"/>
              </w:rPr>
            </w:pPr>
            <w:r w:rsidRPr="00E3310A">
              <w:rPr>
                <w:rFonts w:cstheme="minorHAnsi"/>
                <w:sz w:val="24"/>
                <w:szCs w:val="24"/>
              </w:rPr>
              <w:t>Cel 3 - Poprawa dostępności i jakości edukacji na wszystkich etapach oraz podniesienie konkurencyjności nauki</w:t>
            </w:r>
          </w:p>
          <w:p w14:paraId="05A752C5" w14:textId="1DB8F6C1" w:rsidR="0025787B" w:rsidRPr="00E3310A" w:rsidRDefault="0025787B" w:rsidP="009144E5">
            <w:pPr>
              <w:rPr>
                <w:rFonts w:cstheme="minorHAnsi"/>
                <w:sz w:val="24"/>
                <w:szCs w:val="24"/>
              </w:rPr>
            </w:pPr>
            <w:r w:rsidRPr="00E3310A">
              <w:rPr>
                <w:rFonts w:cstheme="minorHAnsi"/>
                <w:sz w:val="24"/>
                <w:szCs w:val="24"/>
              </w:rPr>
              <w:t>Cel 11 – wzrost społecznego kapitału rozwoju</w:t>
            </w:r>
          </w:p>
        </w:tc>
      </w:tr>
      <w:tr w:rsidR="0025787B" w:rsidRPr="00E3310A" w14:paraId="01738AC5" w14:textId="77777777" w:rsidTr="0025787B">
        <w:tc>
          <w:tcPr>
            <w:tcW w:w="925" w:type="dxa"/>
            <w:vMerge/>
          </w:tcPr>
          <w:p w14:paraId="771AD149" w14:textId="77777777" w:rsidR="0025787B" w:rsidRPr="00E3310A" w:rsidRDefault="0025787B" w:rsidP="009144E5">
            <w:pPr>
              <w:rPr>
                <w:rFonts w:cstheme="minorHAnsi"/>
                <w:sz w:val="24"/>
                <w:szCs w:val="24"/>
              </w:rPr>
            </w:pPr>
          </w:p>
        </w:tc>
        <w:tc>
          <w:tcPr>
            <w:tcW w:w="1715" w:type="dxa"/>
            <w:shd w:val="clear" w:color="auto" w:fill="F2A6E9"/>
          </w:tcPr>
          <w:p w14:paraId="5ADBD7CD" w14:textId="20D0C819" w:rsidR="0025787B" w:rsidRPr="00E3310A" w:rsidRDefault="0025787B" w:rsidP="009144E5">
            <w:pPr>
              <w:rPr>
                <w:rFonts w:cstheme="minorHAnsi"/>
                <w:sz w:val="24"/>
                <w:szCs w:val="24"/>
              </w:rPr>
            </w:pPr>
            <w:r w:rsidRPr="00E3310A">
              <w:rPr>
                <w:rFonts w:cstheme="minorHAnsi"/>
                <w:sz w:val="24"/>
                <w:szCs w:val="24"/>
              </w:rPr>
              <w:t>2 Gospodarka</w:t>
            </w:r>
          </w:p>
        </w:tc>
        <w:tc>
          <w:tcPr>
            <w:tcW w:w="6422" w:type="dxa"/>
          </w:tcPr>
          <w:p w14:paraId="35CAAE12" w14:textId="77777777" w:rsidR="0025787B" w:rsidRPr="00E3310A" w:rsidRDefault="0025787B" w:rsidP="009144E5">
            <w:pPr>
              <w:rPr>
                <w:rFonts w:cstheme="minorHAnsi"/>
                <w:sz w:val="24"/>
                <w:szCs w:val="24"/>
              </w:rPr>
            </w:pPr>
            <w:r w:rsidRPr="00E3310A">
              <w:rPr>
                <w:rFonts w:cstheme="minorHAnsi"/>
                <w:sz w:val="24"/>
                <w:szCs w:val="24"/>
              </w:rPr>
              <w:t>Cel 4 - Wzrost wydajności i konkurencyjności gospodarki</w:t>
            </w:r>
          </w:p>
          <w:p w14:paraId="3EF2BE19" w14:textId="0856A2A6" w:rsidR="0025787B" w:rsidRPr="00E3310A" w:rsidRDefault="0025787B" w:rsidP="009144E5">
            <w:pPr>
              <w:rPr>
                <w:rFonts w:cstheme="minorHAnsi"/>
                <w:sz w:val="24"/>
                <w:szCs w:val="24"/>
              </w:rPr>
            </w:pPr>
            <w:r w:rsidRPr="00E3310A">
              <w:rPr>
                <w:rFonts w:cstheme="minorHAnsi"/>
                <w:sz w:val="24"/>
                <w:szCs w:val="24"/>
              </w:rPr>
              <w:t>Cel 8 - Wzmocnienie mechanizmów terytorialnego równoważenia rozwoju dla rozwijania i pełnego wykorzystania potencjałów regionalnych</w:t>
            </w:r>
          </w:p>
        </w:tc>
      </w:tr>
      <w:tr w:rsidR="0025787B" w:rsidRPr="00E3310A" w14:paraId="774B75B5" w14:textId="77777777" w:rsidTr="0025787B">
        <w:tc>
          <w:tcPr>
            <w:tcW w:w="925" w:type="dxa"/>
            <w:vMerge/>
          </w:tcPr>
          <w:p w14:paraId="3E1F9FBB" w14:textId="77777777" w:rsidR="0025787B" w:rsidRPr="00E3310A" w:rsidRDefault="0025787B" w:rsidP="009144E5">
            <w:pPr>
              <w:rPr>
                <w:rFonts w:cstheme="minorHAnsi"/>
                <w:sz w:val="24"/>
                <w:szCs w:val="24"/>
              </w:rPr>
            </w:pPr>
          </w:p>
        </w:tc>
        <w:tc>
          <w:tcPr>
            <w:tcW w:w="1715" w:type="dxa"/>
            <w:shd w:val="clear" w:color="auto" w:fill="92D050"/>
          </w:tcPr>
          <w:p w14:paraId="5E3FA492" w14:textId="04992F04" w:rsidR="0025787B" w:rsidRPr="00E3310A" w:rsidRDefault="0025787B" w:rsidP="009144E5">
            <w:pPr>
              <w:rPr>
                <w:rFonts w:cstheme="minorHAnsi"/>
                <w:sz w:val="24"/>
                <w:szCs w:val="24"/>
              </w:rPr>
            </w:pPr>
            <w:r w:rsidRPr="00E3310A">
              <w:rPr>
                <w:rFonts w:cstheme="minorHAnsi"/>
                <w:sz w:val="24"/>
                <w:szCs w:val="24"/>
              </w:rPr>
              <w:t>3 Środowisko</w:t>
            </w:r>
          </w:p>
        </w:tc>
        <w:tc>
          <w:tcPr>
            <w:tcW w:w="6422" w:type="dxa"/>
          </w:tcPr>
          <w:p w14:paraId="4A99547F" w14:textId="5004AD0E" w:rsidR="0025787B" w:rsidRPr="00E3310A" w:rsidRDefault="0025787B" w:rsidP="009144E5">
            <w:pPr>
              <w:rPr>
                <w:rFonts w:cstheme="minorHAnsi"/>
                <w:sz w:val="24"/>
                <w:szCs w:val="24"/>
              </w:rPr>
            </w:pPr>
            <w:r w:rsidRPr="00E3310A">
              <w:rPr>
                <w:rFonts w:cstheme="minorHAnsi"/>
                <w:sz w:val="24"/>
                <w:szCs w:val="24"/>
              </w:rPr>
              <w:t>Cel 7 – Zapewnienie bezpieczeństwa energetycznego oraz ochrona i poprawa stanu środowiska</w:t>
            </w:r>
          </w:p>
        </w:tc>
      </w:tr>
      <w:tr w:rsidR="0025787B" w:rsidRPr="00E3310A" w14:paraId="188FE52D" w14:textId="77777777" w:rsidTr="0025787B">
        <w:tc>
          <w:tcPr>
            <w:tcW w:w="925" w:type="dxa"/>
            <w:vMerge/>
          </w:tcPr>
          <w:p w14:paraId="03849A2F" w14:textId="77777777" w:rsidR="0025787B" w:rsidRPr="00E3310A" w:rsidRDefault="0025787B" w:rsidP="009144E5">
            <w:pPr>
              <w:rPr>
                <w:rFonts w:cstheme="minorHAnsi"/>
                <w:sz w:val="24"/>
                <w:szCs w:val="24"/>
              </w:rPr>
            </w:pPr>
          </w:p>
        </w:tc>
        <w:tc>
          <w:tcPr>
            <w:tcW w:w="1715" w:type="dxa"/>
            <w:shd w:val="clear" w:color="auto" w:fill="BDD6EE" w:themeFill="accent5" w:themeFillTint="66"/>
          </w:tcPr>
          <w:p w14:paraId="111BAD68" w14:textId="03AD6E52" w:rsidR="0025787B" w:rsidRPr="00E3310A" w:rsidRDefault="0025787B" w:rsidP="009144E5">
            <w:pPr>
              <w:rPr>
                <w:rFonts w:cstheme="minorHAnsi"/>
                <w:sz w:val="24"/>
                <w:szCs w:val="24"/>
              </w:rPr>
            </w:pPr>
            <w:r w:rsidRPr="00E3310A">
              <w:rPr>
                <w:rFonts w:cstheme="minorHAnsi"/>
                <w:sz w:val="24"/>
                <w:szCs w:val="24"/>
              </w:rPr>
              <w:t xml:space="preserve">4 Jakość życia </w:t>
            </w:r>
          </w:p>
        </w:tc>
        <w:tc>
          <w:tcPr>
            <w:tcW w:w="6422" w:type="dxa"/>
          </w:tcPr>
          <w:p w14:paraId="6DD82853" w14:textId="07A811E6" w:rsidR="0025787B" w:rsidRPr="00E3310A" w:rsidRDefault="0025787B" w:rsidP="009144E5">
            <w:pPr>
              <w:rPr>
                <w:rFonts w:cstheme="minorHAnsi"/>
                <w:sz w:val="24"/>
                <w:szCs w:val="24"/>
              </w:rPr>
            </w:pPr>
            <w:r w:rsidRPr="00E3310A">
              <w:rPr>
                <w:rFonts w:cstheme="minorHAnsi"/>
                <w:sz w:val="24"/>
                <w:szCs w:val="24"/>
              </w:rPr>
              <w:t>Cel 9 - Zwiększenie dostępności terytorialnej Polski poprzez utworzenie zrównoważonego, spójnego i przyjaznego użytkownikom systemu transportowego</w:t>
            </w:r>
          </w:p>
        </w:tc>
      </w:tr>
      <w:tr w:rsidR="0025787B" w:rsidRPr="00E3310A" w14:paraId="0C92AFCC" w14:textId="77777777" w:rsidTr="0025787B">
        <w:tc>
          <w:tcPr>
            <w:tcW w:w="925" w:type="dxa"/>
            <w:vMerge/>
          </w:tcPr>
          <w:p w14:paraId="0242F31D" w14:textId="77777777" w:rsidR="0025787B" w:rsidRPr="00E3310A" w:rsidRDefault="0025787B" w:rsidP="009144E5">
            <w:pPr>
              <w:rPr>
                <w:rFonts w:cstheme="minorHAnsi"/>
                <w:sz w:val="24"/>
                <w:szCs w:val="24"/>
              </w:rPr>
            </w:pPr>
          </w:p>
        </w:tc>
        <w:tc>
          <w:tcPr>
            <w:tcW w:w="1715" w:type="dxa"/>
            <w:shd w:val="clear" w:color="auto" w:fill="F7CAAC" w:themeFill="accent2" w:themeFillTint="66"/>
          </w:tcPr>
          <w:p w14:paraId="5D75534F" w14:textId="2F6DE64E" w:rsidR="0025787B" w:rsidRPr="00E3310A" w:rsidRDefault="0025787B" w:rsidP="009144E5">
            <w:pPr>
              <w:rPr>
                <w:rFonts w:cstheme="minorHAnsi"/>
                <w:sz w:val="24"/>
                <w:szCs w:val="24"/>
              </w:rPr>
            </w:pPr>
            <w:r w:rsidRPr="00E3310A">
              <w:rPr>
                <w:rFonts w:cstheme="minorHAnsi"/>
                <w:sz w:val="24"/>
                <w:szCs w:val="24"/>
              </w:rPr>
              <w:t>5 Administracja</w:t>
            </w:r>
          </w:p>
        </w:tc>
        <w:tc>
          <w:tcPr>
            <w:tcW w:w="6422" w:type="dxa"/>
          </w:tcPr>
          <w:p w14:paraId="6E48611B" w14:textId="77777777" w:rsidR="0025787B" w:rsidRPr="00E3310A" w:rsidRDefault="0025787B" w:rsidP="009144E5">
            <w:pPr>
              <w:rPr>
                <w:rFonts w:cstheme="minorHAnsi"/>
                <w:sz w:val="24"/>
                <w:szCs w:val="24"/>
              </w:rPr>
            </w:pPr>
            <w:r w:rsidRPr="00E3310A">
              <w:rPr>
                <w:rFonts w:cstheme="minorHAnsi"/>
                <w:sz w:val="24"/>
                <w:szCs w:val="24"/>
              </w:rPr>
              <w:t>Cel 10 – stworzenie sprawnego państwa jako modelu działania administracji publicznej</w:t>
            </w:r>
          </w:p>
          <w:p w14:paraId="7909EB3E" w14:textId="43655F32" w:rsidR="0025787B" w:rsidRPr="00E3310A" w:rsidRDefault="0025787B" w:rsidP="009144E5">
            <w:pPr>
              <w:rPr>
                <w:rFonts w:cstheme="minorHAnsi"/>
                <w:sz w:val="24"/>
                <w:szCs w:val="24"/>
              </w:rPr>
            </w:pPr>
            <w:r w:rsidRPr="00E3310A">
              <w:rPr>
                <w:rFonts w:cstheme="minorHAnsi"/>
                <w:sz w:val="24"/>
                <w:szCs w:val="24"/>
              </w:rPr>
              <w:t>Cel 11 – wzrost społecznego kapitału rozwoju</w:t>
            </w:r>
          </w:p>
        </w:tc>
      </w:tr>
      <w:tr w:rsidR="00705A6B" w:rsidRPr="00E3310A" w14:paraId="14824C37" w14:textId="77777777" w:rsidTr="0025787B">
        <w:tc>
          <w:tcPr>
            <w:tcW w:w="925" w:type="dxa"/>
            <w:vMerge w:val="restart"/>
            <w:shd w:val="clear" w:color="auto" w:fill="E7E6E6" w:themeFill="background2"/>
            <w:textDirection w:val="btLr"/>
          </w:tcPr>
          <w:p w14:paraId="3FEFC3A3" w14:textId="79E08786" w:rsidR="00705A6B" w:rsidRPr="00E3310A" w:rsidRDefault="00705A6B" w:rsidP="00F404E0">
            <w:pPr>
              <w:ind w:left="113" w:right="113"/>
              <w:jc w:val="center"/>
              <w:rPr>
                <w:rFonts w:cstheme="minorHAnsi"/>
                <w:b/>
                <w:bCs/>
                <w:sz w:val="24"/>
                <w:szCs w:val="24"/>
              </w:rPr>
            </w:pPr>
            <w:r w:rsidRPr="00E3310A">
              <w:rPr>
                <w:rFonts w:cstheme="minorHAnsi"/>
                <w:b/>
                <w:bCs/>
                <w:sz w:val="24"/>
                <w:szCs w:val="24"/>
              </w:rPr>
              <w:t>KRAJ</w:t>
            </w:r>
          </w:p>
        </w:tc>
        <w:tc>
          <w:tcPr>
            <w:tcW w:w="1715" w:type="dxa"/>
            <w:shd w:val="clear" w:color="auto" w:fill="E7E6E6" w:themeFill="background2"/>
          </w:tcPr>
          <w:p w14:paraId="6C3124B8" w14:textId="63641933" w:rsidR="00705A6B" w:rsidRPr="00E3310A" w:rsidRDefault="00705A6B" w:rsidP="009144E5">
            <w:pPr>
              <w:rPr>
                <w:rFonts w:cstheme="minorHAnsi"/>
                <w:sz w:val="24"/>
                <w:szCs w:val="24"/>
              </w:rPr>
            </w:pPr>
            <w:r w:rsidRPr="00E3310A">
              <w:rPr>
                <w:rFonts w:cstheme="minorHAnsi"/>
                <w:b/>
                <w:bCs/>
                <w:sz w:val="24"/>
                <w:szCs w:val="24"/>
              </w:rPr>
              <w:t>NR CELU STRATEGICZNEGO SRPG 2030</w:t>
            </w:r>
          </w:p>
        </w:tc>
        <w:tc>
          <w:tcPr>
            <w:tcW w:w="6422" w:type="dxa"/>
            <w:shd w:val="clear" w:color="auto" w:fill="E7E6E6" w:themeFill="background2"/>
          </w:tcPr>
          <w:p w14:paraId="345AA540" w14:textId="02C2DBFD" w:rsidR="00705A6B" w:rsidRPr="00E3310A" w:rsidRDefault="00705A6B" w:rsidP="009144E5">
            <w:pPr>
              <w:rPr>
                <w:rFonts w:cstheme="minorHAnsi"/>
                <w:b/>
                <w:bCs/>
                <w:sz w:val="24"/>
                <w:szCs w:val="24"/>
              </w:rPr>
            </w:pPr>
            <w:r w:rsidRPr="00E3310A">
              <w:rPr>
                <w:rFonts w:cstheme="minorHAnsi"/>
                <w:b/>
                <w:bCs/>
                <w:sz w:val="24"/>
                <w:szCs w:val="24"/>
              </w:rPr>
              <w:t>STRATEGIA NA RZECZ ODPOWIEDZIALNEGO ROZWOJU DO ROKU 2020 (Z PERSPEKTYWĄ DO 2030 R.)</w:t>
            </w:r>
          </w:p>
        </w:tc>
      </w:tr>
      <w:tr w:rsidR="00705A6B" w:rsidRPr="00E3310A" w14:paraId="16CA6A0B" w14:textId="77777777" w:rsidTr="0025787B">
        <w:tc>
          <w:tcPr>
            <w:tcW w:w="925" w:type="dxa"/>
            <w:vMerge/>
            <w:shd w:val="clear" w:color="auto" w:fill="E7E6E6" w:themeFill="background2"/>
          </w:tcPr>
          <w:p w14:paraId="0F669EDE" w14:textId="77777777" w:rsidR="00705A6B" w:rsidRPr="00E3310A" w:rsidRDefault="00705A6B" w:rsidP="001569EC">
            <w:pPr>
              <w:rPr>
                <w:rFonts w:cstheme="minorHAnsi"/>
                <w:sz w:val="24"/>
                <w:szCs w:val="24"/>
              </w:rPr>
            </w:pPr>
          </w:p>
        </w:tc>
        <w:tc>
          <w:tcPr>
            <w:tcW w:w="1715" w:type="dxa"/>
            <w:shd w:val="clear" w:color="auto" w:fill="FFE599" w:themeFill="accent4" w:themeFillTint="66"/>
          </w:tcPr>
          <w:p w14:paraId="6EE972A7" w14:textId="7D9186C2" w:rsidR="00705A6B" w:rsidRPr="00E3310A" w:rsidRDefault="00705A6B" w:rsidP="001569EC">
            <w:pPr>
              <w:rPr>
                <w:rFonts w:cstheme="minorHAnsi"/>
                <w:sz w:val="24"/>
                <w:szCs w:val="24"/>
              </w:rPr>
            </w:pPr>
            <w:r w:rsidRPr="00E3310A">
              <w:rPr>
                <w:rFonts w:cstheme="minorHAnsi"/>
                <w:sz w:val="24"/>
                <w:szCs w:val="24"/>
              </w:rPr>
              <w:t>1 Społeczeństwo</w:t>
            </w:r>
          </w:p>
        </w:tc>
        <w:tc>
          <w:tcPr>
            <w:tcW w:w="6422" w:type="dxa"/>
          </w:tcPr>
          <w:p w14:paraId="0CE05FDD" w14:textId="5B539180" w:rsidR="00705A6B" w:rsidRPr="00E3310A" w:rsidRDefault="00EE3896" w:rsidP="001569EC">
            <w:pPr>
              <w:rPr>
                <w:rFonts w:cstheme="minorHAnsi"/>
                <w:sz w:val="24"/>
                <w:szCs w:val="24"/>
              </w:rPr>
            </w:pPr>
            <w:r w:rsidRPr="00E3310A">
              <w:rPr>
                <w:rFonts w:cstheme="minorHAnsi"/>
                <w:sz w:val="24"/>
                <w:szCs w:val="24"/>
              </w:rPr>
              <w:t>Cel szczegółowy II: Rozwój społecznie wrażliwy i terytorialnie zrównoważony / Obszar tematyczny: kapitał ludzki i społeczny</w:t>
            </w:r>
          </w:p>
        </w:tc>
      </w:tr>
      <w:tr w:rsidR="00705A6B" w:rsidRPr="00E3310A" w14:paraId="7FF0B7CC" w14:textId="77777777" w:rsidTr="0025787B">
        <w:tc>
          <w:tcPr>
            <w:tcW w:w="925" w:type="dxa"/>
            <w:vMerge/>
            <w:shd w:val="clear" w:color="auto" w:fill="E7E6E6" w:themeFill="background2"/>
          </w:tcPr>
          <w:p w14:paraId="29C1532F" w14:textId="77777777" w:rsidR="00705A6B" w:rsidRPr="00E3310A" w:rsidRDefault="00705A6B" w:rsidP="001569EC">
            <w:pPr>
              <w:rPr>
                <w:rFonts w:cstheme="minorHAnsi"/>
                <w:sz w:val="24"/>
                <w:szCs w:val="24"/>
              </w:rPr>
            </w:pPr>
          </w:p>
        </w:tc>
        <w:tc>
          <w:tcPr>
            <w:tcW w:w="1715" w:type="dxa"/>
            <w:shd w:val="clear" w:color="auto" w:fill="F2A6E9"/>
          </w:tcPr>
          <w:p w14:paraId="78A0F1D6" w14:textId="52EBCD6A" w:rsidR="00705A6B" w:rsidRPr="00E3310A" w:rsidRDefault="00705A6B" w:rsidP="001569EC">
            <w:pPr>
              <w:rPr>
                <w:rFonts w:cstheme="minorHAnsi"/>
                <w:sz w:val="24"/>
                <w:szCs w:val="24"/>
              </w:rPr>
            </w:pPr>
            <w:r w:rsidRPr="00E3310A">
              <w:rPr>
                <w:rFonts w:cstheme="minorHAnsi"/>
                <w:sz w:val="24"/>
                <w:szCs w:val="24"/>
              </w:rPr>
              <w:t>2 Gospodarka</w:t>
            </w:r>
          </w:p>
        </w:tc>
        <w:tc>
          <w:tcPr>
            <w:tcW w:w="6422" w:type="dxa"/>
          </w:tcPr>
          <w:p w14:paraId="516A8EAF" w14:textId="6CD85EF3" w:rsidR="00705A6B" w:rsidRPr="00E3310A" w:rsidRDefault="00EE3896" w:rsidP="001569EC">
            <w:pPr>
              <w:rPr>
                <w:rFonts w:cstheme="minorHAnsi"/>
                <w:sz w:val="24"/>
                <w:szCs w:val="24"/>
              </w:rPr>
            </w:pPr>
            <w:r w:rsidRPr="00E3310A">
              <w:rPr>
                <w:rFonts w:cstheme="minorHAnsi"/>
                <w:sz w:val="24"/>
                <w:szCs w:val="24"/>
              </w:rPr>
              <w:t>Cel szczegółowy I: Trwały wzrost gospodarczy oparty coraz silniej o wiedzę, dane i doskonałość organizacyjną</w:t>
            </w:r>
          </w:p>
        </w:tc>
      </w:tr>
      <w:tr w:rsidR="00705A6B" w:rsidRPr="00E3310A" w14:paraId="3FEA8963" w14:textId="77777777" w:rsidTr="0025787B">
        <w:tc>
          <w:tcPr>
            <w:tcW w:w="925" w:type="dxa"/>
            <w:vMerge/>
            <w:shd w:val="clear" w:color="auto" w:fill="E7E6E6" w:themeFill="background2"/>
          </w:tcPr>
          <w:p w14:paraId="5E39C6B8" w14:textId="77777777" w:rsidR="00705A6B" w:rsidRPr="00E3310A" w:rsidRDefault="00705A6B" w:rsidP="001569EC">
            <w:pPr>
              <w:rPr>
                <w:rFonts w:cstheme="minorHAnsi"/>
                <w:sz w:val="24"/>
                <w:szCs w:val="24"/>
              </w:rPr>
            </w:pPr>
          </w:p>
        </w:tc>
        <w:tc>
          <w:tcPr>
            <w:tcW w:w="1715" w:type="dxa"/>
            <w:shd w:val="clear" w:color="auto" w:fill="92D050"/>
          </w:tcPr>
          <w:p w14:paraId="69895A9B" w14:textId="3B344EF9" w:rsidR="00705A6B" w:rsidRPr="00E3310A" w:rsidRDefault="00705A6B" w:rsidP="001569EC">
            <w:pPr>
              <w:rPr>
                <w:rFonts w:cstheme="minorHAnsi"/>
                <w:sz w:val="24"/>
                <w:szCs w:val="24"/>
              </w:rPr>
            </w:pPr>
            <w:r w:rsidRPr="00E3310A">
              <w:rPr>
                <w:rFonts w:cstheme="minorHAnsi"/>
                <w:sz w:val="24"/>
                <w:szCs w:val="24"/>
              </w:rPr>
              <w:t>3 Środowisko</w:t>
            </w:r>
          </w:p>
        </w:tc>
        <w:tc>
          <w:tcPr>
            <w:tcW w:w="6422" w:type="dxa"/>
          </w:tcPr>
          <w:p w14:paraId="5565DD60" w14:textId="4B398281" w:rsidR="00705A6B" w:rsidRPr="00E3310A" w:rsidRDefault="00EE3896" w:rsidP="001569EC">
            <w:pPr>
              <w:rPr>
                <w:rFonts w:cstheme="minorHAnsi"/>
                <w:sz w:val="24"/>
                <w:szCs w:val="24"/>
              </w:rPr>
            </w:pPr>
            <w:r w:rsidRPr="00E3310A">
              <w:rPr>
                <w:rFonts w:cstheme="minorHAnsi"/>
                <w:sz w:val="24"/>
                <w:szCs w:val="24"/>
              </w:rPr>
              <w:t>Cel szczegółowy II – Rozwój społecznie wrażliwy i terytorialnie zrównoważony / Obszar tematyczny: środowisko</w:t>
            </w:r>
          </w:p>
        </w:tc>
      </w:tr>
      <w:tr w:rsidR="00705A6B" w:rsidRPr="00E3310A" w14:paraId="5D51BF22" w14:textId="77777777" w:rsidTr="0025787B">
        <w:tc>
          <w:tcPr>
            <w:tcW w:w="925" w:type="dxa"/>
            <w:vMerge/>
            <w:shd w:val="clear" w:color="auto" w:fill="E7E6E6" w:themeFill="background2"/>
          </w:tcPr>
          <w:p w14:paraId="492DADB2" w14:textId="77777777" w:rsidR="00705A6B" w:rsidRPr="00E3310A" w:rsidRDefault="00705A6B" w:rsidP="001569EC">
            <w:pPr>
              <w:rPr>
                <w:rFonts w:cstheme="minorHAnsi"/>
                <w:sz w:val="24"/>
                <w:szCs w:val="24"/>
              </w:rPr>
            </w:pPr>
          </w:p>
        </w:tc>
        <w:tc>
          <w:tcPr>
            <w:tcW w:w="1715" w:type="dxa"/>
            <w:shd w:val="clear" w:color="auto" w:fill="BDD6EE" w:themeFill="accent5" w:themeFillTint="66"/>
          </w:tcPr>
          <w:p w14:paraId="786D6C8A" w14:textId="60C67CC6" w:rsidR="00705A6B" w:rsidRPr="00E3310A" w:rsidRDefault="00705A6B" w:rsidP="001569EC">
            <w:pPr>
              <w:rPr>
                <w:rFonts w:cstheme="minorHAnsi"/>
                <w:sz w:val="24"/>
                <w:szCs w:val="24"/>
              </w:rPr>
            </w:pPr>
            <w:r w:rsidRPr="00E3310A">
              <w:rPr>
                <w:rFonts w:cstheme="minorHAnsi"/>
                <w:sz w:val="24"/>
                <w:szCs w:val="24"/>
              </w:rPr>
              <w:t xml:space="preserve">4 Jakość życia </w:t>
            </w:r>
          </w:p>
        </w:tc>
        <w:tc>
          <w:tcPr>
            <w:tcW w:w="6422" w:type="dxa"/>
          </w:tcPr>
          <w:p w14:paraId="18E9D309" w14:textId="7E0CA54B" w:rsidR="00705A6B" w:rsidRPr="00E3310A" w:rsidRDefault="00EE3896" w:rsidP="001569EC">
            <w:pPr>
              <w:rPr>
                <w:rFonts w:cstheme="minorHAnsi"/>
                <w:sz w:val="24"/>
                <w:szCs w:val="24"/>
              </w:rPr>
            </w:pPr>
            <w:r w:rsidRPr="00E3310A">
              <w:rPr>
                <w:rFonts w:cstheme="minorHAnsi"/>
                <w:sz w:val="24"/>
                <w:szCs w:val="24"/>
              </w:rPr>
              <w:t>Cel szczegółowy II – Rozwój społecznie wrażliwy i terytorialnie zrównoważony / Obszar tematyczny: transport</w:t>
            </w:r>
          </w:p>
        </w:tc>
      </w:tr>
      <w:tr w:rsidR="00705A6B" w:rsidRPr="00E3310A" w14:paraId="5CDCB13C" w14:textId="77777777" w:rsidTr="0025787B">
        <w:tc>
          <w:tcPr>
            <w:tcW w:w="925" w:type="dxa"/>
            <w:vMerge/>
            <w:shd w:val="clear" w:color="auto" w:fill="E7E6E6" w:themeFill="background2"/>
          </w:tcPr>
          <w:p w14:paraId="1689C4D6" w14:textId="77777777" w:rsidR="00705A6B" w:rsidRPr="00E3310A" w:rsidRDefault="00705A6B" w:rsidP="001569EC">
            <w:pPr>
              <w:rPr>
                <w:rFonts w:cstheme="minorHAnsi"/>
                <w:sz w:val="24"/>
                <w:szCs w:val="24"/>
              </w:rPr>
            </w:pPr>
          </w:p>
        </w:tc>
        <w:tc>
          <w:tcPr>
            <w:tcW w:w="1715" w:type="dxa"/>
            <w:shd w:val="clear" w:color="auto" w:fill="F7CAAC" w:themeFill="accent2" w:themeFillTint="66"/>
          </w:tcPr>
          <w:p w14:paraId="3E51007D" w14:textId="39AD9B5C" w:rsidR="00705A6B" w:rsidRPr="00E3310A" w:rsidRDefault="00705A6B" w:rsidP="001569EC">
            <w:pPr>
              <w:rPr>
                <w:rFonts w:cstheme="minorHAnsi"/>
                <w:sz w:val="24"/>
                <w:szCs w:val="24"/>
              </w:rPr>
            </w:pPr>
            <w:r w:rsidRPr="00E3310A">
              <w:rPr>
                <w:rFonts w:cstheme="minorHAnsi"/>
                <w:sz w:val="24"/>
                <w:szCs w:val="24"/>
              </w:rPr>
              <w:t>5 Administracja</w:t>
            </w:r>
          </w:p>
        </w:tc>
        <w:tc>
          <w:tcPr>
            <w:tcW w:w="6422" w:type="dxa"/>
          </w:tcPr>
          <w:p w14:paraId="448C7E79" w14:textId="3DDF3D86" w:rsidR="00705A6B" w:rsidRPr="00E3310A" w:rsidRDefault="00EE3896" w:rsidP="001569EC">
            <w:pPr>
              <w:rPr>
                <w:rFonts w:cstheme="minorHAnsi"/>
                <w:sz w:val="24"/>
                <w:szCs w:val="24"/>
              </w:rPr>
            </w:pPr>
            <w:r w:rsidRPr="00E3310A">
              <w:rPr>
                <w:rFonts w:cstheme="minorHAnsi"/>
                <w:sz w:val="24"/>
                <w:szCs w:val="24"/>
              </w:rPr>
              <w:t>Cel szczegółowy III - Skuteczne państwo i instytucje służące wzrostowi oraz włączeniu społecznemu i gospodarczemu / Obszar tematyczny: cyfryzacja</w:t>
            </w:r>
          </w:p>
        </w:tc>
      </w:tr>
      <w:tr w:rsidR="0025787B" w:rsidRPr="00E3310A" w14:paraId="7167414A" w14:textId="77777777" w:rsidTr="0025787B">
        <w:tc>
          <w:tcPr>
            <w:tcW w:w="925" w:type="dxa"/>
            <w:vMerge w:val="restart"/>
            <w:shd w:val="clear" w:color="auto" w:fill="E7E6E6" w:themeFill="background2"/>
            <w:textDirection w:val="btLr"/>
          </w:tcPr>
          <w:p w14:paraId="19E5DD07" w14:textId="2B378BAF" w:rsidR="0025787B" w:rsidRPr="00E3310A" w:rsidRDefault="0025787B" w:rsidP="00F404E0">
            <w:pPr>
              <w:ind w:left="113" w:right="113"/>
              <w:jc w:val="center"/>
              <w:rPr>
                <w:rFonts w:cstheme="minorHAnsi"/>
                <w:b/>
                <w:bCs/>
                <w:sz w:val="24"/>
                <w:szCs w:val="24"/>
              </w:rPr>
            </w:pPr>
            <w:r w:rsidRPr="00E3310A">
              <w:rPr>
                <w:rFonts w:cstheme="minorHAnsi"/>
                <w:b/>
                <w:bCs/>
                <w:sz w:val="24"/>
                <w:szCs w:val="24"/>
              </w:rPr>
              <w:t>REGION</w:t>
            </w:r>
          </w:p>
        </w:tc>
        <w:tc>
          <w:tcPr>
            <w:tcW w:w="1715" w:type="dxa"/>
            <w:shd w:val="clear" w:color="auto" w:fill="E7E6E6" w:themeFill="background2"/>
          </w:tcPr>
          <w:p w14:paraId="225D1921" w14:textId="2C8336C6" w:rsidR="0025787B" w:rsidRPr="00E3310A" w:rsidRDefault="0025787B" w:rsidP="001569EC">
            <w:pPr>
              <w:rPr>
                <w:rFonts w:cstheme="minorHAnsi"/>
                <w:sz w:val="24"/>
                <w:szCs w:val="24"/>
              </w:rPr>
            </w:pPr>
            <w:r w:rsidRPr="00E3310A">
              <w:rPr>
                <w:rFonts w:cstheme="minorHAnsi"/>
                <w:b/>
                <w:bCs/>
                <w:sz w:val="24"/>
                <w:szCs w:val="24"/>
              </w:rPr>
              <w:t>NR CELU STRATEGICZNEGO SRPG 2030</w:t>
            </w:r>
          </w:p>
        </w:tc>
        <w:tc>
          <w:tcPr>
            <w:tcW w:w="6422" w:type="dxa"/>
            <w:shd w:val="clear" w:color="auto" w:fill="E7E6E6" w:themeFill="background2"/>
          </w:tcPr>
          <w:p w14:paraId="6899DAAE" w14:textId="443A3ED9" w:rsidR="0025787B" w:rsidRPr="00E3310A" w:rsidRDefault="0025787B" w:rsidP="001569EC">
            <w:pPr>
              <w:rPr>
                <w:rFonts w:cstheme="minorHAnsi"/>
                <w:b/>
                <w:bCs/>
                <w:sz w:val="24"/>
                <w:szCs w:val="24"/>
              </w:rPr>
            </w:pPr>
            <w:r w:rsidRPr="00E3310A">
              <w:rPr>
                <w:rFonts w:cstheme="minorHAnsi"/>
                <w:b/>
                <w:bCs/>
                <w:sz w:val="24"/>
                <w:szCs w:val="24"/>
              </w:rPr>
              <w:t>KRAJOWA STRATEGIA ROZWOJU REGIONALNEGO 2030</w:t>
            </w:r>
          </w:p>
        </w:tc>
      </w:tr>
      <w:tr w:rsidR="0025787B" w:rsidRPr="00E3310A" w14:paraId="5BB9F76E" w14:textId="77777777" w:rsidTr="0025787B">
        <w:tc>
          <w:tcPr>
            <w:tcW w:w="925" w:type="dxa"/>
            <w:vMerge/>
            <w:shd w:val="clear" w:color="auto" w:fill="E7E6E6" w:themeFill="background2"/>
          </w:tcPr>
          <w:p w14:paraId="4954CD7C" w14:textId="77777777" w:rsidR="0025787B" w:rsidRPr="00E3310A" w:rsidRDefault="0025787B" w:rsidP="00705A6B">
            <w:pPr>
              <w:rPr>
                <w:rFonts w:cstheme="minorHAnsi"/>
                <w:sz w:val="24"/>
                <w:szCs w:val="24"/>
              </w:rPr>
            </w:pPr>
          </w:p>
        </w:tc>
        <w:tc>
          <w:tcPr>
            <w:tcW w:w="1715" w:type="dxa"/>
            <w:shd w:val="clear" w:color="auto" w:fill="FFE599" w:themeFill="accent4" w:themeFillTint="66"/>
          </w:tcPr>
          <w:p w14:paraId="555BE7A9" w14:textId="6685A00D" w:rsidR="0025787B" w:rsidRPr="00E3310A" w:rsidRDefault="0025787B" w:rsidP="00705A6B">
            <w:pPr>
              <w:rPr>
                <w:rFonts w:cstheme="minorHAnsi"/>
                <w:sz w:val="24"/>
                <w:szCs w:val="24"/>
              </w:rPr>
            </w:pPr>
            <w:r w:rsidRPr="00E3310A">
              <w:rPr>
                <w:rFonts w:cstheme="minorHAnsi"/>
                <w:sz w:val="24"/>
                <w:szCs w:val="24"/>
              </w:rPr>
              <w:t>1 Społeczeństwo</w:t>
            </w:r>
          </w:p>
        </w:tc>
        <w:tc>
          <w:tcPr>
            <w:tcW w:w="6422" w:type="dxa"/>
          </w:tcPr>
          <w:p w14:paraId="41D32186" w14:textId="65C515F2" w:rsidR="0025787B" w:rsidRPr="00E3310A" w:rsidRDefault="00EE3896" w:rsidP="00705A6B">
            <w:pPr>
              <w:rPr>
                <w:rFonts w:cstheme="minorHAnsi"/>
                <w:sz w:val="24"/>
                <w:szCs w:val="24"/>
              </w:rPr>
            </w:pPr>
            <w:r w:rsidRPr="00E3310A">
              <w:rPr>
                <w:rFonts w:cstheme="minorHAnsi"/>
                <w:sz w:val="24"/>
                <w:szCs w:val="24"/>
              </w:rPr>
              <w:t>Cel 1: Zwiększenie spójności rozwoju kraju w wymiarze społecznym, gospodarczym, środowiskowym i przestrzennym</w:t>
            </w:r>
          </w:p>
        </w:tc>
      </w:tr>
      <w:tr w:rsidR="0025787B" w:rsidRPr="00E3310A" w14:paraId="2417628A" w14:textId="77777777" w:rsidTr="0025787B">
        <w:tc>
          <w:tcPr>
            <w:tcW w:w="925" w:type="dxa"/>
            <w:vMerge/>
            <w:shd w:val="clear" w:color="auto" w:fill="E7E6E6" w:themeFill="background2"/>
          </w:tcPr>
          <w:p w14:paraId="21218E6C" w14:textId="77777777" w:rsidR="0025787B" w:rsidRPr="00E3310A" w:rsidRDefault="0025787B" w:rsidP="00705A6B">
            <w:pPr>
              <w:rPr>
                <w:rFonts w:cstheme="minorHAnsi"/>
                <w:sz w:val="24"/>
                <w:szCs w:val="24"/>
              </w:rPr>
            </w:pPr>
          </w:p>
        </w:tc>
        <w:tc>
          <w:tcPr>
            <w:tcW w:w="1715" w:type="dxa"/>
            <w:shd w:val="clear" w:color="auto" w:fill="F2A6E9"/>
          </w:tcPr>
          <w:p w14:paraId="1F619915" w14:textId="2F5A07E9" w:rsidR="0025787B" w:rsidRPr="00E3310A" w:rsidRDefault="0025787B" w:rsidP="00705A6B">
            <w:pPr>
              <w:rPr>
                <w:rFonts w:cstheme="minorHAnsi"/>
                <w:sz w:val="24"/>
                <w:szCs w:val="24"/>
              </w:rPr>
            </w:pPr>
            <w:r w:rsidRPr="00E3310A">
              <w:rPr>
                <w:rFonts w:cstheme="minorHAnsi"/>
                <w:sz w:val="24"/>
                <w:szCs w:val="24"/>
              </w:rPr>
              <w:t>2 Gospodarka</w:t>
            </w:r>
          </w:p>
        </w:tc>
        <w:tc>
          <w:tcPr>
            <w:tcW w:w="6422" w:type="dxa"/>
          </w:tcPr>
          <w:p w14:paraId="7E3A77EB" w14:textId="672BDA95" w:rsidR="0025787B" w:rsidRPr="00E3310A" w:rsidRDefault="00EE3896" w:rsidP="00705A6B">
            <w:pPr>
              <w:rPr>
                <w:rFonts w:cstheme="minorHAnsi"/>
                <w:sz w:val="24"/>
                <w:szCs w:val="24"/>
              </w:rPr>
            </w:pPr>
            <w:r w:rsidRPr="00E3310A">
              <w:rPr>
                <w:rFonts w:cstheme="minorHAnsi"/>
                <w:sz w:val="24"/>
                <w:szCs w:val="24"/>
              </w:rPr>
              <w:t>Cel 2: Wzmacnianie regionalnych przewag konkurencyjnych</w:t>
            </w:r>
          </w:p>
        </w:tc>
      </w:tr>
      <w:tr w:rsidR="0025787B" w:rsidRPr="00E3310A" w14:paraId="078ACB53" w14:textId="77777777" w:rsidTr="0025787B">
        <w:tc>
          <w:tcPr>
            <w:tcW w:w="925" w:type="dxa"/>
            <w:vMerge/>
            <w:shd w:val="clear" w:color="auto" w:fill="E7E6E6" w:themeFill="background2"/>
          </w:tcPr>
          <w:p w14:paraId="07F5D9B0" w14:textId="77777777" w:rsidR="0025787B" w:rsidRPr="00E3310A" w:rsidRDefault="0025787B" w:rsidP="00705A6B">
            <w:pPr>
              <w:rPr>
                <w:rFonts w:cstheme="minorHAnsi"/>
                <w:sz w:val="24"/>
                <w:szCs w:val="24"/>
              </w:rPr>
            </w:pPr>
          </w:p>
        </w:tc>
        <w:tc>
          <w:tcPr>
            <w:tcW w:w="1715" w:type="dxa"/>
            <w:shd w:val="clear" w:color="auto" w:fill="92D050"/>
          </w:tcPr>
          <w:p w14:paraId="7DACEE7B" w14:textId="2BEE52C8" w:rsidR="0025787B" w:rsidRPr="00E3310A" w:rsidRDefault="0025787B" w:rsidP="00705A6B">
            <w:pPr>
              <w:rPr>
                <w:rFonts w:cstheme="minorHAnsi"/>
                <w:sz w:val="24"/>
                <w:szCs w:val="24"/>
              </w:rPr>
            </w:pPr>
            <w:r w:rsidRPr="00E3310A">
              <w:rPr>
                <w:rFonts w:cstheme="minorHAnsi"/>
                <w:sz w:val="24"/>
                <w:szCs w:val="24"/>
              </w:rPr>
              <w:t>3 Środowisko</w:t>
            </w:r>
          </w:p>
        </w:tc>
        <w:tc>
          <w:tcPr>
            <w:tcW w:w="6422" w:type="dxa"/>
          </w:tcPr>
          <w:p w14:paraId="6E45D1B4" w14:textId="49C99157" w:rsidR="0025787B" w:rsidRPr="00E3310A" w:rsidRDefault="00EE3896" w:rsidP="00705A6B">
            <w:pPr>
              <w:rPr>
                <w:rFonts w:cstheme="minorHAnsi"/>
                <w:sz w:val="24"/>
                <w:szCs w:val="24"/>
              </w:rPr>
            </w:pPr>
            <w:r w:rsidRPr="00E3310A">
              <w:rPr>
                <w:rFonts w:cstheme="minorHAnsi"/>
                <w:sz w:val="24"/>
                <w:szCs w:val="24"/>
              </w:rPr>
              <w:t>Cel 1: Zwiększenie spójności rozwoju kraju w wymiarze społecznym, gospodarczym, środowiskowym i przestrzennym</w:t>
            </w:r>
          </w:p>
        </w:tc>
      </w:tr>
      <w:tr w:rsidR="0025787B" w:rsidRPr="00E3310A" w14:paraId="4F71EE88" w14:textId="77777777" w:rsidTr="0025787B">
        <w:tc>
          <w:tcPr>
            <w:tcW w:w="925" w:type="dxa"/>
            <w:vMerge/>
            <w:shd w:val="clear" w:color="auto" w:fill="E7E6E6" w:themeFill="background2"/>
          </w:tcPr>
          <w:p w14:paraId="4BE56019" w14:textId="77777777" w:rsidR="0025787B" w:rsidRPr="00E3310A" w:rsidRDefault="0025787B" w:rsidP="00705A6B">
            <w:pPr>
              <w:rPr>
                <w:rFonts w:cstheme="minorHAnsi"/>
                <w:sz w:val="24"/>
                <w:szCs w:val="24"/>
              </w:rPr>
            </w:pPr>
          </w:p>
        </w:tc>
        <w:tc>
          <w:tcPr>
            <w:tcW w:w="1715" w:type="dxa"/>
            <w:shd w:val="clear" w:color="auto" w:fill="BDD6EE" w:themeFill="accent5" w:themeFillTint="66"/>
          </w:tcPr>
          <w:p w14:paraId="39A47A0C" w14:textId="70EA9407" w:rsidR="0025787B" w:rsidRPr="00E3310A" w:rsidRDefault="0025787B" w:rsidP="00705A6B">
            <w:pPr>
              <w:rPr>
                <w:rFonts w:cstheme="minorHAnsi"/>
                <w:sz w:val="24"/>
                <w:szCs w:val="24"/>
              </w:rPr>
            </w:pPr>
            <w:r w:rsidRPr="00E3310A">
              <w:rPr>
                <w:rFonts w:cstheme="minorHAnsi"/>
                <w:sz w:val="24"/>
                <w:szCs w:val="24"/>
              </w:rPr>
              <w:t xml:space="preserve">4 Jakość życia </w:t>
            </w:r>
          </w:p>
        </w:tc>
        <w:tc>
          <w:tcPr>
            <w:tcW w:w="6422" w:type="dxa"/>
          </w:tcPr>
          <w:p w14:paraId="75EAE577" w14:textId="6C4F071D" w:rsidR="0025787B" w:rsidRPr="00E3310A" w:rsidRDefault="00EE3896" w:rsidP="00705A6B">
            <w:pPr>
              <w:rPr>
                <w:rFonts w:cstheme="minorHAnsi"/>
                <w:sz w:val="24"/>
                <w:szCs w:val="24"/>
              </w:rPr>
            </w:pPr>
            <w:r w:rsidRPr="00E3310A">
              <w:rPr>
                <w:rFonts w:cstheme="minorHAnsi"/>
                <w:sz w:val="24"/>
                <w:szCs w:val="24"/>
              </w:rPr>
              <w:t>Cel 1: Zwiększenie spójności rozwoju kraju w wymiarze społecznym, gospodarczym, środowiskowym i przestrzennym</w:t>
            </w:r>
          </w:p>
        </w:tc>
      </w:tr>
      <w:tr w:rsidR="0025787B" w:rsidRPr="00E3310A" w14:paraId="2000A479" w14:textId="77777777" w:rsidTr="0025787B">
        <w:tc>
          <w:tcPr>
            <w:tcW w:w="925" w:type="dxa"/>
            <w:vMerge/>
            <w:shd w:val="clear" w:color="auto" w:fill="E7E6E6" w:themeFill="background2"/>
          </w:tcPr>
          <w:p w14:paraId="57497185" w14:textId="77777777" w:rsidR="0025787B" w:rsidRPr="00E3310A" w:rsidRDefault="0025787B" w:rsidP="00705A6B">
            <w:pPr>
              <w:rPr>
                <w:rFonts w:cstheme="minorHAnsi"/>
                <w:sz w:val="24"/>
                <w:szCs w:val="24"/>
              </w:rPr>
            </w:pPr>
          </w:p>
        </w:tc>
        <w:tc>
          <w:tcPr>
            <w:tcW w:w="1715" w:type="dxa"/>
            <w:shd w:val="clear" w:color="auto" w:fill="F7CAAC" w:themeFill="accent2" w:themeFillTint="66"/>
          </w:tcPr>
          <w:p w14:paraId="3794D874" w14:textId="723DB46B" w:rsidR="0025787B" w:rsidRPr="00E3310A" w:rsidRDefault="0025787B" w:rsidP="00705A6B">
            <w:pPr>
              <w:rPr>
                <w:rFonts w:cstheme="minorHAnsi"/>
                <w:sz w:val="24"/>
                <w:szCs w:val="24"/>
              </w:rPr>
            </w:pPr>
            <w:r w:rsidRPr="00E3310A">
              <w:rPr>
                <w:rFonts w:cstheme="minorHAnsi"/>
                <w:sz w:val="24"/>
                <w:szCs w:val="24"/>
              </w:rPr>
              <w:t>5 Administracja</w:t>
            </w:r>
          </w:p>
        </w:tc>
        <w:tc>
          <w:tcPr>
            <w:tcW w:w="6422" w:type="dxa"/>
          </w:tcPr>
          <w:p w14:paraId="6440AB83" w14:textId="38481AA9" w:rsidR="0025787B" w:rsidRPr="00E3310A" w:rsidRDefault="00EE3896" w:rsidP="00705A6B">
            <w:pPr>
              <w:rPr>
                <w:rFonts w:cstheme="minorHAnsi"/>
                <w:sz w:val="24"/>
                <w:szCs w:val="24"/>
              </w:rPr>
            </w:pPr>
            <w:r w:rsidRPr="00E3310A">
              <w:rPr>
                <w:rFonts w:cstheme="minorHAnsi"/>
                <w:sz w:val="24"/>
                <w:szCs w:val="24"/>
              </w:rPr>
              <w:t>Cel 3: Podniesienie jakości zarządzania i wdrażania polityk ukierunkowanych terytorialnie</w:t>
            </w:r>
          </w:p>
        </w:tc>
      </w:tr>
      <w:tr w:rsidR="0025787B" w:rsidRPr="00E3310A" w14:paraId="055914B2" w14:textId="77777777" w:rsidTr="0025787B">
        <w:tc>
          <w:tcPr>
            <w:tcW w:w="925" w:type="dxa"/>
            <w:vMerge/>
            <w:shd w:val="clear" w:color="auto" w:fill="E7E6E6" w:themeFill="background2"/>
          </w:tcPr>
          <w:p w14:paraId="299E5EFD" w14:textId="77777777" w:rsidR="0025787B" w:rsidRPr="00E3310A" w:rsidRDefault="0025787B" w:rsidP="00705A6B">
            <w:pPr>
              <w:rPr>
                <w:rFonts w:cstheme="minorHAnsi"/>
                <w:sz w:val="24"/>
                <w:szCs w:val="24"/>
              </w:rPr>
            </w:pPr>
          </w:p>
        </w:tc>
        <w:tc>
          <w:tcPr>
            <w:tcW w:w="1715" w:type="dxa"/>
            <w:shd w:val="clear" w:color="auto" w:fill="E7E6E6" w:themeFill="background2"/>
          </w:tcPr>
          <w:p w14:paraId="3BAED525" w14:textId="5CDB525C" w:rsidR="0025787B" w:rsidRPr="00E3310A" w:rsidRDefault="0025787B" w:rsidP="00705A6B">
            <w:pPr>
              <w:rPr>
                <w:rFonts w:cstheme="minorHAnsi"/>
                <w:sz w:val="24"/>
                <w:szCs w:val="24"/>
              </w:rPr>
            </w:pPr>
            <w:r w:rsidRPr="00E3310A">
              <w:rPr>
                <w:rFonts w:cstheme="minorHAnsi"/>
                <w:b/>
                <w:bCs/>
                <w:sz w:val="24"/>
                <w:szCs w:val="24"/>
              </w:rPr>
              <w:t>NR CELU STRATEGICZNEGO SRPG 2030</w:t>
            </w:r>
          </w:p>
        </w:tc>
        <w:tc>
          <w:tcPr>
            <w:tcW w:w="6422" w:type="dxa"/>
            <w:shd w:val="clear" w:color="auto" w:fill="E7E6E6" w:themeFill="background2"/>
          </w:tcPr>
          <w:p w14:paraId="3D33BFFD" w14:textId="10D5EA85" w:rsidR="0025787B" w:rsidRPr="00E3310A" w:rsidRDefault="0025787B" w:rsidP="00705A6B">
            <w:pPr>
              <w:rPr>
                <w:rFonts w:cstheme="minorHAnsi"/>
                <w:b/>
                <w:bCs/>
                <w:sz w:val="24"/>
                <w:szCs w:val="24"/>
              </w:rPr>
            </w:pPr>
            <w:r w:rsidRPr="00E3310A">
              <w:rPr>
                <w:rFonts w:cstheme="minorHAnsi"/>
                <w:b/>
                <w:bCs/>
                <w:sz w:val="24"/>
                <w:szCs w:val="24"/>
              </w:rPr>
              <w:t xml:space="preserve">STRATEGIA ROZWOJU WOJEWÓDZTWA MAZOWIECKIEGO 2030+ INNOWACYJNE MAZOWSZE  </w:t>
            </w:r>
          </w:p>
        </w:tc>
      </w:tr>
      <w:tr w:rsidR="0025787B" w:rsidRPr="00E3310A" w14:paraId="0E16D203" w14:textId="77777777" w:rsidTr="0025787B">
        <w:tc>
          <w:tcPr>
            <w:tcW w:w="925" w:type="dxa"/>
            <w:vMerge/>
            <w:shd w:val="clear" w:color="auto" w:fill="E7E6E6" w:themeFill="background2"/>
          </w:tcPr>
          <w:p w14:paraId="1616C092" w14:textId="77777777" w:rsidR="0025787B" w:rsidRPr="00E3310A" w:rsidRDefault="0025787B" w:rsidP="00705A6B">
            <w:pPr>
              <w:rPr>
                <w:rFonts w:cstheme="minorHAnsi"/>
                <w:sz w:val="24"/>
                <w:szCs w:val="24"/>
              </w:rPr>
            </w:pPr>
          </w:p>
        </w:tc>
        <w:tc>
          <w:tcPr>
            <w:tcW w:w="1715" w:type="dxa"/>
            <w:shd w:val="clear" w:color="auto" w:fill="FFE599" w:themeFill="accent4" w:themeFillTint="66"/>
          </w:tcPr>
          <w:p w14:paraId="01E65FD5" w14:textId="4D5A260C" w:rsidR="0025787B" w:rsidRPr="00E3310A" w:rsidRDefault="0025787B" w:rsidP="00705A6B">
            <w:pPr>
              <w:rPr>
                <w:rFonts w:cstheme="minorHAnsi"/>
                <w:sz w:val="24"/>
                <w:szCs w:val="24"/>
              </w:rPr>
            </w:pPr>
            <w:r w:rsidRPr="00E3310A">
              <w:rPr>
                <w:rFonts w:cstheme="minorHAnsi"/>
                <w:sz w:val="24"/>
                <w:szCs w:val="24"/>
              </w:rPr>
              <w:t>1 Społeczeństwo</w:t>
            </w:r>
          </w:p>
        </w:tc>
        <w:tc>
          <w:tcPr>
            <w:tcW w:w="6422" w:type="dxa"/>
          </w:tcPr>
          <w:p w14:paraId="7DF72A18" w14:textId="5AF5DE00" w:rsidR="00A6652B" w:rsidRPr="00E3310A" w:rsidRDefault="00EE3896" w:rsidP="00705A6B">
            <w:pPr>
              <w:rPr>
                <w:rFonts w:cstheme="minorHAnsi"/>
                <w:sz w:val="24"/>
                <w:szCs w:val="24"/>
              </w:rPr>
            </w:pPr>
            <w:r w:rsidRPr="00E3310A">
              <w:rPr>
                <w:rFonts w:cstheme="minorHAnsi"/>
                <w:sz w:val="24"/>
                <w:szCs w:val="24"/>
              </w:rPr>
              <w:t xml:space="preserve">Cel 4 </w:t>
            </w:r>
            <w:r w:rsidR="00A6652B" w:rsidRPr="00E3310A">
              <w:rPr>
                <w:rFonts w:cstheme="minorHAnsi"/>
                <w:sz w:val="24"/>
                <w:szCs w:val="24"/>
              </w:rPr>
              <w:t>MAZOWSZE ZINTEGROWANE SPOŁECZNIE Poprawa jakości i dostępności do usług społecznych oraz wzmocnienie kapitału ludzkiego i społecznego w ramach nowoczesnej gospodarki</w:t>
            </w:r>
          </w:p>
        </w:tc>
      </w:tr>
      <w:tr w:rsidR="0025787B" w:rsidRPr="00E3310A" w14:paraId="682C504C" w14:textId="77777777" w:rsidTr="0025787B">
        <w:tc>
          <w:tcPr>
            <w:tcW w:w="925" w:type="dxa"/>
            <w:vMerge/>
            <w:shd w:val="clear" w:color="auto" w:fill="E7E6E6" w:themeFill="background2"/>
          </w:tcPr>
          <w:p w14:paraId="1628C31D" w14:textId="77777777" w:rsidR="0025787B" w:rsidRPr="00E3310A" w:rsidRDefault="0025787B" w:rsidP="00705A6B">
            <w:pPr>
              <w:rPr>
                <w:rFonts w:cstheme="minorHAnsi"/>
                <w:sz w:val="24"/>
                <w:szCs w:val="24"/>
              </w:rPr>
            </w:pPr>
          </w:p>
        </w:tc>
        <w:tc>
          <w:tcPr>
            <w:tcW w:w="1715" w:type="dxa"/>
            <w:shd w:val="clear" w:color="auto" w:fill="F2A6E9"/>
          </w:tcPr>
          <w:p w14:paraId="34D1F418" w14:textId="1672703B" w:rsidR="0025787B" w:rsidRPr="00E3310A" w:rsidRDefault="0025787B" w:rsidP="00705A6B">
            <w:pPr>
              <w:rPr>
                <w:rFonts w:cstheme="minorHAnsi"/>
                <w:sz w:val="24"/>
                <w:szCs w:val="24"/>
              </w:rPr>
            </w:pPr>
            <w:r w:rsidRPr="00E3310A">
              <w:rPr>
                <w:rFonts w:cstheme="minorHAnsi"/>
                <w:sz w:val="24"/>
                <w:szCs w:val="24"/>
              </w:rPr>
              <w:t>2 Gospodarka</w:t>
            </w:r>
          </w:p>
        </w:tc>
        <w:tc>
          <w:tcPr>
            <w:tcW w:w="6422" w:type="dxa"/>
          </w:tcPr>
          <w:p w14:paraId="758E1E46" w14:textId="07270B81" w:rsidR="0025787B" w:rsidRPr="00E3310A" w:rsidRDefault="00EE3896" w:rsidP="00705A6B">
            <w:pPr>
              <w:rPr>
                <w:rFonts w:cstheme="minorHAnsi"/>
                <w:sz w:val="24"/>
                <w:szCs w:val="24"/>
              </w:rPr>
            </w:pPr>
            <w:r w:rsidRPr="00E3310A">
              <w:rPr>
                <w:rFonts w:cstheme="minorHAnsi"/>
                <w:sz w:val="24"/>
                <w:szCs w:val="24"/>
              </w:rPr>
              <w:t xml:space="preserve">Cel 1 </w:t>
            </w:r>
            <w:r w:rsidR="00A6652B" w:rsidRPr="00E3310A">
              <w:rPr>
                <w:rFonts w:cstheme="minorHAnsi"/>
                <w:sz w:val="24"/>
                <w:szCs w:val="24"/>
              </w:rPr>
              <w:t>KONKURENCYJNE I INNOWACYJNE MAZOWSZE Wzrost konkurencyjności regionu poprzez rozwój działalności gospodarczej oraz transfer i wykorzystanie nowych technologii</w:t>
            </w:r>
          </w:p>
        </w:tc>
      </w:tr>
      <w:tr w:rsidR="0025787B" w:rsidRPr="00E3310A" w14:paraId="2D9D0B8C" w14:textId="77777777" w:rsidTr="0025787B">
        <w:tc>
          <w:tcPr>
            <w:tcW w:w="925" w:type="dxa"/>
            <w:vMerge/>
            <w:shd w:val="clear" w:color="auto" w:fill="E7E6E6" w:themeFill="background2"/>
          </w:tcPr>
          <w:p w14:paraId="7E76EEFC" w14:textId="77777777" w:rsidR="0025787B" w:rsidRPr="00E3310A" w:rsidRDefault="0025787B" w:rsidP="00705A6B">
            <w:pPr>
              <w:rPr>
                <w:rFonts w:cstheme="minorHAnsi"/>
                <w:sz w:val="24"/>
                <w:szCs w:val="24"/>
              </w:rPr>
            </w:pPr>
          </w:p>
        </w:tc>
        <w:tc>
          <w:tcPr>
            <w:tcW w:w="1715" w:type="dxa"/>
            <w:shd w:val="clear" w:color="auto" w:fill="92D050"/>
          </w:tcPr>
          <w:p w14:paraId="33BB2478" w14:textId="3F48410E" w:rsidR="0025787B" w:rsidRPr="00E3310A" w:rsidRDefault="0025787B" w:rsidP="00705A6B">
            <w:pPr>
              <w:rPr>
                <w:rFonts w:cstheme="minorHAnsi"/>
                <w:sz w:val="24"/>
                <w:szCs w:val="24"/>
              </w:rPr>
            </w:pPr>
            <w:r w:rsidRPr="00E3310A">
              <w:rPr>
                <w:rFonts w:cstheme="minorHAnsi"/>
                <w:sz w:val="24"/>
                <w:szCs w:val="24"/>
              </w:rPr>
              <w:t>3 Środowisko</w:t>
            </w:r>
          </w:p>
        </w:tc>
        <w:tc>
          <w:tcPr>
            <w:tcW w:w="6422" w:type="dxa"/>
          </w:tcPr>
          <w:p w14:paraId="40B362A9" w14:textId="77777777" w:rsidR="0025787B" w:rsidRPr="00E3310A" w:rsidRDefault="00A6652B" w:rsidP="00705A6B">
            <w:pPr>
              <w:rPr>
                <w:rFonts w:cstheme="minorHAnsi"/>
                <w:sz w:val="24"/>
                <w:szCs w:val="24"/>
              </w:rPr>
            </w:pPr>
            <w:r w:rsidRPr="00E3310A">
              <w:rPr>
                <w:rFonts w:cstheme="minorHAnsi"/>
                <w:sz w:val="24"/>
                <w:szCs w:val="24"/>
              </w:rPr>
              <w:t>Cel 3 ZIELONE, NISKOEMISYJNE MAZOWSZE Poprawa stanu środowiska poprzez racjonalne gospodarowanie zasobami przyrody</w:t>
            </w:r>
          </w:p>
          <w:p w14:paraId="2D72F13A" w14:textId="7DE3F7C4" w:rsidR="00A6652B" w:rsidRPr="00E3310A" w:rsidRDefault="00A6652B" w:rsidP="00705A6B">
            <w:pPr>
              <w:rPr>
                <w:rFonts w:cstheme="minorHAnsi"/>
                <w:sz w:val="24"/>
                <w:szCs w:val="24"/>
              </w:rPr>
            </w:pPr>
            <w:r w:rsidRPr="00E3310A">
              <w:rPr>
                <w:rFonts w:cstheme="minorHAnsi"/>
                <w:sz w:val="24"/>
                <w:szCs w:val="24"/>
              </w:rPr>
              <w:t>Cel 5 MAZOWSZE BOGATE KULTUROWO Wykorzystanie walorów środowiska przyrodniczego oraz potencjału kulturowego i turystycznego dla rozwoju województwa i poprawy jakości życia</w:t>
            </w:r>
          </w:p>
        </w:tc>
      </w:tr>
      <w:tr w:rsidR="0025787B" w:rsidRPr="00E3310A" w14:paraId="2E83F3F7" w14:textId="77777777" w:rsidTr="0025787B">
        <w:tc>
          <w:tcPr>
            <w:tcW w:w="925" w:type="dxa"/>
            <w:vMerge/>
            <w:shd w:val="clear" w:color="auto" w:fill="E7E6E6" w:themeFill="background2"/>
          </w:tcPr>
          <w:p w14:paraId="7C9FB6E6" w14:textId="77777777" w:rsidR="0025787B" w:rsidRPr="00E3310A" w:rsidRDefault="0025787B" w:rsidP="00705A6B">
            <w:pPr>
              <w:rPr>
                <w:rFonts w:cstheme="minorHAnsi"/>
                <w:sz w:val="24"/>
                <w:szCs w:val="24"/>
              </w:rPr>
            </w:pPr>
          </w:p>
        </w:tc>
        <w:tc>
          <w:tcPr>
            <w:tcW w:w="1715" w:type="dxa"/>
            <w:shd w:val="clear" w:color="auto" w:fill="BDD6EE" w:themeFill="accent5" w:themeFillTint="66"/>
          </w:tcPr>
          <w:p w14:paraId="1638881F" w14:textId="0646094C" w:rsidR="0025787B" w:rsidRPr="00E3310A" w:rsidRDefault="0025787B" w:rsidP="00705A6B">
            <w:pPr>
              <w:rPr>
                <w:rFonts w:cstheme="minorHAnsi"/>
                <w:sz w:val="24"/>
                <w:szCs w:val="24"/>
              </w:rPr>
            </w:pPr>
            <w:r w:rsidRPr="00E3310A">
              <w:rPr>
                <w:rFonts w:cstheme="minorHAnsi"/>
                <w:sz w:val="24"/>
                <w:szCs w:val="24"/>
              </w:rPr>
              <w:t>4 Jakość życia</w:t>
            </w:r>
          </w:p>
        </w:tc>
        <w:tc>
          <w:tcPr>
            <w:tcW w:w="6422" w:type="dxa"/>
          </w:tcPr>
          <w:p w14:paraId="11CADCC4" w14:textId="0E932D72" w:rsidR="0025787B" w:rsidRPr="00E3310A" w:rsidRDefault="00A6652B" w:rsidP="00705A6B">
            <w:pPr>
              <w:rPr>
                <w:rFonts w:cstheme="minorHAnsi"/>
                <w:sz w:val="24"/>
                <w:szCs w:val="24"/>
              </w:rPr>
            </w:pPr>
            <w:r w:rsidRPr="00E3310A">
              <w:rPr>
                <w:rFonts w:cstheme="minorHAnsi"/>
                <w:sz w:val="24"/>
                <w:szCs w:val="24"/>
              </w:rPr>
              <w:t>Cel 2 DOSTĘPNE I MOBILNE MAZOWSZE Poprawa dostępności i spójności terytorialnej regionu przy ograniczeniu presji na przestrzeń i środowisko, kształtowanie ładu przestrzennego</w:t>
            </w:r>
          </w:p>
        </w:tc>
      </w:tr>
      <w:tr w:rsidR="0025787B" w:rsidRPr="00E3310A" w14:paraId="4C046945" w14:textId="77777777" w:rsidTr="0025787B">
        <w:tc>
          <w:tcPr>
            <w:tcW w:w="925" w:type="dxa"/>
            <w:vMerge/>
            <w:shd w:val="clear" w:color="auto" w:fill="E7E6E6" w:themeFill="background2"/>
          </w:tcPr>
          <w:p w14:paraId="21F2AD02" w14:textId="77777777" w:rsidR="0025787B" w:rsidRPr="00E3310A" w:rsidRDefault="0025787B" w:rsidP="00705A6B">
            <w:pPr>
              <w:rPr>
                <w:rFonts w:cstheme="minorHAnsi"/>
                <w:sz w:val="24"/>
                <w:szCs w:val="24"/>
              </w:rPr>
            </w:pPr>
          </w:p>
        </w:tc>
        <w:tc>
          <w:tcPr>
            <w:tcW w:w="1715" w:type="dxa"/>
            <w:shd w:val="clear" w:color="auto" w:fill="F7CAAC" w:themeFill="accent2" w:themeFillTint="66"/>
          </w:tcPr>
          <w:p w14:paraId="75E3E94F" w14:textId="2C6DBDDA" w:rsidR="0025787B" w:rsidRPr="00E3310A" w:rsidRDefault="0025787B" w:rsidP="00705A6B">
            <w:pPr>
              <w:rPr>
                <w:rFonts w:cstheme="minorHAnsi"/>
                <w:sz w:val="24"/>
                <w:szCs w:val="24"/>
              </w:rPr>
            </w:pPr>
            <w:r w:rsidRPr="00E3310A">
              <w:rPr>
                <w:rFonts w:cstheme="minorHAnsi"/>
                <w:sz w:val="24"/>
                <w:szCs w:val="24"/>
              </w:rPr>
              <w:t>5 Administracja</w:t>
            </w:r>
          </w:p>
        </w:tc>
        <w:tc>
          <w:tcPr>
            <w:tcW w:w="6422" w:type="dxa"/>
          </w:tcPr>
          <w:p w14:paraId="033EB579" w14:textId="77777777" w:rsidR="0025787B" w:rsidRPr="00E3310A" w:rsidRDefault="00A6652B" w:rsidP="00705A6B">
            <w:pPr>
              <w:rPr>
                <w:rFonts w:cstheme="minorHAnsi"/>
                <w:sz w:val="24"/>
                <w:szCs w:val="24"/>
              </w:rPr>
            </w:pPr>
            <w:r w:rsidRPr="00E3310A">
              <w:rPr>
                <w:rFonts w:cstheme="minorHAnsi"/>
                <w:sz w:val="24"/>
                <w:szCs w:val="24"/>
              </w:rPr>
              <w:t>Cel 2 DOSTĘPNE I MOBILNE MAZOWSZE Poprawa dostępności i spójności terytorialnej regionu przy ograniczeniu presji na przestrzeń i środowisko, kształtowanie ładu przestrzennego</w:t>
            </w:r>
          </w:p>
          <w:p w14:paraId="437A75C2" w14:textId="6C37443D" w:rsidR="00A6652B" w:rsidRPr="00E3310A" w:rsidRDefault="00A6652B" w:rsidP="00705A6B">
            <w:pPr>
              <w:rPr>
                <w:rFonts w:cstheme="minorHAnsi"/>
                <w:sz w:val="24"/>
                <w:szCs w:val="24"/>
              </w:rPr>
            </w:pPr>
            <w:r w:rsidRPr="00E3310A">
              <w:rPr>
                <w:rFonts w:cstheme="minorHAnsi"/>
                <w:sz w:val="24"/>
                <w:szCs w:val="24"/>
              </w:rPr>
              <w:t>Cel 5 MAZOWSZE BOGATE KULTUROWO Wykorzystanie walorów środowiska przyrodniczego oraz potencjału kulturowego i turystycznego dla rozwoju województwa i poprawy jakości życia</w:t>
            </w:r>
          </w:p>
        </w:tc>
      </w:tr>
      <w:tr w:rsidR="00EC0B2E" w:rsidRPr="00E3310A" w14:paraId="3A68E5E0" w14:textId="77777777" w:rsidTr="00EC0B2E">
        <w:tc>
          <w:tcPr>
            <w:tcW w:w="925" w:type="dxa"/>
            <w:vMerge w:val="restart"/>
            <w:shd w:val="clear" w:color="auto" w:fill="E7E6E6" w:themeFill="background2"/>
            <w:textDirection w:val="btLr"/>
          </w:tcPr>
          <w:p w14:paraId="0BD5432B" w14:textId="6B73E42A" w:rsidR="00EC0B2E" w:rsidRPr="00E3310A" w:rsidRDefault="00EC0B2E" w:rsidP="00F404E0">
            <w:pPr>
              <w:ind w:left="113" w:right="113"/>
              <w:jc w:val="center"/>
              <w:rPr>
                <w:rFonts w:cstheme="minorHAnsi"/>
                <w:sz w:val="24"/>
                <w:szCs w:val="24"/>
              </w:rPr>
            </w:pPr>
            <w:r w:rsidRPr="00E3310A">
              <w:rPr>
                <w:rFonts w:cstheme="minorHAnsi"/>
                <w:b/>
                <w:bCs/>
                <w:sz w:val="24"/>
                <w:szCs w:val="24"/>
              </w:rPr>
              <w:t>REGION</w:t>
            </w:r>
          </w:p>
        </w:tc>
        <w:tc>
          <w:tcPr>
            <w:tcW w:w="1715" w:type="dxa"/>
            <w:shd w:val="clear" w:color="auto" w:fill="E7E6E6" w:themeFill="background2"/>
          </w:tcPr>
          <w:p w14:paraId="0F7E791A" w14:textId="200960AB" w:rsidR="00EC0B2E" w:rsidRPr="00E3310A" w:rsidRDefault="00EC0B2E" w:rsidP="00705A6B">
            <w:pPr>
              <w:rPr>
                <w:rFonts w:cstheme="minorHAnsi"/>
                <w:sz w:val="24"/>
                <w:szCs w:val="24"/>
              </w:rPr>
            </w:pPr>
            <w:r w:rsidRPr="00E3310A">
              <w:rPr>
                <w:rFonts w:cstheme="minorHAnsi"/>
                <w:b/>
                <w:bCs/>
                <w:sz w:val="24"/>
                <w:szCs w:val="24"/>
              </w:rPr>
              <w:t>NR CELU STRATEGICZNEGO SRPG 2030</w:t>
            </w:r>
          </w:p>
        </w:tc>
        <w:tc>
          <w:tcPr>
            <w:tcW w:w="6422" w:type="dxa"/>
            <w:shd w:val="clear" w:color="auto" w:fill="E7E6E6" w:themeFill="background2"/>
          </w:tcPr>
          <w:p w14:paraId="01F8A1EE" w14:textId="78E38D24" w:rsidR="00EC0B2E" w:rsidRPr="00E3310A" w:rsidRDefault="00EC0B2E" w:rsidP="00705A6B">
            <w:pPr>
              <w:rPr>
                <w:rFonts w:cstheme="minorHAnsi"/>
                <w:b/>
                <w:bCs/>
                <w:sz w:val="24"/>
                <w:szCs w:val="24"/>
              </w:rPr>
            </w:pPr>
            <w:r w:rsidRPr="00E3310A">
              <w:rPr>
                <w:rFonts w:cstheme="minorHAnsi"/>
                <w:b/>
                <w:bCs/>
                <w:sz w:val="24"/>
                <w:szCs w:val="24"/>
              </w:rPr>
              <w:t>ŻYRARDOWSKI OBSZAR FUNKCJONALNY NA LATA 2021-2027</w:t>
            </w:r>
          </w:p>
        </w:tc>
      </w:tr>
      <w:tr w:rsidR="00EC0B2E" w:rsidRPr="00E3310A" w14:paraId="7DE93748" w14:textId="77777777" w:rsidTr="00EC0B2E">
        <w:tc>
          <w:tcPr>
            <w:tcW w:w="925" w:type="dxa"/>
            <w:vMerge/>
            <w:shd w:val="clear" w:color="auto" w:fill="E7E6E6" w:themeFill="background2"/>
          </w:tcPr>
          <w:p w14:paraId="1F3CD77E" w14:textId="77777777" w:rsidR="00EC0B2E" w:rsidRPr="00E3310A" w:rsidRDefault="00EC0B2E" w:rsidP="00EC0B2E">
            <w:pPr>
              <w:rPr>
                <w:rFonts w:cstheme="minorHAnsi"/>
                <w:sz w:val="24"/>
                <w:szCs w:val="24"/>
              </w:rPr>
            </w:pPr>
          </w:p>
        </w:tc>
        <w:tc>
          <w:tcPr>
            <w:tcW w:w="1715" w:type="dxa"/>
            <w:shd w:val="clear" w:color="auto" w:fill="FFE599" w:themeFill="accent4" w:themeFillTint="66"/>
          </w:tcPr>
          <w:p w14:paraId="7C23C201" w14:textId="676D0127" w:rsidR="00EC0B2E" w:rsidRPr="00E3310A" w:rsidRDefault="00EC0B2E" w:rsidP="00EC0B2E">
            <w:pPr>
              <w:rPr>
                <w:rFonts w:cstheme="minorHAnsi"/>
                <w:sz w:val="24"/>
                <w:szCs w:val="24"/>
              </w:rPr>
            </w:pPr>
            <w:r w:rsidRPr="00E3310A">
              <w:rPr>
                <w:rFonts w:cstheme="minorHAnsi"/>
                <w:sz w:val="24"/>
                <w:szCs w:val="24"/>
              </w:rPr>
              <w:t>1 Społeczeństwo</w:t>
            </w:r>
          </w:p>
        </w:tc>
        <w:tc>
          <w:tcPr>
            <w:tcW w:w="6422" w:type="dxa"/>
          </w:tcPr>
          <w:p w14:paraId="1B60AD9D" w14:textId="13212B7B" w:rsidR="00EC0B2E" w:rsidRPr="00E3310A" w:rsidRDefault="00D77E4A" w:rsidP="00EC0B2E">
            <w:pPr>
              <w:rPr>
                <w:rFonts w:cstheme="minorHAnsi"/>
                <w:sz w:val="24"/>
                <w:szCs w:val="24"/>
              </w:rPr>
            </w:pPr>
            <w:r w:rsidRPr="00E3310A">
              <w:rPr>
                <w:rFonts w:cstheme="minorHAnsi"/>
                <w:sz w:val="24"/>
                <w:szCs w:val="24"/>
              </w:rPr>
              <w:t>Obszar działań 6: Rozwój infrastruktury ścieżek rowerowych służących poprawie komunikacji na obszarze Żyrardowskiego Obszaru Funkcjonalnego oraz podniesieniu atrakcyjności turystycznej subregionu</w:t>
            </w:r>
          </w:p>
          <w:p w14:paraId="7A8DC474" w14:textId="2BB68DE1" w:rsidR="003B3A78" w:rsidRPr="00E3310A" w:rsidRDefault="003B3A78" w:rsidP="00EC0B2E">
            <w:pPr>
              <w:rPr>
                <w:rFonts w:cstheme="minorHAnsi"/>
                <w:sz w:val="24"/>
                <w:szCs w:val="24"/>
              </w:rPr>
            </w:pPr>
            <w:r w:rsidRPr="00E3310A">
              <w:rPr>
                <w:rFonts w:cstheme="minorHAnsi"/>
                <w:sz w:val="24"/>
                <w:szCs w:val="24"/>
              </w:rPr>
              <w:t>Obszar działań 9: Rozwój infrastruktury społecznej i mieszkaniowej wspomagającej integrację i przyczyniającej się do włączenia społecznego</w:t>
            </w:r>
          </w:p>
          <w:p w14:paraId="74357905" w14:textId="77777777" w:rsidR="003B3A78" w:rsidRPr="00E3310A" w:rsidRDefault="003B3A78" w:rsidP="00EC0B2E">
            <w:pPr>
              <w:rPr>
                <w:rFonts w:cstheme="minorHAnsi"/>
                <w:sz w:val="24"/>
                <w:szCs w:val="24"/>
              </w:rPr>
            </w:pPr>
            <w:r w:rsidRPr="00E3310A">
              <w:rPr>
                <w:rFonts w:cstheme="minorHAnsi"/>
                <w:sz w:val="24"/>
                <w:szCs w:val="24"/>
              </w:rPr>
              <w:t>Obszar działań 10: Zapewnianie mieszkańcom Żyrardowskiego Obszaru Funkcjonalnego równego i łatwego dostępu do wysokiej jakości opieki zdrowotnej i usług leczniczych</w:t>
            </w:r>
          </w:p>
          <w:p w14:paraId="02D69A47" w14:textId="2F438C16" w:rsidR="003B3A78" w:rsidRPr="00E3310A" w:rsidRDefault="003B3A78" w:rsidP="00EC0B2E">
            <w:pPr>
              <w:rPr>
                <w:rFonts w:cstheme="minorHAnsi"/>
                <w:sz w:val="24"/>
                <w:szCs w:val="24"/>
              </w:rPr>
            </w:pPr>
            <w:r w:rsidRPr="00E3310A">
              <w:rPr>
                <w:rFonts w:cstheme="minorHAnsi"/>
                <w:sz w:val="24"/>
                <w:szCs w:val="24"/>
              </w:rPr>
              <w:t>Obszar działań 11: Poprawa równego dostępu do wysokiej jakości usług sprzyjających włączeniu społecznemu w zakresie edukacji, uczenia się przez całe życie, integracji oraz wyrównywania szans poprzez rozwój łatwo dostępnej infrastruktury oraz działania wspierające i aktywizujące</w:t>
            </w:r>
          </w:p>
        </w:tc>
      </w:tr>
      <w:tr w:rsidR="00EC0B2E" w:rsidRPr="00E3310A" w14:paraId="7AD3E3A5" w14:textId="77777777" w:rsidTr="00EC0B2E">
        <w:tc>
          <w:tcPr>
            <w:tcW w:w="925" w:type="dxa"/>
            <w:vMerge/>
            <w:shd w:val="clear" w:color="auto" w:fill="E7E6E6" w:themeFill="background2"/>
          </w:tcPr>
          <w:p w14:paraId="71D3D08C" w14:textId="77777777" w:rsidR="00EC0B2E" w:rsidRPr="00E3310A" w:rsidRDefault="00EC0B2E" w:rsidP="00EC0B2E">
            <w:pPr>
              <w:rPr>
                <w:rFonts w:cstheme="minorHAnsi"/>
                <w:sz w:val="24"/>
                <w:szCs w:val="24"/>
              </w:rPr>
            </w:pPr>
          </w:p>
        </w:tc>
        <w:tc>
          <w:tcPr>
            <w:tcW w:w="1715" w:type="dxa"/>
            <w:shd w:val="clear" w:color="auto" w:fill="F0B4E7"/>
          </w:tcPr>
          <w:p w14:paraId="65F4745C" w14:textId="5BD2257C" w:rsidR="00EC0B2E" w:rsidRPr="00E3310A" w:rsidRDefault="00EC0B2E" w:rsidP="00EC0B2E">
            <w:pPr>
              <w:rPr>
                <w:rFonts w:cstheme="minorHAnsi"/>
                <w:sz w:val="24"/>
                <w:szCs w:val="24"/>
              </w:rPr>
            </w:pPr>
            <w:r w:rsidRPr="00E3310A">
              <w:rPr>
                <w:rFonts w:cstheme="minorHAnsi"/>
                <w:sz w:val="24"/>
                <w:szCs w:val="24"/>
              </w:rPr>
              <w:t>2 Gospodarka</w:t>
            </w:r>
          </w:p>
        </w:tc>
        <w:tc>
          <w:tcPr>
            <w:tcW w:w="6422" w:type="dxa"/>
          </w:tcPr>
          <w:p w14:paraId="6E20C935" w14:textId="36B4A4FF" w:rsidR="00EC0B2E" w:rsidRPr="00E3310A" w:rsidRDefault="003B3A78" w:rsidP="00EC0B2E">
            <w:pPr>
              <w:rPr>
                <w:rFonts w:cstheme="minorHAnsi"/>
                <w:sz w:val="24"/>
                <w:szCs w:val="24"/>
              </w:rPr>
            </w:pPr>
            <w:r w:rsidRPr="00E3310A">
              <w:rPr>
                <w:rFonts w:cstheme="minorHAnsi"/>
                <w:sz w:val="24"/>
                <w:szCs w:val="24"/>
              </w:rPr>
              <w:t>Obszar działań 12: Ochrona, rozwój i promowanie dziedzictwa kulturalnego oraz walorów przyrodniczych, turystycznych i rekreacyjnych Żyrardowskiego Obszaru Funkcjonalnego</w:t>
            </w:r>
          </w:p>
        </w:tc>
      </w:tr>
      <w:tr w:rsidR="00EC0B2E" w:rsidRPr="00E3310A" w14:paraId="1A01D7BF" w14:textId="77777777" w:rsidTr="00EC0B2E">
        <w:tc>
          <w:tcPr>
            <w:tcW w:w="925" w:type="dxa"/>
            <w:vMerge/>
            <w:shd w:val="clear" w:color="auto" w:fill="E7E6E6" w:themeFill="background2"/>
          </w:tcPr>
          <w:p w14:paraId="0A480D0D" w14:textId="77777777" w:rsidR="00EC0B2E" w:rsidRPr="00E3310A" w:rsidRDefault="00EC0B2E" w:rsidP="00EC0B2E">
            <w:pPr>
              <w:rPr>
                <w:rFonts w:cstheme="minorHAnsi"/>
                <w:sz w:val="24"/>
                <w:szCs w:val="24"/>
              </w:rPr>
            </w:pPr>
          </w:p>
        </w:tc>
        <w:tc>
          <w:tcPr>
            <w:tcW w:w="1715" w:type="dxa"/>
            <w:shd w:val="clear" w:color="auto" w:fill="92D050"/>
          </w:tcPr>
          <w:p w14:paraId="09296DD0" w14:textId="27F4EA9A" w:rsidR="00EC0B2E" w:rsidRPr="00E3310A" w:rsidRDefault="00EC0B2E" w:rsidP="00EC0B2E">
            <w:pPr>
              <w:rPr>
                <w:rFonts w:cstheme="minorHAnsi"/>
                <w:sz w:val="24"/>
                <w:szCs w:val="24"/>
              </w:rPr>
            </w:pPr>
            <w:r w:rsidRPr="00E3310A">
              <w:rPr>
                <w:rFonts w:cstheme="minorHAnsi"/>
                <w:sz w:val="24"/>
                <w:szCs w:val="24"/>
              </w:rPr>
              <w:t>3 Środowisko</w:t>
            </w:r>
          </w:p>
        </w:tc>
        <w:tc>
          <w:tcPr>
            <w:tcW w:w="6422" w:type="dxa"/>
          </w:tcPr>
          <w:p w14:paraId="15668B7C" w14:textId="55E429D3" w:rsidR="00EC0B2E" w:rsidRPr="00E3310A" w:rsidRDefault="00D77E4A" w:rsidP="00EC0B2E">
            <w:pPr>
              <w:rPr>
                <w:rFonts w:cstheme="minorHAnsi"/>
                <w:sz w:val="24"/>
                <w:szCs w:val="24"/>
              </w:rPr>
            </w:pPr>
            <w:r w:rsidRPr="00E3310A">
              <w:rPr>
                <w:rFonts w:cstheme="minorHAnsi"/>
                <w:sz w:val="24"/>
                <w:szCs w:val="24"/>
              </w:rPr>
              <w:t>Obszar działań 5: Ochrona, zachowanie i odnowa przyrody, różnorodności biologicznej oraz zielonej infrastruktury ze szczególnym uwzględnieniem obszarów miejskich oraz ograniczanie emisji zanieczyszczeń, w tym wsparcie zeroemisyjnego transportu publicznego</w:t>
            </w:r>
          </w:p>
        </w:tc>
      </w:tr>
      <w:tr w:rsidR="00EC0B2E" w:rsidRPr="00E3310A" w14:paraId="09AD0E4C" w14:textId="77777777" w:rsidTr="00EC0B2E">
        <w:tc>
          <w:tcPr>
            <w:tcW w:w="925" w:type="dxa"/>
            <w:vMerge/>
            <w:shd w:val="clear" w:color="auto" w:fill="E7E6E6" w:themeFill="background2"/>
          </w:tcPr>
          <w:p w14:paraId="5C316CF1" w14:textId="77777777" w:rsidR="00EC0B2E" w:rsidRPr="00E3310A" w:rsidRDefault="00EC0B2E" w:rsidP="00EC0B2E">
            <w:pPr>
              <w:rPr>
                <w:rFonts w:cstheme="minorHAnsi"/>
                <w:sz w:val="24"/>
                <w:szCs w:val="24"/>
              </w:rPr>
            </w:pPr>
          </w:p>
        </w:tc>
        <w:tc>
          <w:tcPr>
            <w:tcW w:w="1715" w:type="dxa"/>
            <w:shd w:val="clear" w:color="auto" w:fill="BDD6EE" w:themeFill="accent5" w:themeFillTint="66"/>
          </w:tcPr>
          <w:p w14:paraId="6F2D3BC7" w14:textId="2B8A1E10" w:rsidR="00EC0B2E" w:rsidRPr="00E3310A" w:rsidRDefault="00EC0B2E" w:rsidP="00EC0B2E">
            <w:pPr>
              <w:rPr>
                <w:rFonts w:cstheme="minorHAnsi"/>
                <w:sz w:val="24"/>
                <w:szCs w:val="24"/>
              </w:rPr>
            </w:pPr>
            <w:r w:rsidRPr="00E3310A">
              <w:rPr>
                <w:rFonts w:cstheme="minorHAnsi"/>
                <w:sz w:val="24"/>
                <w:szCs w:val="24"/>
              </w:rPr>
              <w:t>4 Jakość życia</w:t>
            </w:r>
          </w:p>
        </w:tc>
        <w:tc>
          <w:tcPr>
            <w:tcW w:w="6422" w:type="dxa"/>
          </w:tcPr>
          <w:p w14:paraId="5944C49F" w14:textId="77777777" w:rsidR="00EC0B2E" w:rsidRPr="00E3310A" w:rsidRDefault="00D77E4A" w:rsidP="00EC0B2E">
            <w:pPr>
              <w:rPr>
                <w:rFonts w:cstheme="minorHAnsi"/>
                <w:sz w:val="24"/>
                <w:szCs w:val="24"/>
              </w:rPr>
            </w:pPr>
            <w:r w:rsidRPr="00E3310A">
              <w:rPr>
                <w:rFonts w:cstheme="minorHAnsi"/>
                <w:sz w:val="24"/>
                <w:szCs w:val="24"/>
              </w:rPr>
              <w:t>Obszar działań 1: Renowacja i poprawa efektywności energetycznej infrastruktury publicznej oraz wykorzystanie ekologicznych źródeł energii w celu zmniejszenia uciążliwości dla środowiska</w:t>
            </w:r>
          </w:p>
          <w:p w14:paraId="2E52CD53" w14:textId="77777777" w:rsidR="00D77E4A" w:rsidRPr="00E3310A" w:rsidRDefault="00D77E4A" w:rsidP="00EC0B2E">
            <w:pPr>
              <w:rPr>
                <w:rFonts w:cstheme="minorHAnsi"/>
                <w:sz w:val="24"/>
                <w:szCs w:val="24"/>
              </w:rPr>
            </w:pPr>
            <w:r w:rsidRPr="00E3310A">
              <w:rPr>
                <w:rFonts w:cstheme="minorHAnsi"/>
                <w:sz w:val="24"/>
                <w:szCs w:val="24"/>
              </w:rPr>
              <w:t>Obszar działań 3: Ochrona zasobów wodnych poprzez prowadzenie zrównoważonej gospodarki wodnej, rozwój infrastruktury wodno-kanalizacyjnej i budowę oczyszczalni ścieków</w:t>
            </w:r>
          </w:p>
          <w:p w14:paraId="3AD4FA6D" w14:textId="77777777" w:rsidR="00D77E4A" w:rsidRPr="00E3310A" w:rsidRDefault="00D77E4A" w:rsidP="00EC0B2E">
            <w:pPr>
              <w:rPr>
                <w:rFonts w:cstheme="minorHAnsi"/>
                <w:sz w:val="24"/>
                <w:szCs w:val="24"/>
              </w:rPr>
            </w:pPr>
            <w:r w:rsidRPr="00E3310A">
              <w:rPr>
                <w:rFonts w:cstheme="minorHAnsi"/>
                <w:sz w:val="24"/>
                <w:szCs w:val="24"/>
              </w:rPr>
              <w:t>Obszar działań 6: Rozwój infrastruktury ścieżek rowerowych służących poprawie komunikacji na obszarze Żyrardowskiego Obszaru Funkcjonalnego oraz podniesieniu atrakcyjności turystycznej subregionu</w:t>
            </w:r>
          </w:p>
          <w:p w14:paraId="0E615AE7" w14:textId="77777777" w:rsidR="00D77E4A" w:rsidRPr="00E3310A" w:rsidRDefault="00D77E4A" w:rsidP="00EC0B2E">
            <w:pPr>
              <w:rPr>
                <w:rFonts w:cstheme="minorHAnsi"/>
                <w:sz w:val="24"/>
                <w:szCs w:val="24"/>
              </w:rPr>
            </w:pPr>
            <w:r w:rsidRPr="00E3310A">
              <w:rPr>
                <w:rFonts w:cstheme="minorHAnsi"/>
                <w:sz w:val="24"/>
                <w:szCs w:val="24"/>
              </w:rPr>
              <w:t>Obszar działań 7: Rozbudowa i modernizacja sieci drogowej w celu poprawy bezpieczeństwa i lepszego skomunikowania Żyrardowskiego Obszaru Funkcjonalnego</w:t>
            </w:r>
          </w:p>
          <w:p w14:paraId="355B4684" w14:textId="75F78FDB" w:rsidR="003B3A78" w:rsidRPr="00E3310A" w:rsidRDefault="003B3A78" w:rsidP="00EC0B2E">
            <w:pPr>
              <w:rPr>
                <w:rFonts w:cstheme="minorHAnsi"/>
                <w:sz w:val="24"/>
                <w:szCs w:val="24"/>
              </w:rPr>
            </w:pPr>
            <w:r w:rsidRPr="00E3310A">
              <w:rPr>
                <w:rFonts w:cstheme="minorHAnsi"/>
                <w:sz w:val="24"/>
                <w:szCs w:val="24"/>
              </w:rPr>
              <w:t>Obszar działań 9: Rozwój infrastruktury społecznej i mieszkaniowej wspomagającej integrację i przyczyniającej się do włączenia społecznego</w:t>
            </w:r>
          </w:p>
        </w:tc>
      </w:tr>
      <w:tr w:rsidR="00EC0B2E" w:rsidRPr="00E3310A" w14:paraId="091118DE" w14:textId="77777777" w:rsidTr="0025787B">
        <w:tc>
          <w:tcPr>
            <w:tcW w:w="925" w:type="dxa"/>
            <w:vMerge/>
            <w:shd w:val="clear" w:color="auto" w:fill="E7E6E6" w:themeFill="background2"/>
          </w:tcPr>
          <w:p w14:paraId="5F25AD5E" w14:textId="77777777" w:rsidR="00EC0B2E" w:rsidRPr="00E3310A" w:rsidRDefault="00EC0B2E" w:rsidP="00EC0B2E">
            <w:pPr>
              <w:rPr>
                <w:rFonts w:cstheme="minorHAnsi"/>
                <w:sz w:val="24"/>
                <w:szCs w:val="24"/>
              </w:rPr>
            </w:pPr>
          </w:p>
        </w:tc>
        <w:tc>
          <w:tcPr>
            <w:tcW w:w="1715" w:type="dxa"/>
            <w:shd w:val="clear" w:color="auto" w:fill="F7CAAC" w:themeFill="accent2" w:themeFillTint="66"/>
          </w:tcPr>
          <w:p w14:paraId="4378CE3C" w14:textId="11151379" w:rsidR="00EC0B2E" w:rsidRPr="00E3310A" w:rsidRDefault="00EC0B2E" w:rsidP="00EC0B2E">
            <w:pPr>
              <w:rPr>
                <w:rFonts w:cstheme="minorHAnsi"/>
                <w:sz w:val="24"/>
                <w:szCs w:val="24"/>
              </w:rPr>
            </w:pPr>
            <w:r w:rsidRPr="00E3310A">
              <w:rPr>
                <w:rFonts w:cstheme="minorHAnsi"/>
                <w:sz w:val="24"/>
                <w:szCs w:val="24"/>
              </w:rPr>
              <w:t>5 Administracja</w:t>
            </w:r>
          </w:p>
        </w:tc>
        <w:tc>
          <w:tcPr>
            <w:tcW w:w="6422" w:type="dxa"/>
          </w:tcPr>
          <w:p w14:paraId="0C8C9A88" w14:textId="7015E5E3" w:rsidR="00EC0B2E" w:rsidRPr="00E3310A" w:rsidRDefault="003B3A78" w:rsidP="00EC0B2E">
            <w:pPr>
              <w:rPr>
                <w:rFonts w:cstheme="minorHAnsi"/>
                <w:sz w:val="24"/>
                <w:szCs w:val="24"/>
              </w:rPr>
            </w:pPr>
            <w:r w:rsidRPr="00E3310A">
              <w:rPr>
                <w:rFonts w:cstheme="minorHAnsi"/>
                <w:sz w:val="24"/>
                <w:szCs w:val="24"/>
              </w:rPr>
              <w:t>Obszar działań 9: Rozwój infrastruktury społecznej i mieszkaniowej wspomagającej integrację i przyczyniającej się do włączenia społecznego</w:t>
            </w:r>
          </w:p>
        </w:tc>
      </w:tr>
    </w:tbl>
    <w:p w14:paraId="3C6F7C76" w14:textId="6FCA608D" w:rsidR="00F7516A" w:rsidRDefault="00A6652B" w:rsidP="00664367">
      <w:pPr>
        <w:rPr>
          <w:rFonts w:cstheme="minorHAnsi"/>
          <w:i/>
          <w:iCs/>
          <w:sz w:val="20"/>
          <w:szCs w:val="20"/>
        </w:rPr>
      </w:pPr>
      <w:r w:rsidRPr="00F7516A">
        <w:rPr>
          <w:rFonts w:cstheme="minorHAnsi"/>
          <w:i/>
          <w:iCs/>
          <w:sz w:val="20"/>
          <w:szCs w:val="20"/>
        </w:rPr>
        <w:t xml:space="preserve">Źródło: opracowanie własne </w:t>
      </w:r>
    </w:p>
    <w:p w14:paraId="7FBB3236" w14:textId="77777777" w:rsidR="00B0511F" w:rsidRPr="00B0511F" w:rsidRDefault="00B0511F" w:rsidP="00B0511F">
      <w:pPr>
        <w:spacing w:line="276" w:lineRule="auto"/>
        <w:rPr>
          <w:sz w:val="24"/>
          <w:szCs w:val="24"/>
        </w:rPr>
      </w:pPr>
      <w:r w:rsidRPr="00B0511F">
        <w:rPr>
          <w:sz w:val="24"/>
          <w:szCs w:val="24"/>
        </w:rPr>
        <w:t xml:space="preserve">Strategia zgodna jest również z Planem Zagospodarowania Przestrzennego Województwa Mazowieckiego – Uchwała nr 22/18 Sejmiku Województwa Mazowieckiego z dnia 19 grudnia 2018 r. (Dz. Urz. Woj. Maz. z 28 grudnia 2018 r. poz. 13180). </w:t>
      </w:r>
    </w:p>
    <w:p w14:paraId="41E6F3DD" w14:textId="77777777" w:rsidR="00F7516A" w:rsidRDefault="00F7516A">
      <w:pPr>
        <w:rPr>
          <w:rFonts w:cstheme="minorHAnsi"/>
          <w:i/>
          <w:iCs/>
          <w:sz w:val="20"/>
          <w:szCs w:val="20"/>
        </w:rPr>
      </w:pPr>
      <w:r>
        <w:rPr>
          <w:rFonts w:cstheme="minorHAnsi"/>
          <w:i/>
          <w:iCs/>
          <w:sz w:val="20"/>
          <w:szCs w:val="20"/>
        </w:rPr>
        <w:br w:type="page"/>
      </w:r>
    </w:p>
    <w:p w14:paraId="40A70CE2" w14:textId="3ABB19A0" w:rsidR="00696079" w:rsidRPr="002C5456" w:rsidRDefault="00F404E0" w:rsidP="00F90B12">
      <w:pPr>
        <w:pStyle w:val="Nagwek1"/>
      </w:pPr>
      <w:bookmarkStart w:id="87" w:name="_Toc110791595"/>
      <w:r w:rsidRPr="002C5456">
        <w:t xml:space="preserve">Rozdział </w:t>
      </w:r>
      <w:r w:rsidRPr="00F7516A">
        <w:t>V</w:t>
      </w:r>
      <w:r w:rsidR="00F7516A">
        <w:t>II</w:t>
      </w:r>
      <w:r w:rsidR="00620FC4" w:rsidRPr="00F7516A">
        <w:t>I</w:t>
      </w:r>
      <w:r w:rsidRPr="002C5456">
        <w:t xml:space="preserve">. </w:t>
      </w:r>
      <w:r w:rsidR="00696079" w:rsidRPr="002C5456">
        <w:t>Kierunki rozwoju powiatu</w:t>
      </w:r>
      <w:bookmarkEnd w:id="87"/>
      <w:r w:rsidR="00696079" w:rsidRPr="002C5456">
        <w:t xml:space="preserve"> </w:t>
      </w:r>
    </w:p>
    <w:p w14:paraId="3E6470A8" w14:textId="77777777" w:rsidR="00E26EBA" w:rsidRPr="008F5968" w:rsidRDefault="00E26EBA" w:rsidP="00E26EBA">
      <w:pPr>
        <w:spacing w:after="0"/>
        <w:rPr>
          <w:rFonts w:cstheme="minorHAnsi"/>
          <w:sz w:val="4"/>
          <w:szCs w:val="4"/>
        </w:rPr>
      </w:pPr>
    </w:p>
    <w:p w14:paraId="1CD2A8D7" w14:textId="2D26F0DF" w:rsidR="00E26EBA" w:rsidRPr="00F404E0" w:rsidRDefault="00E26EBA" w:rsidP="00E26EBA">
      <w:pPr>
        <w:shd w:val="clear" w:color="auto" w:fill="D9E2F3" w:themeFill="accent1" w:themeFillTint="33"/>
        <w:spacing w:before="120" w:after="0" w:line="264" w:lineRule="auto"/>
        <w:rPr>
          <w:rFonts w:cstheme="minorHAnsi"/>
          <w:i/>
          <w:iCs/>
        </w:rPr>
      </w:pPr>
      <w:r w:rsidRPr="00F404E0">
        <w:rPr>
          <w:rFonts w:cstheme="minorHAnsi"/>
          <w:i/>
          <w:iCs/>
        </w:rPr>
        <w:t xml:space="preserve">Niniejszy rozdział zawiera kierunki interwencji strategicznego rozwoju powiatu grójeckiego, czyli konkretne przedsięwzięcia i zadania do realizacji, którym przypisano wskaźniki realizacji oraz określono źródło danych i źródła finansowania konkretnych przedsięwzięć. </w:t>
      </w:r>
    </w:p>
    <w:p w14:paraId="573BCAB5" w14:textId="2652F804" w:rsidR="0060079B" w:rsidRPr="00F404E0" w:rsidRDefault="0060079B" w:rsidP="00F404E0">
      <w:pPr>
        <w:spacing w:before="120" w:after="0" w:line="264" w:lineRule="auto"/>
        <w:rPr>
          <w:rFonts w:cstheme="minorHAnsi"/>
          <w:sz w:val="24"/>
          <w:szCs w:val="24"/>
        </w:rPr>
      </w:pPr>
      <w:r w:rsidRPr="00F404E0">
        <w:rPr>
          <w:rFonts w:cstheme="minorHAnsi"/>
          <w:sz w:val="24"/>
          <w:szCs w:val="24"/>
        </w:rPr>
        <w:t>Zaplanowane działania do realizacji określone mianem kierunków interwencji to wykaz przedsięwzięć, które powiat zamierza zrealizować do roku 2030. Zadania zostały zaprezentowane w układzie odpowiadającym zaplanowanym celom strategicznym i operacyjnym. W ramach planowanych przedsięwzięć określono wskaźniki realizacji poszczególnych działań</w:t>
      </w:r>
      <w:r w:rsidR="00B15862" w:rsidRPr="00F404E0">
        <w:rPr>
          <w:rFonts w:cstheme="minorHAnsi"/>
          <w:sz w:val="24"/>
          <w:szCs w:val="24"/>
        </w:rPr>
        <w:t xml:space="preserve">, gdzie symbol </w:t>
      </w:r>
      <w:r w:rsidR="00B15862" w:rsidRPr="00F404E0">
        <w:rPr>
          <w:rFonts w:ascii="Arial" w:hAnsi="Arial" w:cs="Arial"/>
          <w:sz w:val="24"/>
          <w:szCs w:val="24"/>
        </w:rPr>
        <w:t>▲</w:t>
      </w:r>
      <w:r w:rsidR="00B15862" w:rsidRPr="00F404E0">
        <w:rPr>
          <w:rFonts w:cstheme="minorHAnsi"/>
          <w:sz w:val="24"/>
          <w:szCs w:val="24"/>
        </w:rPr>
        <w:t xml:space="preserve"> oznacza wzrost zakładanego wskaźnika, a </w:t>
      </w:r>
      <w:r w:rsidR="00B15862" w:rsidRPr="00F404E0">
        <w:rPr>
          <w:rFonts w:ascii="Arial" w:hAnsi="Arial" w:cs="Arial"/>
          <w:sz w:val="24"/>
          <w:szCs w:val="24"/>
        </w:rPr>
        <w:t>▼</w:t>
      </w:r>
      <w:r w:rsidR="00B15862" w:rsidRPr="00F404E0">
        <w:rPr>
          <w:rFonts w:cstheme="minorHAnsi"/>
          <w:sz w:val="24"/>
          <w:szCs w:val="24"/>
        </w:rPr>
        <w:t xml:space="preserve"> jego spadek. Przy określaniu danych zadań i wskaźników określono </w:t>
      </w:r>
      <w:r w:rsidRPr="00F404E0">
        <w:rPr>
          <w:rFonts w:cstheme="minorHAnsi"/>
          <w:sz w:val="24"/>
          <w:szCs w:val="24"/>
        </w:rPr>
        <w:t>źródło danych i źródła finansowania</w:t>
      </w:r>
      <w:r w:rsidR="00381581" w:rsidRPr="00F404E0">
        <w:rPr>
          <w:rFonts w:cstheme="minorHAnsi"/>
          <w:sz w:val="24"/>
          <w:szCs w:val="24"/>
        </w:rPr>
        <w:t>. Źródło danych realizacji wskaźników przypisanych konkretnym zadaniom będzie wskazywało na konkretne instytucje, w których niniejsze dane będą do zweryfikowania. W celu zapewnienia czytelności zapisów ujętych w poniższej tabeli zastosowano następujący schemat skrótów</w:t>
      </w:r>
      <w:r w:rsidR="000661B9" w:rsidRPr="00F404E0">
        <w:rPr>
          <w:rFonts w:cstheme="minorHAnsi"/>
          <w:sz w:val="24"/>
          <w:szCs w:val="24"/>
        </w:rPr>
        <w:t xml:space="preserve"> oznaczających poszczególne instytucje, </w:t>
      </w:r>
      <w:r w:rsidR="00273710" w:rsidRPr="00F404E0">
        <w:rPr>
          <w:rFonts w:cstheme="minorHAnsi"/>
          <w:sz w:val="24"/>
          <w:szCs w:val="24"/>
        </w:rPr>
        <w:t>w</w:t>
      </w:r>
      <w:r w:rsidR="000661B9" w:rsidRPr="00F404E0">
        <w:rPr>
          <w:rFonts w:cstheme="minorHAnsi"/>
          <w:sz w:val="24"/>
          <w:szCs w:val="24"/>
        </w:rPr>
        <w:t xml:space="preserve"> których będą </w:t>
      </w:r>
      <w:r w:rsidR="00273710" w:rsidRPr="00F404E0">
        <w:rPr>
          <w:rFonts w:cstheme="minorHAnsi"/>
          <w:sz w:val="24"/>
          <w:szCs w:val="24"/>
        </w:rPr>
        <w:t xml:space="preserve">pozyskiwane </w:t>
      </w:r>
      <w:r w:rsidR="000661B9" w:rsidRPr="00F404E0">
        <w:rPr>
          <w:rFonts w:cstheme="minorHAnsi"/>
          <w:sz w:val="24"/>
          <w:szCs w:val="24"/>
        </w:rPr>
        <w:t>źródła danych.</w:t>
      </w:r>
    </w:p>
    <w:p w14:paraId="1F361D12" w14:textId="22167C2C" w:rsidR="000661B9" w:rsidRPr="00F404E0" w:rsidRDefault="000661B9" w:rsidP="00F404E0">
      <w:pPr>
        <w:spacing w:before="120" w:after="0" w:line="264" w:lineRule="auto"/>
        <w:rPr>
          <w:rFonts w:cstheme="minorHAnsi"/>
          <w:sz w:val="24"/>
          <w:szCs w:val="24"/>
        </w:rPr>
      </w:pPr>
      <w:r w:rsidRPr="00F404E0">
        <w:rPr>
          <w:rFonts w:cstheme="minorHAnsi"/>
          <w:sz w:val="24"/>
          <w:szCs w:val="24"/>
        </w:rPr>
        <w:t>S</w:t>
      </w:r>
      <w:r w:rsidR="001E329D" w:rsidRPr="00F404E0">
        <w:rPr>
          <w:rFonts w:cstheme="minorHAnsi"/>
          <w:sz w:val="24"/>
          <w:szCs w:val="24"/>
        </w:rPr>
        <w:t>P</w:t>
      </w:r>
      <w:r w:rsidRPr="00F404E0">
        <w:rPr>
          <w:rFonts w:cstheme="minorHAnsi"/>
          <w:sz w:val="24"/>
          <w:szCs w:val="24"/>
        </w:rPr>
        <w:t xml:space="preserve"> – Starostwo Powiatowe w Grójcu </w:t>
      </w:r>
    </w:p>
    <w:p w14:paraId="1A337C14" w14:textId="184F231B" w:rsidR="000661B9" w:rsidRPr="00F404E0" w:rsidRDefault="000661B9" w:rsidP="00F404E0">
      <w:pPr>
        <w:spacing w:before="120" w:after="0" w:line="264" w:lineRule="auto"/>
        <w:rPr>
          <w:rFonts w:cstheme="minorHAnsi"/>
          <w:sz w:val="24"/>
          <w:szCs w:val="24"/>
        </w:rPr>
      </w:pPr>
      <w:r w:rsidRPr="00F404E0">
        <w:rPr>
          <w:rFonts w:cstheme="minorHAnsi"/>
          <w:sz w:val="24"/>
          <w:szCs w:val="24"/>
        </w:rPr>
        <w:t xml:space="preserve">UG – urzędy gmin wchodzące w skład powiatu </w:t>
      </w:r>
    </w:p>
    <w:p w14:paraId="31DC067A" w14:textId="37CFFA4C" w:rsidR="000661B9" w:rsidRPr="00F404E0" w:rsidRDefault="000661B9" w:rsidP="00F404E0">
      <w:pPr>
        <w:spacing w:before="120" w:after="0" w:line="264" w:lineRule="auto"/>
        <w:rPr>
          <w:rFonts w:cstheme="minorHAnsi"/>
          <w:sz w:val="24"/>
          <w:szCs w:val="24"/>
        </w:rPr>
      </w:pPr>
      <w:r w:rsidRPr="00F404E0">
        <w:rPr>
          <w:rFonts w:cstheme="minorHAnsi"/>
          <w:sz w:val="24"/>
          <w:szCs w:val="24"/>
        </w:rPr>
        <w:t xml:space="preserve">PUP – Powiatowy Urząd Pracy w Grójcu </w:t>
      </w:r>
    </w:p>
    <w:p w14:paraId="40C1FC44" w14:textId="6B677A2E" w:rsidR="000661B9" w:rsidRPr="00F404E0" w:rsidRDefault="000661B9" w:rsidP="00F404E0">
      <w:pPr>
        <w:spacing w:before="120" w:after="0" w:line="264" w:lineRule="auto"/>
        <w:rPr>
          <w:rFonts w:cstheme="minorHAnsi"/>
          <w:sz w:val="24"/>
          <w:szCs w:val="24"/>
        </w:rPr>
      </w:pPr>
      <w:r w:rsidRPr="00F404E0">
        <w:rPr>
          <w:rFonts w:cstheme="minorHAnsi"/>
          <w:sz w:val="24"/>
          <w:szCs w:val="24"/>
        </w:rPr>
        <w:t xml:space="preserve">PCPR – Powiatowe Centrum Pomocy Rodzinie </w:t>
      </w:r>
    </w:p>
    <w:p w14:paraId="7BC734BD" w14:textId="4299EBBB" w:rsidR="000661B9" w:rsidRPr="00F404E0" w:rsidRDefault="000661B9" w:rsidP="00F404E0">
      <w:pPr>
        <w:spacing w:before="120" w:after="0" w:line="264" w:lineRule="auto"/>
        <w:rPr>
          <w:rFonts w:cstheme="minorHAnsi"/>
          <w:sz w:val="24"/>
          <w:szCs w:val="24"/>
        </w:rPr>
      </w:pPr>
      <w:r w:rsidRPr="00F404E0">
        <w:rPr>
          <w:rFonts w:cstheme="minorHAnsi"/>
          <w:sz w:val="24"/>
          <w:szCs w:val="24"/>
        </w:rPr>
        <w:t xml:space="preserve">PPP – Poradnie Psychologiczno-Pedagogiczne </w:t>
      </w:r>
    </w:p>
    <w:p w14:paraId="1CE50074" w14:textId="47D6973A" w:rsidR="000661B9" w:rsidRPr="00F404E0" w:rsidRDefault="000661B9" w:rsidP="00F404E0">
      <w:pPr>
        <w:spacing w:before="120" w:after="0" w:line="264" w:lineRule="auto"/>
        <w:rPr>
          <w:rFonts w:cstheme="minorHAnsi"/>
          <w:sz w:val="24"/>
          <w:szCs w:val="24"/>
        </w:rPr>
      </w:pPr>
      <w:r w:rsidRPr="00F404E0">
        <w:rPr>
          <w:rFonts w:cstheme="minorHAnsi"/>
          <w:sz w:val="24"/>
          <w:szCs w:val="24"/>
        </w:rPr>
        <w:t>PO – placówki oświatowe</w:t>
      </w:r>
    </w:p>
    <w:p w14:paraId="0E746E4E" w14:textId="07363A81" w:rsidR="006562F3" w:rsidRPr="00F404E0" w:rsidRDefault="006562F3" w:rsidP="00F404E0">
      <w:pPr>
        <w:spacing w:before="120" w:after="0" w:line="264" w:lineRule="auto"/>
        <w:rPr>
          <w:rFonts w:cstheme="minorHAnsi"/>
          <w:sz w:val="24"/>
          <w:szCs w:val="24"/>
        </w:rPr>
      </w:pPr>
      <w:r w:rsidRPr="00F404E0">
        <w:rPr>
          <w:rFonts w:cstheme="minorHAnsi"/>
          <w:sz w:val="24"/>
          <w:szCs w:val="24"/>
        </w:rPr>
        <w:t xml:space="preserve">LP – lokalni przedsiębiorcy </w:t>
      </w:r>
    </w:p>
    <w:p w14:paraId="466F2833" w14:textId="7D1DF887" w:rsidR="006562F3" w:rsidRPr="00F404E0" w:rsidRDefault="006562F3" w:rsidP="00F404E0">
      <w:pPr>
        <w:spacing w:before="120" w:after="0" w:line="264" w:lineRule="auto"/>
        <w:rPr>
          <w:rFonts w:cstheme="minorHAnsi"/>
          <w:sz w:val="24"/>
          <w:szCs w:val="24"/>
        </w:rPr>
      </w:pPr>
      <w:r w:rsidRPr="00F404E0">
        <w:rPr>
          <w:rFonts w:cstheme="minorHAnsi"/>
          <w:sz w:val="24"/>
          <w:szCs w:val="24"/>
        </w:rPr>
        <w:t xml:space="preserve">IK – instytucje kulturalno-sportowe </w:t>
      </w:r>
    </w:p>
    <w:p w14:paraId="51733D0B" w14:textId="2FDA563B" w:rsidR="006562F3" w:rsidRPr="00F404E0" w:rsidRDefault="006562F3" w:rsidP="00F404E0">
      <w:pPr>
        <w:spacing w:before="120" w:after="0" w:line="264" w:lineRule="auto"/>
        <w:rPr>
          <w:rFonts w:cstheme="minorHAnsi"/>
          <w:sz w:val="24"/>
          <w:szCs w:val="24"/>
        </w:rPr>
      </w:pPr>
      <w:r w:rsidRPr="00F404E0">
        <w:rPr>
          <w:rFonts w:cstheme="minorHAnsi"/>
          <w:sz w:val="24"/>
          <w:szCs w:val="24"/>
        </w:rPr>
        <w:t xml:space="preserve">OP – organizacje pozarządowe </w:t>
      </w:r>
    </w:p>
    <w:p w14:paraId="662AD0C6" w14:textId="4879C865" w:rsidR="001E329D" w:rsidRPr="00F404E0" w:rsidRDefault="001E329D" w:rsidP="00F404E0">
      <w:pPr>
        <w:spacing w:before="120" w:after="0" w:line="264" w:lineRule="auto"/>
        <w:rPr>
          <w:rFonts w:cstheme="minorHAnsi"/>
          <w:sz w:val="24"/>
          <w:szCs w:val="24"/>
        </w:rPr>
      </w:pPr>
      <w:r w:rsidRPr="00F404E0">
        <w:rPr>
          <w:rFonts w:cstheme="minorHAnsi"/>
          <w:sz w:val="24"/>
          <w:szCs w:val="24"/>
        </w:rPr>
        <w:t xml:space="preserve">PZ -placówki zdrowotne (medyczne) </w:t>
      </w:r>
    </w:p>
    <w:p w14:paraId="2BDC66C2" w14:textId="39397698" w:rsidR="0060079B" w:rsidRPr="00F404E0" w:rsidRDefault="0060079B" w:rsidP="00F404E0">
      <w:pPr>
        <w:spacing w:before="120" w:after="0" w:line="264" w:lineRule="auto"/>
        <w:rPr>
          <w:rFonts w:cstheme="minorHAnsi"/>
          <w:sz w:val="24"/>
          <w:szCs w:val="24"/>
        </w:rPr>
      </w:pPr>
      <w:r w:rsidRPr="00F404E0">
        <w:rPr>
          <w:rFonts w:cstheme="minorHAnsi"/>
          <w:sz w:val="24"/>
          <w:szCs w:val="24"/>
        </w:rPr>
        <w:t xml:space="preserve">Założone plany inwestycyjne w ramach strategii rozwoju i źródła ich finansowania będą na bieżąco analizowane. Powiat zakłada aktywne uczestnictwo w pozyskiwaniu zewnętrznych źródeł finansowania zaplanowanych przedsięwzięć.  Jednakże głównymi źródłami finansowania celów rozwojowych będą środki własne. Jednocześnie wiele zadań przewidzianych w Strategii realizowanych będzie w ramach bieżącej działalności poszczególnych komórek Starostwa Powiatowego oraz jednostek organizacyjnych gminy wchodzących w skład powiatu. Podstawowymi źródłami finansowania zewnętrznego projektów strategicznych będą:  </w:t>
      </w:r>
    </w:p>
    <w:p w14:paraId="415EF49F" w14:textId="77777777" w:rsidR="0060079B" w:rsidRPr="00F404E0" w:rsidRDefault="0060079B">
      <w:pPr>
        <w:pStyle w:val="Akapitzlist"/>
        <w:numPr>
          <w:ilvl w:val="0"/>
          <w:numId w:val="22"/>
        </w:numPr>
        <w:suppressAutoHyphens/>
        <w:autoSpaceDN w:val="0"/>
        <w:spacing w:before="120" w:after="0" w:line="264" w:lineRule="auto"/>
        <w:contextualSpacing w:val="0"/>
        <w:textAlignment w:val="baseline"/>
        <w:rPr>
          <w:rFonts w:cstheme="minorHAnsi"/>
          <w:sz w:val="24"/>
          <w:szCs w:val="24"/>
        </w:rPr>
      </w:pPr>
      <w:r w:rsidRPr="00F404E0">
        <w:rPr>
          <w:rFonts w:cstheme="minorHAnsi"/>
          <w:sz w:val="24"/>
          <w:szCs w:val="24"/>
        </w:rPr>
        <w:t>fundusze unijne w ramach programu Fundusze Europejskie dla Mazowsza 2021-2027;</w:t>
      </w:r>
    </w:p>
    <w:p w14:paraId="72DB50EC" w14:textId="2F8FC38D" w:rsidR="0060079B" w:rsidRPr="00F404E0" w:rsidRDefault="0060079B">
      <w:pPr>
        <w:pStyle w:val="Akapitzlist"/>
        <w:numPr>
          <w:ilvl w:val="0"/>
          <w:numId w:val="22"/>
        </w:numPr>
        <w:suppressAutoHyphens/>
        <w:autoSpaceDN w:val="0"/>
        <w:spacing w:before="120" w:after="0" w:line="264" w:lineRule="auto"/>
        <w:contextualSpacing w:val="0"/>
        <w:textAlignment w:val="baseline"/>
        <w:rPr>
          <w:rFonts w:cstheme="minorHAnsi"/>
          <w:sz w:val="24"/>
          <w:szCs w:val="24"/>
        </w:rPr>
      </w:pPr>
      <w:r w:rsidRPr="00F404E0">
        <w:rPr>
          <w:rFonts w:cstheme="minorHAnsi"/>
          <w:sz w:val="24"/>
          <w:szCs w:val="24"/>
        </w:rPr>
        <w:t>programy rządowe, w tym m.in. Fundusz Rozwoju Dróg Samorządowych, Maluch+, Senior+, Dostępność+, Fundusz Inwestycji Lokalnych oraz inne programy w obszarze ochrony środowiska, sportu, kultury, edukacji i innych;</w:t>
      </w:r>
    </w:p>
    <w:p w14:paraId="62BC73C8" w14:textId="77777777" w:rsidR="0060079B" w:rsidRPr="00F404E0" w:rsidRDefault="0060079B">
      <w:pPr>
        <w:pStyle w:val="Akapitzlist"/>
        <w:numPr>
          <w:ilvl w:val="0"/>
          <w:numId w:val="22"/>
        </w:numPr>
        <w:suppressAutoHyphens/>
        <w:autoSpaceDN w:val="0"/>
        <w:spacing w:before="120" w:after="0" w:line="264" w:lineRule="auto"/>
        <w:contextualSpacing w:val="0"/>
        <w:textAlignment w:val="baseline"/>
        <w:rPr>
          <w:rFonts w:cstheme="minorHAnsi"/>
          <w:sz w:val="24"/>
          <w:szCs w:val="24"/>
        </w:rPr>
      </w:pPr>
      <w:r w:rsidRPr="00F404E0">
        <w:rPr>
          <w:rFonts w:cstheme="minorHAnsi"/>
          <w:sz w:val="24"/>
          <w:szCs w:val="24"/>
        </w:rPr>
        <w:t xml:space="preserve">programy jednostek samorządu terytorialnego wyższych szczebli, w tym zwłaszcza programy finansowane ze środków Samorządu Województwa Mazowieckiego;  </w:t>
      </w:r>
    </w:p>
    <w:p w14:paraId="72B297D8" w14:textId="77777777" w:rsidR="0060079B" w:rsidRPr="00F404E0" w:rsidRDefault="0060079B">
      <w:pPr>
        <w:pStyle w:val="Akapitzlist"/>
        <w:numPr>
          <w:ilvl w:val="0"/>
          <w:numId w:val="22"/>
        </w:numPr>
        <w:suppressAutoHyphens/>
        <w:autoSpaceDN w:val="0"/>
        <w:spacing w:before="120" w:after="0" w:line="264" w:lineRule="auto"/>
        <w:contextualSpacing w:val="0"/>
        <w:textAlignment w:val="baseline"/>
        <w:rPr>
          <w:rFonts w:cstheme="minorHAnsi"/>
          <w:sz w:val="24"/>
          <w:szCs w:val="24"/>
        </w:rPr>
      </w:pPr>
      <w:r w:rsidRPr="00F404E0">
        <w:rPr>
          <w:rFonts w:cstheme="minorHAnsi"/>
          <w:sz w:val="24"/>
          <w:szCs w:val="24"/>
        </w:rPr>
        <w:t>inne, nieunijne fundusze międzynarodowe, np. Fundusze Norweskie;</w:t>
      </w:r>
    </w:p>
    <w:p w14:paraId="487831A7" w14:textId="77777777" w:rsidR="0060079B" w:rsidRPr="00F404E0" w:rsidRDefault="0060079B">
      <w:pPr>
        <w:pStyle w:val="Akapitzlist"/>
        <w:numPr>
          <w:ilvl w:val="0"/>
          <w:numId w:val="22"/>
        </w:numPr>
        <w:suppressAutoHyphens/>
        <w:autoSpaceDN w:val="0"/>
        <w:spacing w:before="120" w:after="0" w:line="264" w:lineRule="auto"/>
        <w:contextualSpacing w:val="0"/>
        <w:textAlignment w:val="baseline"/>
        <w:rPr>
          <w:rFonts w:cstheme="minorHAnsi"/>
          <w:sz w:val="24"/>
          <w:szCs w:val="24"/>
        </w:rPr>
      </w:pPr>
      <w:r w:rsidRPr="00F404E0">
        <w:rPr>
          <w:rFonts w:cstheme="minorHAnsi"/>
          <w:sz w:val="24"/>
          <w:szCs w:val="24"/>
        </w:rPr>
        <w:t>inne zwrotne i bezzwrotne źródła finansowania, dystrybuowane przed podmioty publiczne i prywatne.</w:t>
      </w:r>
    </w:p>
    <w:p w14:paraId="4D649DFC" w14:textId="56B48067" w:rsidR="00664367" w:rsidRPr="00F404E0" w:rsidRDefault="0060079B" w:rsidP="00F404E0">
      <w:pPr>
        <w:spacing w:before="120" w:after="0" w:line="264" w:lineRule="auto"/>
        <w:rPr>
          <w:rFonts w:cstheme="minorHAnsi"/>
          <w:sz w:val="24"/>
          <w:szCs w:val="24"/>
        </w:rPr>
      </w:pPr>
      <w:r w:rsidRPr="00F404E0">
        <w:rPr>
          <w:rFonts w:cstheme="minorHAnsi"/>
          <w:sz w:val="24"/>
          <w:szCs w:val="24"/>
        </w:rPr>
        <w:t xml:space="preserve">Realizacja części zadań przewidzianych w Strategii wymaga również i zakłada współpracę z </w:t>
      </w:r>
      <w:r w:rsidR="00D861DD" w:rsidRPr="00F404E0">
        <w:rPr>
          <w:rFonts w:cstheme="minorHAnsi"/>
          <w:sz w:val="24"/>
          <w:szCs w:val="24"/>
        </w:rPr>
        <w:t xml:space="preserve">powiatami </w:t>
      </w:r>
      <w:r w:rsidRPr="00F404E0">
        <w:rPr>
          <w:rFonts w:cstheme="minorHAnsi"/>
          <w:sz w:val="24"/>
          <w:szCs w:val="24"/>
        </w:rPr>
        <w:t>sąsiednimi</w:t>
      </w:r>
      <w:r w:rsidR="00D861DD" w:rsidRPr="00F404E0">
        <w:rPr>
          <w:rFonts w:cstheme="minorHAnsi"/>
          <w:sz w:val="24"/>
          <w:szCs w:val="24"/>
        </w:rPr>
        <w:t xml:space="preserve">, a także współpracę gmin w ramach Żyrardowskiego Obszaru Funkcjonalnego, którego głównym założeniem jest większa możliwość pozyskiwania środków unijnych i realizacji zadań w obszarze społeczno-gospodarczym na arenie kilku gmin, tak aby w sposób kompleksowy wpływać na poprawę jakości życia mieszkańców. Zaplanowane kierunki interwencji rozwoju powiatu grójeckiego przedstawione zostały w poniższej tabeli. </w:t>
      </w:r>
    </w:p>
    <w:p w14:paraId="12B48591" w14:textId="77777777" w:rsidR="00D861DD" w:rsidRPr="00F404E0" w:rsidRDefault="00D861DD" w:rsidP="00F404E0">
      <w:pPr>
        <w:spacing w:before="120" w:after="0" w:line="264" w:lineRule="auto"/>
        <w:rPr>
          <w:rFonts w:cstheme="minorHAnsi"/>
          <w:sz w:val="24"/>
          <w:szCs w:val="24"/>
        </w:rPr>
      </w:pPr>
    </w:p>
    <w:p w14:paraId="14A4F456" w14:textId="4AD2BF40" w:rsidR="00421C8D" w:rsidRPr="00E3310A" w:rsidRDefault="00421C8D" w:rsidP="00D861DD">
      <w:pPr>
        <w:spacing w:before="120" w:after="0" w:line="264" w:lineRule="auto"/>
        <w:rPr>
          <w:rFonts w:cstheme="minorHAnsi"/>
          <w:sz w:val="24"/>
          <w:szCs w:val="24"/>
        </w:rPr>
        <w:sectPr w:rsidR="00421C8D" w:rsidRPr="00E3310A" w:rsidSect="00781881">
          <w:headerReference w:type="default" r:id="rId79"/>
          <w:footerReference w:type="default" r:id="rId80"/>
          <w:pgSz w:w="11906" w:h="16838"/>
          <w:pgMar w:top="1417" w:right="1417" w:bottom="1417" w:left="1417" w:header="708" w:footer="708" w:gutter="0"/>
          <w:cols w:space="708"/>
          <w:titlePg/>
          <w:docGrid w:linePitch="360"/>
        </w:sectPr>
      </w:pPr>
    </w:p>
    <w:p w14:paraId="4FEB2DC2" w14:textId="4F34A2E8" w:rsidR="00D861DD" w:rsidRPr="00E3310A" w:rsidRDefault="00D861DD" w:rsidP="00E3310A">
      <w:pPr>
        <w:pStyle w:val="Legenda"/>
        <w:rPr>
          <w:rFonts w:cstheme="minorHAnsi"/>
          <w:sz w:val="24"/>
          <w:szCs w:val="24"/>
        </w:rPr>
      </w:pPr>
      <w:bookmarkStart w:id="88" w:name="_Toc110790652"/>
      <w:r w:rsidRPr="00E3310A">
        <w:rPr>
          <w:rFonts w:cstheme="minorHAnsi"/>
          <w:sz w:val="24"/>
          <w:szCs w:val="24"/>
        </w:rPr>
        <w:t xml:space="preserve">Tabela </w:t>
      </w:r>
      <w:r w:rsidRPr="00E3310A">
        <w:rPr>
          <w:rFonts w:cstheme="minorHAnsi"/>
          <w:sz w:val="24"/>
          <w:szCs w:val="24"/>
        </w:rPr>
        <w:fldChar w:fldCharType="begin"/>
      </w:r>
      <w:r w:rsidRPr="00E3310A">
        <w:rPr>
          <w:rFonts w:cstheme="minorHAnsi"/>
          <w:sz w:val="24"/>
          <w:szCs w:val="24"/>
        </w:rPr>
        <w:instrText xml:space="preserve"> SEQ Tabela \* ARABIC </w:instrText>
      </w:r>
      <w:r w:rsidRPr="00E3310A">
        <w:rPr>
          <w:rFonts w:cstheme="minorHAnsi"/>
          <w:sz w:val="24"/>
          <w:szCs w:val="24"/>
        </w:rPr>
        <w:fldChar w:fldCharType="separate"/>
      </w:r>
      <w:r w:rsidR="00F771A5" w:rsidRPr="00E3310A">
        <w:rPr>
          <w:rFonts w:cstheme="minorHAnsi"/>
          <w:noProof/>
          <w:sz w:val="24"/>
          <w:szCs w:val="24"/>
        </w:rPr>
        <w:t>20</w:t>
      </w:r>
      <w:r w:rsidRPr="00E3310A">
        <w:rPr>
          <w:rFonts w:cstheme="minorHAnsi"/>
          <w:noProof/>
          <w:sz w:val="24"/>
          <w:szCs w:val="24"/>
        </w:rPr>
        <w:fldChar w:fldCharType="end"/>
      </w:r>
      <w:r w:rsidRPr="00E3310A">
        <w:rPr>
          <w:rFonts w:cstheme="minorHAnsi"/>
          <w:sz w:val="24"/>
          <w:szCs w:val="24"/>
        </w:rPr>
        <w:t xml:space="preserve"> Kierunki strategicznej interwencji rozwoju powiatu grójeckiego</w:t>
      </w:r>
      <w:bookmarkEnd w:id="88"/>
      <w:r w:rsidRPr="00E3310A">
        <w:rPr>
          <w:rFonts w:cstheme="minorHAnsi"/>
          <w:sz w:val="24"/>
          <w:szCs w:val="24"/>
        </w:rPr>
        <w:t xml:space="preserve"> </w:t>
      </w:r>
    </w:p>
    <w:tbl>
      <w:tblPr>
        <w:tblStyle w:val="Tabela-Siatka"/>
        <w:tblW w:w="14902" w:type="dxa"/>
        <w:tblLook w:val="04A0" w:firstRow="1" w:lastRow="0" w:firstColumn="1" w:lastColumn="0" w:noHBand="0" w:noVBand="1"/>
      </w:tblPr>
      <w:tblGrid>
        <w:gridCol w:w="691"/>
        <w:gridCol w:w="551"/>
        <w:gridCol w:w="2002"/>
        <w:gridCol w:w="662"/>
        <w:gridCol w:w="4479"/>
        <w:gridCol w:w="3358"/>
        <w:gridCol w:w="442"/>
        <w:gridCol w:w="980"/>
        <w:gridCol w:w="1737"/>
      </w:tblGrid>
      <w:tr w:rsidR="00184E70" w:rsidRPr="00E3310A" w14:paraId="5C3B6B58" w14:textId="30D439BF" w:rsidTr="00D17B81">
        <w:trPr>
          <w:trHeight w:val="257"/>
        </w:trPr>
        <w:tc>
          <w:tcPr>
            <w:tcW w:w="704" w:type="dxa"/>
            <w:vMerge w:val="restart"/>
            <w:shd w:val="clear" w:color="auto" w:fill="FFE599" w:themeFill="accent4" w:themeFillTint="66"/>
            <w:textDirection w:val="btLr"/>
          </w:tcPr>
          <w:p w14:paraId="6B1CF5D3" w14:textId="77777777" w:rsidR="00184E70" w:rsidRPr="00E3310A" w:rsidRDefault="00184E70" w:rsidP="008E3733">
            <w:pPr>
              <w:ind w:left="113" w:right="113"/>
              <w:rPr>
                <w:rFonts w:cstheme="minorHAnsi"/>
              </w:rPr>
            </w:pPr>
            <w:r w:rsidRPr="00E3310A">
              <w:rPr>
                <w:rFonts w:cstheme="minorHAnsi"/>
              </w:rPr>
              <w:t>SPOŁECZEŃSTWO</w:t>
            </w:r>
          </w:p>
        </w:tc>
        <w:tc>
          <w:tcPr>
            <w:tcW w:w="14198" w:type="dxa"/>
            <w:gridSpan w:val="8"/>
            <w:shd w:val="clear" w:color="auto" w:fill="FFE599" w:themeFill="accent4" w:themeFillTint="66"/>
          </w:tcPr>
          <w:p w14:paraId="58B81832" w14:textId="4C8268F7" w:rsidR="00184E70" w:rsidRPr="00E3310A" w:rsidRDefault="00184E70" w:rsidP="008E3733">
            <w:pPr>
              <w:rPr>
                <w:rFonts w:cstheme="minorHAnsi"/>
              </w:rPr>
            </w:pPr>
            <w:r w:rsidRPr="00E3310A">
              <w:rPr>
                <w:rFonts w:cstheme="minorHAnsi"/>
                <w:b/>
                <w:bCs/>
              </w:rPr>
              <w:t>CEL STRATEGICZNY 1 Zrównoważony rozwój społeczny i integracja lokalna</w:t>
            </w:r>
            <w:r w:rsidRPr="00E3310A">
              <w:rPr>
                <w:rFonts w:cstheme="minorHAnsi"/>
              </w:rPr>
              <w:t xml:space="preserve">  </w:t>
            </w:r>
          </w:p>
        </w:tc>
      </w:tr>
      <w:tr w:rsidR="00624997" w:rsidRPr="00E3310A" w14:paraId="19F57AAB" w14:textId="7E0D571E" w:rsidTr="00D17B81">
        <w:trPr>
          <w:trHeight w:val="143"/>
        </w:trPr>
        <w:tc>
          <w:tcPr>
            <w:tcW w:w="704" w:type="dxa"/>
            <w:vMerge/>
            <w:shd w:val="clear" w:color="auto" w:fill="FFE599" w:themeFill="accent4" w:themeFillTint="66"/>
          </w:tcPr>
          <w:p w14:paraId="6E920833" w14:textId="77777777" w:rsidR="002A6C19" w:rsidRPr="00E3310A" w:rsidRDefault="002A6C19" w:rsidP="008E3733">
            <w:pPr>
              <w:rPr>
                <w:rFonts w:cstheme="minorHAnsi"/>
              </w:rPr>
            </w:pPr>
          </w:p>
        </w:tc>
        <w:tc>
          <w:tcPr>
            <w:tcW w:w="2354" w:type="dxa"/>
            <w:gridSpan w:val="2"/>
            <w:shd w:val="clear" w:color="auto" w:fill="FFF2CC" w:themeFill="accent4" w:themeFillTint="33"/>
          </w:tcPr>
          <w:p w14:paraId="735188AE" w14:textId="77777777" w:rsidR="002A6C19" w:rsidRPr="00E3310A" w:rsidRDefault="002A6C19" w:rsidP="008E3733">
            <w:pPr>
              <w:rPr>
                <w:rFonts w:cstheme="minorHAnsi"/>
                <w:b/>
                <w:bCs/>
              </w:rPr>
            </w:pPr>
            <w:r w:rsidRPr="00E3310A">
              <w:rPr>
                <w:rFonts w:cstheme="minorHAnsi"/>
                <w:b/>
                <w:bCs/>
              </w:rPr>
              <w:t xml:space="preserve">Cele operacyjne </w:t>
            </w:r>
          </w:p>
        </w:tc>
        <w:tc>
          <w:tcPr>
            <w:tcW w:w="5276" w:type="dxa"/>
            <w:gridSpan w:val="2"/>
            <w:shd w:val="clear" w:color="auto" w:fill="FFF2CC" w:themeFill="accent4" w:themeFillTint="33"/>
          </w:tcPr>
          <w:p w14:paraId="54B88306" w14:textId="197BF152" w:rsidR="002A6C19" w:rsidRPr="00E3310A" w:rsidRDefault="002A6C19" w:rsidP="008E3733">
            <w:pPr>
              <w:rPr>
                <w:rFonts w:cstheme="minorHAnsi"/>
                <w:b/>
                <w:bCs/>
              </w:rPr>
            </w:pPr>
            <w:r w:rsidRPr="00E3310A">
              <w:rPr>
                <w:rFonts w:cstheme="minorHAnsi"/>
                <w:b/>
                <w:bCs/>
              </w:rPr>
              <w:t xml:space="preserve">Działania </w:t>
            </w:r>
          </w:p>
        </w:tc>
        <w:tc>
          <w:tcPr>
            <w:tcW w:w="3844" w:type="dxa"/>
            <w:gridSpan w:val="2"/>
            <w:shd w:val="clear" w:color="auto" w:fill="FFF2CC" w:themeFill="accent4" w:themeFillTint="33"/>
          </w:tcPr>
          <w:p w14:paraId="6F7ACF6E" w14:textId="37D59A23" w:rsidR="002A6C19" w:rsidRPr="00E3310A" w:rsidRDefault="002A6C19" w:rsidP="008E3733">
            <w:pPr>
              <w:rPr>
                <w:rFonts w:cstheme="minorHAnsi"/>
                <w:b/>
                <w:bCs/>
              </w:rPr>
            </w:pPr>
            <w:r w:rsidRPr="00E3310A">
              <w:rPr>
                <w:rFonts w:cstheme="minorHAnsi"/>
                <w:b/>
                <w:bCs/>
              </w:rPr>
              <w:t xml:space="preserve">Wskaźniki </w:t>
            </w:r>
          </w:p>
        </w:tc>
        <w:tc>
          <w:tcPr>
            <w:tcW w:w="987" w:type="dxa"/>
            <w:shd w:val="clear" w:color="auto" w:fill="FFF2CC" w:themeFill="accent4" w:themeFillTint="33"/>
          </w:tcPr>
          <w:p w14:paraId="3A54697F" w14:textId="01EE8B04" w:rsidR="002A6C19" w:rsidRPr="00E3310A" w:rsidRDefault="00381581" w:rsidP="008E3733">
            <w:pPr>
              <w:rPr>
                <w:rFonts w:cstheme="minorHAnsi"/>
                <w:b/>
                <w:bCs/>
              </w:rPr>
            </w:pPr>
            <w:r w:rsidRPr="00E3310A">
              <w:rPr>
                <w:rFonts w:cstheme="minorHAnsi"/>
                <w:b/>
                <w:bCs/>
              </w:rPr>
              <w:t xml:space="preserve">Źródło danych </w:t>
            </w:r>
          </w:p>
        </w:tc>
        <w:tc>
          <w:tcPr>
            <w:tcW w:w="1737" w:type="dxa"/>
            <w:shd w:val="clear" w:color="auto" w:fill="FFF2CC" w:themeFill="accent4" w:themeFillTint="33"/>
          </w:tcPr>
          <w:p w14:paraId="60D40BB6" w14:textId="4F44423D" w:rsidR="002A6C19" w:rsidRPr="00E3310A" w:rsidRDefault="00381581" w:rsidP="008E3733">
            <w:pPr>
              <w:rPr>
                <w:rFonts w:cstheme="minorHAnsi"/>
                <w:b/>
                <w:bCs/>
              </w:rPr>
            </w:pPr>
            <w:r w:rsidRPr="00E3310A">
              <w:rPr>
                <w:rFonts w:cstheme="minorHAnsi"/>
                <w:b/>
                <w:bCs/>
              </w:rPr>
              <w:t xml:space="preserve">Źródła finansowania </w:t>
            </w:r>
          </w:p>
        </w:tc>
      </w:tr>
      <w:tr w:rsidR="0054040E" w:rsidRPr="00E3310A" w14:paraId="69A99CBF" w14:textId="1F2E5112" w:rsidTr="00D17B81">
        <w:trPr>
          <w:trHeight w:val="143"/>
        </w:trPr>
        <w:tc>
          <w:tcPr>
            <w:tcW w:w="704" w:type="dxa"/>
            <w:vMerge/>
            <w:shd w:val="clear" w:color="auto" w:fill="FFE599" w:themeFill="accent4" w:themeFillTint="66"/>
          </w:tcPr>
          <w:p w14:paraId="796FA48B" w14:textId="77777777" w:rsidR="006562F3" w:rsidRPr="00E3310A" w:rsidRDefault="006562F3" w:rsidP="008E3733">
            <w:pPr>
              <w:rPr>
                <w:rFonts w:cstheme="minorHAnsi"/>
              </w:rPr>
            </w:pPr>
          </w:p>
        </w:tc>
        <w:tc>
          <w:tcPr>
            <w:tcW w:w="345" w:type="dxa"/>
            <w:vMerge w:val="restart"/>
          </w:tcPr>
          <w:p w14:paraId="4B087210" w14:textId="77777777" w:rsidR="006562F3" w:rsidRPr="00E3310A" w:rsidRDefault="006562F3" w:rsidP="008E3733">
            <w:pPr>
              <w:rPr>
                <w:rFonts w:cstheme="minorHAnsi"/>
              </w:rPr>
            </w:pPr>
            <w:r w:rsidRPr="00E3310A">
              <w:rPr>
                <w:rFonts w:cstheme="minorHAnsi"/>
              </w:rPr>
              <w:t>1.1</w:t>
            </w:r>
          </w:p>
        </w:tc>
        <w:tc>
          <w:tcPr>
            <w:tcW w:w="2009" w:type="dxa"/>
            <w:vMerge w:val="restart"/>
          </w:tcPr>
          <w:p w14:paraId="1E0CBC89" w14:textId="77777777" w:rsidR="006562F3" w:rsidRPr="00E3310A" w:rsidRDefault="006562F3" w:rsidP="008E3733">
            <w:pPr>
              <w:rPr>
                <w:rFonts w:cstheme="minorHAnsi"/>
              </w:rPr>
            </w:pPr>
            <w:r w:rsidRPr="00E3310A">
              <w:rPr>
                <w:rFonts w:cstheme="minorHAnsi"/>
              </w:rPr>
              <w:t>Wysoka jakość kształcenia i dostosowanie działań edukacyjnych do zmieniających się uwarunkowań społeczno-gospodarczych</w:t>
            </w:r>
          </w:p>
        </w:tc>
        <w:tc>
          <w:tcPr>
            <w:tcW w:w="662" w:type="dxa"/>
          </w:tcPr>
          <w:p w14:paraId="328E24A5" w14:textId="443CDAFD" w:rsidR="006562F3" w:rsidRPr="00E3310A" w:rsidRDefault="006562F3" w:rsidP="008E3733">
            <w:pPr>
              <w:rPr>
                <w:rFonts w:cstheme="minorHAnsi"/>
              </w:rPr>
            </w:pPr>
            <w:r w:rsidRPr="00E3310A">
              <w:rPr>
                <w:rFonts w:cstheme="minorHAnsi"/>
              </w:rPr>
              <w:t>1.1.1</w:t>
            </w:r>
          </w:p>
        </w:tc>
        <w:tc>
          <w:tcPr>
            <w:tcW w:w="4614" w:type="dxa"/>
          </w:tcPr>
          <w:p w14:paraId="677996B7" w14:textId="474984C4" w:rsidR="006562F3" w:rsidRPr="00E3310A" w:rsidRDefault="006562F3" w:rsidP="008E3733">
            <w:pPr>
              <w:rPr>
                <w:rFonts w:cstheme="minorHAnsi"/>
              </w:rPr>
            </w:pPr>
            <w:r w:rsidRPr="00E3310A">
              <w:rPr>
                <w:rFonts w:cstheme="minorHAnsi"/>
              </w:rPr>
              <w:t>Rozwój kształcenia (w tym dualnego) i doradztwa edukacyjno-zawodowego młodzieży</w:t>
            </w:r>
          </w:p>
        </w:tc>
        <w:tc>
          <w:tcPr>
            <w:tcW w:w="3401" w:type="dxa"/>
          </w:tcPr>
          <w:p w14:paraId="1B3040BF" w14:textId="2B6324D5" w:rsidR="006562F3" w:rsidRPr="00E3310A" w:rsidRDefault="006562F3" w:rsidP="008E3733">
            <w:pPr>
              <w:rPr>
                <w:rFonts w:cstheme="minorHAnsi"/>
              </w:rPr>
            </w:pPr>
            <w:r w:rsidRPr="00E3310A">
              <w:rPr>
                <w:rFonts w:cstheme="minorHAnsi"/>
              </w:rPr>
              <w:t xml:space="preserve">- liczba nowych kierunków kształcenia, </w:t>
            </w:r>
          </w:p>
          <w:p w14:paraId="0C776650" w14:textId="3A3C3678" w:rsidR="006562F3" w:rsidRPr="00E3310A" w:rsidRDefault="006562F3" w:rsidP="008E3733">
            <w:pPr>
              <w:rPr>
                <w:rFonts w:cstheme="minorHAnsi"/>
              </w:rPr>
            </w:pPr>
            <w:r w:rsidRPr="00E3310A">
              <w:rPr>
                <w:rFonts w:cstheme="minorHAnsi"/>
              </w:rPr>
              <w:t xml:space="preserve">- liczba godz. doradztwa zawodowego </w:t>
            </w:r>
          </w:p>
        </w:tc>
        <w:tc>
          <w:tcPr>
            <w:tcW w:w="443" w:type="dxa"/>
          </w:tcPr>
          <w:p w14:paraId="5B826C79" w14:textId="72EA3F06" w:rsidR="006562F3" w:rsidRPr="00E3310A" w:rsidRDefault="006562F3" w:rsidP="008E3733">
            <w:pPr>
              <w:rPr>
                <w:rFonts w:cstheme="minorHAnsi"/>
              </w:rPr>
            </w:pPr>
            <w:r w:rsidRPr="00E3310A">
              <w:rPr>
                <w:rFonts w:ascii="Arial" w:hAnsi="Arial" w:cs="Arial"/>
              </w:rPr>
              <w:t>▲</w:t>
            </w:r>
          </w:p>
        </w:tc>
        <w:tc>
          <w:tcPr>
            <w:tcW w:w="987" w:type="dxa"/>
          </w:tcPr>
          <w:p w14:paraId="10BFCC1E" w14:textId="3355CEEC" w:rsidR="006562F3" w:rsidRPr="00E3310A" w:rsidRDefault="006562F3" w:rsidP="008E3733">
            <w:pPr>
              <w:rPr>
                <w:rFonts w:cstheme="minorHAnsi"/>
              </w:rPr>
            </w:pPr>
            <w:r w:rsidRPr="00E3310A">
              <w:rPr>
                <w:rFonts w:cstheme="minorHAnsi"/>
              </w:rPr>
              <w:t>S</w:t>
            </w:r>
            <w:r w:rsidR="001E329D" w:rsidRPr="00E3310A">
              <w:rPr>
                <w:rFonts w:cstheme="minorHAnsi"/>
              </w:rPr>
              <w:t>P</w:t>
            </w:r>
          </w:p>
          <w:p w14:paraId="661CFDDB" w14:textId="754F4422" w:rsidR="006562F3" w:rsidRPr="00E3310A" w:rsidRDefault="006562F3" w:rsidP="008E3733">
            <w:pPr>
              <w:rPr>
                <w:rFonts w:cstheme="minorHAnsi"/>
              </w:rPr>
            </w:pPr>
            <w:r w:rsidRPr="00E3310A">
              <w:rPr>
                <w:rFonts w:cstheme="minorHAnsi"/>
              </w:rPr>
              <w:t xml:space="preserve">PO </w:t>
            </w:r>
          </w:p>
        </w:tc>
        <w:tc>
          <w:tcPr>
            <w:tcW w:w="1737" w:type="dxa"/>
            <w:vMerge w:val="restart"/>
            <w:textDirection w:val="tbRl"/>
          </w:tcPr>
          <w:p w14:paraId="77B771A7" w14:textId="01C17FCE" w:rsidR="006562F3" w:rsidRPr="00E3310A" w:rsidRDefault="006562F3" w:rsidP="00FF0A9B">
            <w:pPr>
              <w:pStyle w:val="Akapitzlist1"/>
              <w:spacing w:line="264" w:lineRule="auto"/>
              <w:ind w:left="113" w:right="113"/>
              <w:rPr>
                <w:rFonts w:asciiTheme="minorHAnsi" w:hAnsiTheme="minorHAnsi" w:cstheme="minorHAnsi"/>
                <w:lang w:bidi="hi-IN"/>
              </w:rPr>
            </w:pPr>
            <w:r w:rsidRPr="00E3310A">
              <w:rPr>
                <w:rFonts w:asciiTheme="minorHAnsi" w:hAnsiTheme="minorHAnsi" w:cstheme="minorHAnsi"/>
                <w:lang w:bidi="hi-IN"/>
              </w:rPr>
              <w:t xml:space="preserve">Fundusze Europejskie dla Mazowsza 2021-2027 </w:t>
            </w:r>
          </w:p>
          <w:p w14:paraId="6EC14A4D" w14:textId="77777777" w:rsidR="006562F3" w:rsidRPr="00E3310A" w:rsidRDefault="006562F3" w:rsidP="00FF0A9B">
            <w:pPr>
              <w:pStyle w:val="Akapitzlist1"/>
              <w:spacing w:line="264" w:lineRule="auto"/>
              <w:ind w:left="113" w:right="113"/>
              <w:rPr>
                <w:rFonts w:asciiTheme="minorHAnsi" w:hAnsiTheme="minorHAnsi" w:cstheme="minorHAnsi"/>
                <w:lang w:bidi="hi-IN"/>
              </w:rPr>
            </w:pPr>
            <w:r w:rsidRPr="00E3310A">
              <w:rPr>
                <w:rFonts w:asciiTheme="minorHAnsi" w:hAnsiTheme="minorHAnsi" w:cstheme="minorHAnsi"/>
                <w:lang w:bidi="hi-IN"/>
              </w:rPr>
              <w:t>Europejski Fundusz Społeczny+</w:t>
            </w:r>
          </w:p>
          <w:p w14:paraId="7750B875" w14:textId="6538E85C" w:rsidR="006562F3" w:rsidRPr="00E3310A" w:rsidRDefault="006562F3" w:rsidP="00FF0A9B">
            <w:pPr>
              <w:pStyle w:val="Akapitzlist1"/>
              <w:spacing w:line="264" w:lineRule="auto"/>
              <w:ind w:left="113" w:right="113"/>
              <w:rPr>
                <w:rFonts w:asciiTheme="minorHAnsi" w:hAnsiTheme="minorHAnsi" w:cstheme="minorHAnsi"/>
                <w:lang w:bidi="hi-IN"/>
              </w:rPr>
            </w:pPr>
            <w:r w:rsidRPr="00E3310A">
              <w:rPr>
                <w:rFonts w:asciiTheme="minorHAnsi" w:hAnsiTheme="minorHAnsi" w:cstheme="minorHAnsi"/>
                <w:lang w:bidi="hi-IN"/>
              </w:rPr>
              <w:t xml:space="preserve">Programy rządowe </w:t>
            </w:r>
          </w:p>
          <w:p w14:paraId="4EE8DD48" w14:textId="77777777" w:rsidR="006562F3" w:rsidRPr="00E3310A" w:rsidRDefault="006562F3" w:rsidP="006562F3">
            <w:pPr>
              <w:ind w:left="113" w:right="113"/>
              <w:rPr>
                <w:rFonts w:cstheme="minorHAnsi"/>
              </w:rPr>
            </w:pPr>
          </w:p>
        </w:tc>
      </w:tr>
      <w:tr w:rsidR="0054040E" w:rsidRPr="00E3310A" w14:paraId="2E040386" w14:textId="25B76676" w:rsidTr="00D17B81">
        <w:trPr>
          <w:trHeight w:val="143"/>
        </w:trPr>
        <w:tc>
          <w:tcPr>
            <w:tcW w:w="704" w:type="dxa"/>
            <w:vMerge/>
            <w:shd w:val="clear" w:color="auto" w:fill="FFE599" w:themeFill="accent4" w:themeFillTint="66"/>
          </w:tcPr>
          <w:p w14:paraId="5037CB86" w14:textId="77777777" w:rsidR="006562F3" w:rsidRPr="00E3310A" w:rsidRDefault="006562F3" w:rsidP="008E3733">
            <w:pPr>
              <w:rPr>
                <w:rFonts w:cstheme="minorHAnsi"/>
              </w:rPr>
            </w:pPr>
          </w:p>
        </w:tc>
        <w:tc>
          <w:tcPr>
            <w:tcW w:w="345" w:type="dxa"/>
            <w:vMerge/>
          </w:tcPr>
          <w:p w14:paraId="0787C174" w14:textId="77777777" w:rsidR="006562F3" w:rsidRPr="00E3310A" w:rsidRDefault="006562F3" w:rsidP="008E3733">
            <w:pPr>
              <w:rPr>
                <w:rFonts w:cstheme="minorHAnsi"/>
              </w:rPr>
            </w:pPr>
          </w:p>
        </w:tc>
        <w:tc>
          <w:tcPr>
            <w:tcW w:w="2009" w:type="dxa"/>
            <w:vMerge/>
          </w:tcPr>
          <w:p w14:paraId="7E153696" w14:textId="77777777" w:rsidR="006562F3" w:rsidRPr="00E3310A" w:rsidRDefault="006562F3" w:rsidP="008E3733">
            <w:pPr>
              <w:rPr>
                <w:rFonts w:cstheme="minorHAnsi"/>
              </w:rPr>
            </w:pPr>
          </w:p>
        </w:tc>
        <w:tc>
          <w:tcPr>
            <w:tcW w:w="662" w:type="dxa"/>
          </w:tcPr>
          <w:p w14:paraId="0EDC0238" w14:textId="5AE7FC32" w:rsidR="006562F3" w:rsidRPr="00E3310A" w:rsidRDefault="006562F3" w:rsidP="008E3733">
            <w:pPr>
              <w:rPr>
                <w:rFonts w:cstheme="minorHAnsi"/>
              </w:rPr>
            </w:pPr>
            <w:r w:rsidRPr="00E3310A">
              <w:rPr>
                <w:rFonts w:cstheme="minorHAnsi"/>
              </w:rPr>
              <w:t>1.1.2</w:t>
            </w:r>
          </w:p>
        </w:tc>
        <w:tc>
          <w:tcPr>
            <w:tcW w:w="4614" w:type="dxa"/>
          </w:tcPr>
          <w:p w14:paraId="294DDD36" w14:textId="678F280B" w:rsidR="006562F3" w:rsidRPr="00E3310A" w:rsidRDefault="006562F3" w:rsidP="008E3733">
            <w:pPr>
              <w:rPr>
                <w:rFonts w:cstheme="minorHAnsi"/>
              </w:rPr>
            </w:pPr>
            <w:r w:rsidRPr="00E3310A">
              <w:rPr>
                <w:rFonts w:cstheme="minorHAnsi"/>
              </w:rPr>
              <w:t>Wspieranie uczenia się przez całe życie oraz podnoszenie umiejętności i kwalifikacji zawodowych</w:t>
            </w:r>
          </w:p>
        </w:tc>
        <w:tc>
          <w:tcPr>
            <w:tcW w:w="3401" w:type="dxa"/>
          </w:tcPr>
          <w:p w14:paraId="0E519BC8" w14:textId="618D350D" w:rsidR="006562F3" w:rsidRPr="00E3310A" w:rsidRDefault="006562F3" w:rsidP="008E3733">
            <w:pPr>
              <w:rPr>
                <w:rFonts w:cstheme="minorHAnsi"/>
              </w:rPr>
            </w:pPr>
            <w:r w:rsidRPr="00E3310A">
              <w:rPr>
                <w:rFonts w:cstheme="minorHAnsi"/>
              </w:rPr>
              <w:t>- liczba szkoleń i kursów podnoszących kwalifikacje zawodowe</w:t>
            </w:r>
          </w:p>
        </w:tc>
        <w:tc>
          <w:tcPr>
            <w:tcW w:w="443" w:type="dxa"/>
          </w:tcPr>
          <w:p w14:paraId="2B2C234E" w14:textId="4548788A" w:rsidR="006562F3" w:rsidRPr="00E3310A" w:rsidRDefault="006562F3" w:rsidP="008E3733">
            <w:pPr>
              <w:rPr>
                <w:rFonts w:cstheme="minorHAnsi"/>
              </w:rPr>
            </w:pPr>
            <w:r w:rsidRPr="00E3310A">
              <w:rPr>
                <w:rFonts w:ascii="Arial" w:hAnsi="Arial" w:cs="Arial"/>
              </w:rPr>
              <w:t>▲</w:t>
            </w:r>
          </w:p>
        </w:tc>
        <w:tc>
          <w:tcPr>
            <w:tcW w:w="987" w:type="dxa"/>
          </w:tcPr>
          <w:p w14:paraId="7A3456D1" w14:textId="77777777" w:rsidR="006562F3" w:rsidRPr="00E3310A" w:rsidRDefault="006562F3" w:rsidP="008E3733">
            <w:pPr>
              <w:rPr>
                <w:rFonts w:cstheme="minorHAnsi"/>
              </w:rPr>
            </w:pPr>
            <w:r w:rsidRPr="00E3310A">
              <w:rPr>
                <w:rFonts w:cstheme="minorHAnsi"/>
              </w:rPr>
              <w:t>PO</w:t>
            </w:r>
          </w:p>
          <w:p w14:paraId="57533423" w14:textId="4B0915E1" w:rsidR="006562F3" w:rsidRPr="00E3310A" w:rsidRDefault="006562F3" w:rsidP="008E3733">
            <w:pPr>
              <w:rPr>
                <w:rFonts w:cstheme="minorHAnsi"/>
              </w:rPr>
            </w:pPr>
            <w:r w:rsidRPr="00E3310A">
              <w:rPr>
                <w:rFonts w:cstheme="minorHAnsi"/>
              </w:rPr>
              <w:t>PUP</w:t>
            </w:r>
          </w:p>
        </w:tc>
        <w:tc>
          <w:tcPr>
            <w:tcW w:w="1737" w:type="dxa"/>
            <w:vMerge/>
          </w:tcPr>
          <w:p w14:paraId="07E27285" w14:textId="77777777" w:rsidR="006562F3" w:rsidRPr="00E3310A" w:rsidRDefault="006562F3" w:rsidP="008E3733">
            <w:pPr>
              <w:rPr>
                <w:rFonts w:cstheme="minorHAnsi"/>
              </w:rPr>
            </w:pPr>
          </w:p>
        </w:tc>
      </w:tr>
      <w:tr w:rsidR="0054040E" w:rsidRPr="00E3310A" w14:paraId="7A5FED53" w14:textId="7D8B4332" w:rsidTr="00D17B81">
        <w:trPr>
          <w:trHeight w:val="143"/>
        </w:trPr>
        <w:tc>
          <w:tcPr>
            <w:tcW w:w="704" w:type="dxa"/>
            <w:vMerge/>
            <w:shd w:val="clear" w:color="auto" w:fill="FFE599" w:themeFill="accent4" w:themeFillTint="66"/>
          </w:tcPr>
          <w:p w14:paraId="36823815" w14:textId="77777777" w:rsidR="006562F3" w:rsidRPr="00E3310A" w:rsidRDefault="006562F3" w:rsidP="008E3733">
            <w:pPr>
              <w:rPr>
                <w:rFonts w:cstheme="minorHAnsi"/>
              </w:rPr>
            </w:pPr>
          </w:p>
        </w:tc>
        <w:tc>
          <w:tcPr>
            <w:tcW w:w="345" w:type="dxa"/>
            <w:vMerge/>
          </w:tcPr>
          <w:p w14:paraId="3CAE566B" w14:textId="77777777" w:rsidR="006562F3" w:rsidRPr="00E3310A" w:rsidRDefault="006562F3" w:rsidP="008E3733">
            <w:pPr>
              <w:rPr>
                <w:rFonts w:cstheme="minorHAnsi"/>
              </w:rPr>
            </w:pPr>
          </w:p>
        </w:tc>
        <w:tc>
          <w:tcPr>
            <w:tcW w:w="2009" w:type="dxa"/>
            <w:vMerge/>
          </w:tcPr>
          <w:p w14:paraId="07362A14" w14:textId="77777777" w:rsidR="006562F3" w:rsidRPr="00E3310A" w:rsidRDefault="006562F3" w:rsidP="008E3733">
            <w:pPr>
              <w:rPr>
                <w:rFonts w:cstheme="minorHAnsi"/>
              </w:rPr>
            </w:pPr>
          </w:p>
        </w:tc>
        <w:tc>
          <w:tcPr>
            <w:tcW w:w="662" w:type="dxa"/>
          </w:tcPr>
          <w:p w14:paraId="43F907A0" w14:textId="0C45FFA7" w:rsidR="006562F3" w:rsidRPr="00E3310A" w:rsidRDefault="006562F3" w:rsidP="008E3733">
            <w:pPr>
              <w:rPr>
                <w:rFonts w:cstheme="minorHAnsi"/>
              </w:rPr>
            </w:pPr>
            <w:r w:rsidRPr="00E3310A">
              <w:rPr>
                <w:rFonts w:cstheme="minorHAnsi"/>
              </w:rPr>
              <w:t>1.1.3</w:t>
            </w:r>
          </w:p>
        </w:tc>
        <w:tc>
          <w:tcPr>
            <w:tcW w:w="4614" w:type="dxa"/>
          </w:tcPr>
          <w:p w14:paraId="43A64E1B" w14:textId="550AFC92" w:rsidR="006562F3" w:rsidRPr="00E3310A" w:rsidRDefault="006562F3" w:rsidP="008E3733">
            <w:pPr>
              <w:rPr>
                <w:rFonts w:cstheme="minorHAnsi"/>
              </w:rPr>
            </w:pPr>
            <w:r w:rsidRPr="00E3310A">
              <w:rPr>
                <w:rFonts w:cstheme="minorHAnsi"/>
              </w:rPr>
              <w:t>Wspieranie rozwoju kształcenia uczniów o specjalnych potrzebach edukacyjnych</w:t>
            </w:r>
          </w:p>
        </w:tc>
        <w:tc>
          <w:tcPr>
            <w:tcW w:w="3401" w:type="dxa"/>
          </w:tcPr>
          <w:p w14:paraId="5E0F3880" w14:textId="7D61CC5A" w:rsidR="006562F3" w:rsidRPr="00E3310A" w:rsidRDefault="006562F3" w:rsidP="008E3733">
            <w:pPr>
              <w:rPr>
                <w:rFonts w:cstheme="minorHAnsi"/>
              </w:rPr>
            </w:pPr>
            <w:r w:rsidRPr="00E3310A">
              <w:rPr>
                <w:rFonts w:cstheme="minorHAnsi"/>
              </w:rPr>
              <w:t xml:space="preserve">- liczba godz. kształcenia specjalnego </w:t>
            </w:r>
          </w:p>
        </w:tc>
        <w:tc>
          <w:tcPr>
            <w:tcW w:w="443" w:type="dxa"/>
          </w:tcPr>
          <w:p w14:paraId="08F76669" w14:textId="50C22C02" w:rsidR="006562F3" w:rsidRPr="00E3310A" w:rsidRDefault="006562F3" w:rsidP="008E3733">
            <w:pPr>
              <w:rPr>
                <w:rFonts w:cstheme="minorHAnsi"/>
              </w:rPr>
            </w:pPr>
            <w:r w:rsidRPr="00E3310A">
              <w:rPr>
                <w:rFonts w:ascii="Arial" w:hAnsi="Arial" w:cs="Arial"/>
              </w:rPr>
              <w:t>▲</w:t>
            </w:r>
          </w:p>
        </w:tc>
        <w:tc>
          <w:tcPr>
            <w:tcW w:w="987" w:type="dxa"/>
          </w:tcPr>
          <w:p w14:paraId="162090CE" w14:textId="3063D059" w:rsidR="006562F3" w:rsidRPr="00E3310A" w:rsidRDefault="006562F3" w:rsidP="008E3733">
            <w:pPr>
              <w:rPr>
                <w:rFonts w:cstheme="minorHAnsi"/>
              </w:rPr>
            </w:pPr>
            <w:r w:rsidRPr="00E3310A">
              <w:rPr>
                <w:rFonts w:cstheme="minorHAnsi"/>
              </w:rPr>
              <w:t>PO</w:t>
            </w:r>
          </w:p>
        </w:tc>
        <w:tc>
          <w:tcPr>
            <w:tcW w:w="1737" w:type="dxa"/>
            <w:vMerge/>
          </w:tcPr>
          <w:p w14:paraId="629DD43E" w14:textId="77777777" w:rsidR="006562F3" w:rsidRPr="00E3310A" w:rsidRDefault="006562F3" w:rsidP="008E3733">
            <w:pPr>
              <w:rPr>
                <w:rFonts w:cstheme="minorHAnsi"/>
              </w:rPr>
            </w:pPr>
          </w:p>
        </w:tc>
      </w:tr>
      <w:tr w:rsidR="0054040E" w:rsidRPr="00E3310A" w14:paraId="50512CD0" w14:textId="24F52366" w:rsidTr="00D17B81">
        <w:trPr>
          <w:trHeight w:val="143"/>
        </w:trPr>
        <w:tc>
          <w:tcPr>
            <w:tcW w:w="704" w:type="dxa"/>
            <w:vMerge/>
            <w:shd w:val="clear" w:color="auto" w:fill="FFE599" w:themeFill="accent4" w:themeFillTint="66"/>
          </w:tcPr>
          <w:p w14:paraId="5240E7B6" w14:textId="77777777" w:rsidR="006562F3" w:rsidRPr="00E3310A" w:rsidRDefault="006562F3" w:rsidP="008E3733">
            <w:pPr>
              <w:rPr>
                <w:rFonts w:cstheme="minorHAnsi"/>
              </w:rPr>
            </w:pPr>
          </w:p>
        </w:tc>
        <w:tc>
          <w:tcPr>
            <w:tcW w:w="345" w:type="dxa"/>
            <w:vMerge/>
          </w:tcPr>
          <w:p w14:paraId="1F061D51" w14:textId="77777777" w:rsidR="006562F3" w:rsidRPr="00E3310A" w:rsidRDefault="006562F3" w:rsidP="008E3733">
            <w:pPr>
              <w:rPr>
                <w:rFonts w:cstheme="minorHAnsi"/>
              </w:rPr>
            </w:pPr>
          </w:p>
        </w:tc>
        <w:tc>
          <w:tcPr>
            <w:tcW w:w="2009" w:type="dxa"/>
            <w:vMerge/>
          </w:tcPr>
          <w:p w14:paraId="489F6AFE" w14:textId="77777777" w:rsidR="006562F3" w:rsidRPr="00E3310A" w:rsidRDefault="006562F3" w:rsidP="008E3733">
            <w:pPr>
              <w:rPr>
                <w:rFonts w:cstheme="minorHAnsi"/>
              </w:rPr>
            </w:pPr>
          </w:p>
        </w:tc>
        <w:tc>
          <w:tcPr>
            <w:tcW w:w="662" w:type="dxa"/>
          </w:tcPr>
          <w:p w14:paraId="26D85F74" w14:textId="345CAF84" w:rsidR="006562F3" w:rsidRPr="00E3310A" w:rsidRDefault="006562F3" w:rsidP="008E3733">
            <w:pPr>
              <w:rPr>
                <w:rFonts w:cstheme="minorHAnsi"/>
              </w:rPr>
            </w:pPr>
            <w:r w:rsidRPr="00E3310A">
              <w:rPr>
                <w:rFonts w:cstheme="minorHAnsi"/>
              </w:rPr>
              <w:t>1.1.4</w:t>
            </w:r>
          </w:p>
        </w:tc>
        <w:tc>
          <w:tcPr>
            <w:tcW w:w="4614" w:type="dxa"/>
          </w:tcPr>
          <w:p w14:paraId="55D29C10" w14:textId="0A1EF246" w:rsidR="006562F3" w:rsidRPr="00E3310A" w:rsidRDefault="006562F3" w:rsidP="008E3733">
            <w:pPr>
              <w:rPr>
                <w:rFonts w:cstheme="minorHAnsi"/>
              </w:rPr>
            </w:pPr>
            <w:r w:rsidRPr="00E3310A">
              <w:rPr>
                <w:rFonts w:cstheme="minorHAnsi"/>
              </w:rPr>
              <w:t xml:space="preserve">Podnoszenie umiejętności cyfrowych mieszkańców gmin wchodzących w skład powiatu </w:t>
            </w:r>
          </w:p>
        </w:tc>
        <w:tc>
          <w:tcPr>
            <w:tcW w:w="3401" w:type="dxa"/>
          </w:tcPr>
          <w:p w14:paraId="0BB9F120" w14:textId="40C95923" w:rsidR="006562F3" w:rsidRPr="00E3310A" w:rsidRDefault="006562F3" w:rsidP="008E3733">
            <w:pPr>
              <w:rPr>
                <w:rFonts w:cstheme="minorHAnsi"/>
              </w:rPr>
            </w:pPr>
            <w:r w:rsidRPr="00E3310A">
              <w:rPr>
                <w:rFonts w:cstheme="minorHAnsi"/>
              </w:rPr>
              <w:t>- liczba szkoleń i kursów podnoszących umiejętności cyfrowe</w:t>
            </w:r>
          </w:p>
        </w:tc>
        <w:tc>
          <w:tcPr>
            <w:tcW w:w="443" w:type="dxa"/>
          </w:tcPr>
          <w:p w14:paraId="77640DE5" w14:textId="441F1C6C" w:rsidR="006562F3" w:rsidRPr="00E3310A" w:rsidRDefault="006562F3" w:rsidP="008E3733">
            <w:pPr>
              <w:rPr>
                <w:rFonts w:cstheme="minorHAnsi"/>
              </w:rPr>
            </w:pPr>
            <w:r w:rsidRPr="00E3310A">
              <w:rPr>
                <w:rFonts w:ascii="Arial" w:hAnsi="Arial" w:cs="Arial"/>
              </w:rPr>
              <w:t>▲</w:t>
            </w:r>
          </w:p>
        </w:tc>
        <w:tc>
          <w:tcPr>
            <w:tcW w:w="987" w:type="dxa"/>
          </w:tcPr>
          <w:p w14:paraId="3C6B3A42" w14:textId="7CDB36DB" w:rsidR="006562F3" w:rsidRPr="00E3310A" w:rsidRDefault="006562F3" w:rsidP="008E3733">
            <w:pPr>
              <w:rPr>
                <w:rFonts w:cstheme="minorHAnsi"/>
              </w:rPr>
            </w:pPr>
            <w:r w:rsidRPr="00E3310A">
              <w:rPr>
                <w:rFonts w:cstheme="minorHAnsi"/>
              </w:rPr>
              <w:t>S</w:t>
            </w:r>
            <w:r w:rsidR="001E329D" w:rsidRPr="00E3310A">
              <w:rPr>
                <w:rFonts w:cstheme="minorHAnsi"/>
              </w:rPr>
              <w:t>P</w:t>
            </w:r>
          </w:p>
          <w:p w14:paraId="5E83FAB3" w14:textId="77777777" w:rsidR="006562F3" w:rsidRPr="00E3310A" w:rsidRDefault="006562F3" w:rsidP="008E3733">
            <w:pPr>
              <w:rPr>
                <w:rFonts w:cstheme="minorHAnsi"/>
              </w:rPr>
            </w:pPr>
            <w:r w:rsidRPr="00E3310A">
              <w:rPr>
                <w:rFonts w:cstheme="minorHAnsi"/>
              </w:rPr>
              <w:t>PUP</w:t>
            </w:r>
          </w:p>
          <w:p w14:paraId="54761003" w14:textId="315DD7B5" w:rsidR="006562F3" w:rsidRPr="00E3310A" w:rsidRDefault="006562F3" w:rsidP="008E3733">
            <w:pPr>
              <w:rPr>
                <w:rFonts w:cstheme="minorHAnsi"/>
              </w:rPr>
            </w:pPr>
            <w:r w:rsidRPr="00E3310A">
              <w:rPr>
                <w:rFonts w:cstheme="minorHAnsi"/>
              </w:rPr>
              <w:t>PO</w:t>
            </w:r>
          </w:p>
        </w:tc>
        <w:tc>
          <w:tcPr>
            <w:tcW w:w="1737" w:type="dxa"/>
            <w:vMerge/>
          </w:tcPr>
          <w:p w14:paraId="6B5BB3E7" w14:textId="77777777" w:rsidR="006562F3" w:rsidRPr="00E3310A" w:rsidRDefault="006562F3" w:rsidP="008E3733">
            <w:pPr>
              <w:rPr>
                <w:rFonts w:cstheme="minorHAnsi"/>
              </w:rPr>
            </w:pPr>
          </w:p>
        </w:tc>
      </w:tr>
      <w:tr w:rsidR="0054040E" w:rsidRPr="00E3310A" w14:paraId="1AC9E1DB" w14:textId="7CD26E23" w:rsidTr="00D17B81">
        <w:trPr>
          <w:trHeight w:val="143"/>
        </w:trPr>
        <w:tc>
          <w:tcPr>
            <w:tcW w:w="704" w:type="dxa"/>
            <w:vMerge/>
            <w:shd w:val="clear" w:color="auto" w:fill="FFE599" w:themeFill="accent4" w:themeFillTint="66"/>
          </w:tcPr>
          <w:p w14:paraId="1CFE2C99" w14:textId="77777777" w:rsidR="006562F3" w:rsidRPr="00E3310A" w:rsidRDefault="006562F3" w:rsidP="008E3733">
            <w:pPr>
              <w:rPr>
                <w:rFonts w:cstheme="minorHAnsi"/>
              </w:rPr>
            </w:pPr>
          </w:p>
        </w:tc>
        <w:tc>
          <w:tcPr>
            <w:tcW w:w="345" w:type="dxa"/>
            <w:vMerge/>
          </w:tcPr>
          <w:p w14:paraId="5E019D35" w14:textId="77777777" w:rsidR="006562F3" w:rsidRPr="00E3310A" w:rsidRDefault="006562F3" w:rsidP="008E3733">
            <w:pPr>
              <w:rPr>
                <w:rFonts w:cstheme="minorHAnsi"/>
              </w:rPr>
            </w:pPr>
          </w:p>
        </w:tc>
        <w:tc>
          <w:tcPr>
            <w:tcW w:w="2009" w:type="dxa"/>
            <w:vMerge/>
          </w:tcPr>
          <w:p w14:paraId="7EF8D9DC" w14:textId="77777777" w:rsidR="006562F3" w:rsidRPr="00E3310A" w:rsidRDefault="006562F3" w:rsidP="008E3733">
            <w:pPr>
              <w:rPr>
                <w:rFonts w:cstheme="minorHAnsi"/>
              </w:rPr>
            </w:pPr>
          </w:p>
        </w:tc>
        <w:tc>
          <w:tcPr>
            <w:tcW w:w="662" w:type="dxa"/>
          </w:tcPr>
          <w:p w14:paraId="2BCAC46F" w14:textId="0E15979A" w:rsidR="006562F3" w:rsidRPr="00E3310A" w:rsidRDefault="006562F3" w:rsidP="008E3733">
            <w:pPr>
              <w:rPr>
                <w:rFonts w:cstheme="minorHAnsi"/>
              </w:rPr>
            </w:pPr>
            <w:r w:rsidRPr="00E3310A">
              <w:rPr>
                <w:rFonts w:cstheme="minorHAnsi"/>
              </w:rPr>
              <w:t>1.1.5</w:t>
            </w:r>
          </w:p>
        </w:tc>
        <w:tc>
          <w:tcPr>
            <w:tcW w:w="4614" w:type="dxa"/>
          </w:tcPr>
          <w:p w14:paraId="1CDEA560" w14:textId="1E852B5D" w:rsidR="006562F3" w:rsidRPr="00E3310A" w:rsidRDefault="006562F3" w:rsidP="008E3733">
            <w:pPr>
              <w:rPr>
                <w:rFonts w:cstheme="minorHAnsi"/>
              </w:rPr>
            </w:pPr>
            <w:r w:rsidRPr="00E3310A">
              <w:rPr>
                <w:rFonts w:cstheme="minorHAnsi"/>
              </w:rPr>
              <w:t>Współpraca szkół i placówek oświatowych powiatu grójeckiego z lokalnym biznesem i innymi partnerami w zakresie kreowania oferty edukacyjnej, dostosowanej do potrzeb rynku pracy</w:t>
            </w:r>
          </w:p>
        </w:tc>
        <w:tc>
          <w:tcPr>
            <w:tcW w:w="3401" w:type="dxa"/>
          </w:tcPr>
          <w:p w14:paraId="247B1F8E" w14:textId="6FD94D0B" w:rsidR="006562F3" w:rsidRPr="00E3310A" w:rsidRDefault="006562F3" w:rsidP="008E3733">
            <w:pPr>
              <w:rPr>
                <w:rFonts w:cstheme="minorHAnsi"/>
              </w:rPr>
            </w:pPr>
            <w:r w:rsidRPr="00E3310A">
              <w:rPr>
                <w:rFonts w:cstheme="minorHAnsi"/>
              </w:rPr>
              <w:t xml:space="preserve">- liczba nawiązanych współpracy </w:t>
            </w:r>
          </w:p>
        </w:tc>
        <w:tc>
          <w:tcPr>
            <w:tcW w:w="443" w:type="dxa"/>
          </w:tcPr>
          <w:p w14:paraId="22764F99" w14:textId="789230F3" w:rsidR="006562F3" w:rsidRPr="00E3310A" w:rsidRDefault="006562F3" w:rsidP="008E3733">
            <w:pPr>
              <w:rPr>
                <w:rFonts w:cstheme="minorHAnsi"/>
              </w:rPr>
            </w:pPr>
            <w:r w:rsidRPr="00E3310A">
              <w:rPr>
                <w:rFonts w:ascii="Arial" w:hAnsi="Arial" w:cs="Arial"/>
              </w:rPr>
              <w:t>▲</w:t>
            </w:r>
          </w:p>
        </w:tc>
        <w:tc>
          <w:tcPr>
            <w:tcW w:w="987" w:type="dxa"/>
          </w:tcPr>
          <w:p w14:paraId="05736871" w14:textId="709C9FE9" w:rsidR="006562F3" w:rsidRPr="00E3310A" w:rsidRDefault="006562F3" w:rsidP="008E3733">
            <w:pPr>
              <w:rPr>
                <w:rFonts w:cstheme="minorHAnsi"/>
              </w:rPr>
            </w:pPr>
            <w:r w:rsidRPr="00E3310A">
              <w:rPr>
                <w:rFonts w:cstheme="minorHAnsi"/>
              </w:rPr>
              <w:t>S</w:t>
            </w:r>
            <w:r w:rsidR="001E329D" w:rsidRPr="00E3310A">
              <w:rPr>
                <w:rFonts w:cstheme="minorHAnsi"/>
              </w:rPr>
              <w:t>P</w:t>
            </w:r>
          </w:p>
          <w:p w14:paraId="2FD85F39" w14:textId="6DC8B50D" w:rsidR="006562F3" w:rsidRPr="00E3310A" w:rsidRDefault="006562F3" w:rsidP="008E3733">
            <w:pPr>
              <w:rPr>
                <w:rFonts w:cstheme="minorHAnsi"/>
              </w:rPr>
            </w:pPr>
            <w:r w:rsidRPr="00E3310A">
              <w:rPr>
                <w:rFonts w:cstheme="minorHAnsi"/>
              </w:rPr>
              <w:t>PO</w:t>
            </w:r>
          </w:p>
        </w:tc>
        <w:tc>
          <w:tcPr>
            <w:tcW w:w="1737" w:type="dxa"/>
            <w:vMerge/>
          </w:tcPr>
          <w:p w14:paraId="2FD83777" w14:textId="77777777" w:rsidR="006562F3" w:rsidRPr="00E3310A" w:rsidRDefault="006562F3" w:rsidP="008E3733">
            <w:pPr>
              <w:rPr>
                <w:rFonts w:cstheme="minorHAnsi"/>
              </w:rPr>
            </w:pPr>
          </w:p>
        </w:tc>
      </w:tr>
      <w:tr w:rsidR="0054040E" w:rsidRPr="00E3310A" w14:paraId="609151C4" w14:textId="2ED7ECFA" w:rsidTr="00D17B81">
        <w:trPr>
          <w:trHeight w:val="143"/>
        </w:trPr>
        <w:tc>
          <w:tcPr>
            <w:tcW w:w="704" w:type="dxa"/>
            <w:vMerge/>
            <w:shd w:val="clear" w:color="auto" w:fill="FFE599" w:themeFill="accent4" w:themeFillTint="66"/>
          </w:tcPr>
          <w:p w14:paraId="48E1F85D" w14:textId="77777777" w:rsidR="006562F3" w:rsidRPr="00E3310A" w:rsidRDefault="006562F3" w:rsidP="008E3733">
            <w:pPr>
              <w:rPr>
                <w:rFonts w:cstheme="minorHAnsi"/>
              </w:rPr>
            </w:pPr>
          </w:p>
        </w:tc>
        <w:tc>
          <w:tcPr>
            <w:tcW w:w="345" w:type="dxa"/>
            <w:vMerge/>
          </w:tcPr>
          <w:p w14:paraId="2001D4E3" w14:textId="77777777" w:rsidR="006562F3" w:rsidRPr="00E3310A" w:rsidRDefault="006562F3" w:rsidP="008E3733">
            <w:pPr>
              <w:rPr>
                <w:rFonts w:cstheme="minorHAnsi"/>
              </w:rPr>
            </w:pPr>
          </w:p>
        </w:tc>
        <w:tc>
          <w:tcPr>
            <w:tcW w:w="2009" w:type="dxa"/>
            <w:vMerge/>
          </w:tcPr>
          <w:p w14:paraId="0150DEC9" w14:textId="77777777" w:rsidR="006562F3" w:rsidRPr="00E3310A" w:rsidRDefault="006562F3" w:rsidP="008E3733">
            <w:pPr>
              <w:rPr>
                <w:rFonts w:cstheme="minorHAnsi"/>
              </w:rPr>
            </w:pPr>
          </w:p>
        </w:tc>
        <w:tc>
          <w:tcPr>
            <w:tcW w:w="662" w:type="dxa"/>
          </w:tcPr>
          <w:p w14:paraId="167F8217" w14:textId="4F47A82A" w:rsidR="006562F3" w:rsidRPr="00E3310A" w:rsidRDefault="006562F3" w:rsidP="008E3733">
            <w:pPr>
              <w:rPr>
                <w:rFonts w:cstheme="minorHAnsi"/>
              </w:rPr>
            </w:pPr>
            <w:r w:rsidRPr="00E3310A">
              <w:rPr>
                <w:rFonts w:cstheme="minorHAnsi"/>
              </w:rPr>
              <w:t>1.1.6</w:t>
            </w:r>
          </w:p>
        </w:tc>
        <w:tc>
          <w:tcPr>
            <w:tcW w:w="4614" w:type="dxa"/>
          </w:tcPr>
          <w:p w14:paraId="34AE6142" w14:textId="6B0CF697" w:rsidR="006562F3" w:rsidRPr="00E3310A" w:rsidRDefault="006562F3" w:rsidP="008E3733">
            <w:pPr>
              <w:rPr>
                <w:rFonts w:cstheme="minorHAnsi"/>
              </w:rPr>
            </w:pPr>
            <w:r w:rsidRPr="00E3310A">
              <w:rPr>
                <w:rFonts w:cstheme="minorHAnsi"/>
              </w:rPr>
              <w:t>Rozwój infrastruktury oświatowej poprzez budowę, rozbudowę, modernizację i remonty</w:t>
            </w:r>
          </w:p>
        </w:tc>
        <w:tc>
          <w:tcPr>
            <w:tcW w:w="3401" w:type="dxa"/>
          </w:tcPr>
          <w:p w14:paraId="20D5E919" w14:textId="2F2BAA35" w:rsidR="006562F3" w:rsidRPr="00E3310A" w:rsidRDefault="006562F3" w:rsidP="008E3733">
            <w:pPr>
              <w:rPr>
                <w:rFonts w:cstheme="minorHAnsi"/>
              </w:rPr>
            </w:pPr>
            <w:r w:rsidRPr="00E3310A">
              <w:rPr>
                <w:rFonts w:cstheme="minorHAnsi"/>
              </w:rPr>
              <w:t>- liczba zmodernizowanych, rozbudowanych placówek oświatowych</w:t>
            </w:r>
          </w:p>
        </w:tc>
        <w:tc>
          <w:tcPr>
            <w:tcW w:w="443" w:type="dxa"/>
          </w:tcPr>
          <w:p w14:paraId="495C242F" w14:textId="1B6CD2B1" w:rsidR="006562F3" w:rsidRPr="00E3310A" w:rsidRDefault="006562F3" w:rsidP="008E3733">
            <w:pPr>
              <w:rPr>
                <w:rFonts w:cstheme="minorHAnsi"/>
              </w:rPr>
            </w:pPr>
            <w:r w:rsidRPr="00E3310A">
              <w:rPr>
                <w:rFonts w:ascii="Arial" w:hAnsi="Arial" w:cs="Arial"/>
              </w:rPr>
              <w:t>▲</w:t>
            </w:r>
          </w:p>
        </w:tc>
        <w:tc>
          <w:tcPr>
            <w:tcW w:w="987" w:type="dxa"/>
          </w:tcPr>
          <w:p w14:paraId="541C2B80" w14:textId="46459430" w:rsidR="006562F3" w:rsidRPr="00E3310A" w:rsidRDefault="006562F3" w:rsidP="008E3733">
            <w:pPr>
              <w:rPr>
                <w:rFonts w:cstheme="minorHAnsi"/>
              </w:rPr>
            </w:pPr>
            <w:r w:rsidRPr="00E3310A">
              <w:rPr>
                <w:rFonts w:cstheme="minorHAnsi"/>
              </w:rPr>
              <w:t>S</w:t>
            </w:r>
            <w:r w:rsidR="001E329D" w:rsidRPr="00E3310A">
              <w:rPr>
                <w:rFonts w:cstheme="minorHAnsi"/>
              </w:rPr>
              <w:t>P</w:t>
            </w:r>
          </w:p>
          <w:p w14:paraId="6EE4F4D4" w14:textId="22D205D8" w:rsidR="006562F3" w:rsidRPr="00E3310A" w:rsidRDefault="006562F3" w:rsidP="008E3733">
            <w:pPr>
              <w:rPr>
                <w:rFonts w:cstheme="minorHAnsi"/>
              </w:rPr>
            </w:pPr>
            <w:r w:rsidRPr="00E3310A">
              <w:rPr>
                <w:rFonts w:cstheme="minorHAnsi"/>
              </w:rPr>
              <w:t>PO</w:t>
            </w:r>
          </w:p>
        </w:tc>
        <w:tc>
          <w:tcPr>
            <w:tcW w:w="1737" w:type="dxa"/>
            <w:vMerge/>
          </w:tcPr>
          <w:p w14:paraId="2CAAFA4E" w14:textId="77777777" w:rsidR="006562F3" w:rsidRPr="00E3310A" w:rsidRDefault="006562F3" w:rsidP="008E3733">
            <w:pPr>
              <w:rPr>
                <w:rFonts w:cstheme="minorHAnsi"/>
              </w:rPr>
            </w:pPr>
          </w:p>
        </w:tc>
      </w:tr>
      <w:tr w:rsidR="0054040E" w:rsidRPr="00E3310A" w14:paraId="76D78508" w14:textId="0AAAC13A" w:rsidTr="00D17B81">
        <w:trPr>
          <w:trHeight w:val="608"/>
        </w:trPr>
        <w:tc>
          <w:tcPr>
            <w:tcW w:w="704" w:type="dxa"/>
            <w:vMerge/>
            <w:shd w:val="clear" w:color="auto" w:fill="FFE599" w:themeFill="accent4" w:themeFillTint="66"/>
          </w:tcPr>
          <w:p w14:paraId="2AEF4872" w14:textId="77777777" w:rsidR="006562F3" w:rsidRPr="00E3310A" w:rsidRDefault="006562F3" w:rsidP="008E3733">
            <w:pPr>
              <w:rPr>
                <w:rFonts w:cstheme="minorHAnsi"/>
              </w:rPr>
            </w:pPr>
          </w:p>
        </w:tc>
        <w:tc>
          <w:tcPr>
            <w:tcW w:w="345" w:type="dxa"/>
            <w:vMerge w:val="restart"/>
          </w:tcPr>
          <w:p w14:paraId="38BAF6F6" w14:textId="77777777" w:rsidR="006562F3" w:rsidRPr="00E3310A" w:rsidRDefault="006562F3" w:rsidP="008E3733">
            <w:pPr>
              <w:rPr>
                <w:rFonts w:cstheme="minorHAnsi"/>
              </w:rPr>
            </w:pPr>
            <w:r w:rsidRPr="00E3310A">
              <w:rPr>
                <w:rFonts w:cstheme="minorHAnsi"/>
              </w:rPr>
              <w:t>1.2</w:t>
            </w:r>
          </w:p>
        </w:tc>
        <w:tc>
          <w:tcPr>
            <w:tcW w:w="2009" w:type="dxa"/>
            <w:vMerge w:val="restart"/>
          </w:tcPr>
          <w:p w14:paraId="77A10206" w14:textId="77777777" w:rsidR="006562F3" w:rsidRPr="00E3310A" w:rsidRDefault="006562F3" w:rsidP="008E3733">
            <w:pPr>
              <w:rPr>
                <w:rFonts w:cstheme="minorHAnsi"/>
              </w:rPr>
            </w:pPr>
            <w:r w:rsidRPr="00E3310A">
              <w:rPr>
                <w:rFonts w:cstheme="minorHAnsi"/>
              </w:rPr>
              <w:t>Rozwój i upowszechnianie kultury i kultury fizycznej</w:t>
            </w:r>
          </w:p>
        </w:tc>
        <w:tc>
          <w:tcPr>
            <w:tcW w:w="662" w:type="dxa"/>
          </w:tcPr>
          <w:p w14:paraId="1DD25ED7" w14:textId="0FDA84CE" w:rsidR="006562F3" w:rsidRPr="00E3310A" w:rsidRDefault="006562F3" w:rsidP="008E3733">
            <w:pPr>
              <w:rPr>
                <w:rFonts w:cstheme="minorHAnsi"/>
              </w:rPr>
            </w:pPr>
            <w:r w:rsidRPr="00E3310A">
              <w:rPr>
                <w:rFonts w:cstheme="minorHAnsi"/>
              </w:rPr>
              <w:t>1.2.1</w:t>
            </w:r>
          </w:p>
        </w:tc>
        <w:tc>
          <w:tcPr>
            <w:tcW w:w="4614" w:type="dxa"/>
          </w:tcPr>
          <w:p w14:paraId="4B3B38BE" w14:textId="1CE89456" w:rsidR="006562F3" w:rsidRPr="00E3310A" w:rsidRDefault="006562F3" w:rsidP="008E3733">
            <w:pPr>
              <w:rPr>
                <w:rFonts w:cstheme="minorHAnsi"/>
              </w:rPr>
            </w:pPr>
            <w:r w:rsidRPr="00E3310A">
              <w:rPr>
                <w:rFonts w:cstheme="minorHAnsi"/>
              </w:rPr>
              <w:t>Kształtowanie warunków sprzyjających aktywności fizycznej mieszkańców</w:t>
            </w:r>
          </w:p>
        </w:tc>
        <w:tc>
          <w:tcPr>
            <w:tcW w:w="3401" w:type="dxa"/>
          </w:tcPr>
          <w:p w14:paraId="4B060608" w14:textId="11F15702" w:rsidR="006562F3" w:rsidRPr="00E3310A" w:rsidRDefault="006562F3" w:rsidP="008E3733">
            <w:pPr>
              <w:rPr>
                <w:rFonts w:cstheme="minorHAnsi"/>
              </w:rPr>
            </w:pPr>
            <w:r w:rsidRPr="00E3310A">
              <w:rPr>
                <w:rFonts w:cstheme="minorHAnsi"/>
              </w:rPr>
              <w:t xml:space="preserve">- liczba nowo powstałej infrastruktury sportowo-rekreacyjnej </w:t>
            </w:r>
          </w:p>
        </w:tc>
        <w:tc>
          <w:tcPr>
            <w:tcW w:w="443" w:type="dxa"/>
          </w:tcPr>
          <w:p w14:paraId="2229EDD0" w14:textId="5A260689" w:rsidR="006562F3" w:rsidRPr="00E3310A" w:rsidRDefault="006562F3" w:rsidP="008E3733">
            <w:pPr>
              <w:rPr>
                <w:rFonts w:cstheme="minorHAnsi"/>
              </w:rPr>
            </w:pPr>
            <w:r w:rsidRPr="00E3310A">
              <w:rPr>
                <w:rFonts w:ascii="Arial" w:hAnsi="Arial" w:cs="Arial"/>
              </w:rPr>
              <w:t>▲</w:t>
            </w:r>
          </w:p>
        </w:tc>
        <w:tc>
          <w:tcPr>
            <w:tcW w:w="987" w:type="dxa"/>
          </w:tcPr>
          <w:p w14:paraId="3A0EC442" w14:textId="77777777" w:rsidR="001E329D" w:rsidRPr="00E3310A" w:rsidRDefault="001E329D" w:rsidP="001E329D">
            <w:pPr>
              <w:rPr>
                <w:rFonts w:cstheme="minorHAnsi"/>
              </w:rPr>
            </w:pPr>
            <w:r w:rsidRPr="00E3310A">
              <w:rPr>
                <w:rFonts w:cstheme="minorHAnsi"/>
              </w:rPr>
              <w:t>SP</w:t>
            </w:r>
          </w:p>
          <w:p w14:paraId="6FA40232" w14:textId="77777777" w:rsidR="006562F3" w:rsidRPr="00E3310A" w:rsidRDefault="006562F3" w:rsidP="008E3733">
            <w:pPr>
              <w:rPr>
                <w:rFonts w:cstheme="minorHAnsi"/>
              </w:rPr>
            </w:pPr>
            <w:r w:rsidRPr="00E3310A">
              <w:rPr>
                <w:rFonts w:cstheme="minorHAnsi"/>
              </w:rPr>
              <w:t>UG</w:t>
            </w:r>
          </w:p>
          <w:p w14:paraId="558B2E20" w14:textId="337B2E32" w:rsidR="006562F3" w:rsidRPr="00E3310A" w:rsidRDefault="006562F3" w:rsidP="008E3733">
            <w:pPr>
              <w:rPr>
                <w:rFonts w:cstheme="minorHAnsi"/>
              </w:rPr>
            </w:pPr>
            <w:r w:rsidRPr="00E3310A">
              <w:rPr>
                <w:rFonts w:cstheme="minorHAnsi"/>
              </w:rPr>
              <w:t>IK</w:t>
            </w:r>
          </w:p>
        </w:tc>
        <w:tc>
          <w:tcPr>
            <w:tcW w:w="1737" w:type="dxa"/>
            <w:vMerge/>
          </w:tcPr>
          <w:p w14:paraId="53C38644" w14:textId="77777777" w:rsidR="006562F3" w:rsidRPr="00E3310A" w:rsidRDefault="006562F3" w:rsidP="008E3733">
            <w:pPr>
              <w:rPr>
                <w:rFonts w:cstheme="minorHAnsi"/>
              </w:rPr>
            </w:pPr>
          </w:p>
        </w:tc>
      </w:tr>
      <w:tr w:rsidR="0054040E" w:rsidRPr="00E3310A" w14:paraId="5083BBEB" w14:textId="5C5FE01B" w:rsidTr="00D17B81">
        <w:trPr>
          <w:trHeight w:val="143"/>
        </w:trPr>
        <w:tc>
          <w:tcPr>
            <w:tcW w:w="704" w:type="dxa"/>
            <w:vMerge/>
            <w:shd w:val="clear" w:color="auto" w:fill="FFE599" w:themeFill="accent4" w:themeFillTint="66"/>
          </w:tcPr>
          <w:p w14:paraId="05994CD6" w14:textId="77777777" w:rsidR="006562F3" w:rsidRPr="00E3310A" w:rsidRDefault="006562F3" w:rsidP="008E3733">
            <w:pPr>
              <w:rPr>
                <w:rFonts w:cstheme="minorHAnsi"/>
              </w:rPr>
            </w:pPr>
          </w:p>
        </w:tc>
        <w:tc>
          <w:tcPr>
            <w:tcW w:w="345" w:type="dxa"/>
            <w:vMerge/>
          </w:tcPr>
          <w:p w14:paraId="6525559A" w14:textId="77777777" w:rsidR="006562F3" w:rsidRPr="00E3310A" w:rsidRDefault="006562F3" w:rsidP="008E3733">
            <w:pPr>
              <w:rPr>
                <w:rFonts w:cstheme="minorHAnsi"/>
              </w:rPr>
            </w:pPr>
          </w:p>
        </w:tc>
        <w:tc>
          <w:tcPr>
            <w:tcW w:w="2009" w:type="dxa"/>
            <w:vMerge/>
          </w:tcPr>
          <w:p w14:paraId="6451E70F" w14:textId="77777777" w:rsidR="006562F3" w:rsidRPr="00E3310A" w:rsidRDefault="006562F3" w:rsidP="008E3733">
            <w:pPr>
              <w:rPr>
                <w:rFonts w:cstheme="minorHAnsi"/>
              </w:rPr>
            </w:pPr>
          </w:p>
        </w:tc>
        <w:tc>
          <w:tcPr>
            <w:tcW w:w="662" w:type="dxa"/>
          </w:tcPr>
          <w:p w14:paraId="351A1CCA" w14:textId="125DBB60" w:rsidR="006562F3" w:rsidRPr="00E3310A" w:rsidRDefault="006562F3" w:rsidP="008E3733">
            <w:pPr>
              <w:rPr>
                <w:rFonts w:cstheme="minorHAnsi"/>
              </w:rPr>
            </w:pPr>
            <w:r w:rsidRPr="00E3310A">
              <w:rPr>
                <w:rFonts w:cstheme="minorHAnsi"/>
              </w:rPr>
              <w:t>1.2.2</w:t>
            </w:r>
          </w:p>
        </w:tc>
        <w:tc>
          <w:tcPr>
            <w:tcW w:w="4614" w:type="dxa"/>
          </w:tcPr>
          <w:p w14:paraId="45CF5244" w14:textId="399B5927" w:rsidR="006562F3" w:rsidRPr="00E3310A" w:rsidRDefault="006562F3" w:rsidP="008E3733">
            <w:pPr>
              <w:rPr>
                <w:rFonts w:cstheme="minorHAnsi"/>
              </w:rPr>
            </w:pPr>
            <w:r w:rsidRPr="00E3310A">
              <w:rPr>
                <w:rFonts w:cstheme="minorHAnsi"/>
              </w:rPr>
              <w:t xml:space="preserve">Budowa i rozwój infrastruktury społecznej </w:t>
            </w:r>
          </w:p>
        </w:tc>
        <w:tc>
          <w:tcPr>
            <w:tcW w:w="3401" w:type="dxa"/>
          </w:tcPr>
          <w:p w14:paraId="3D93CF39" w14:textId="1A8C262D" w:rsidR="006562F3" w:rsidRPr="00E3310A" w:rsidRDefault="006562F3" w:rsidP="008E3733">
            <w:pPr>
              <w:rPr>
                <w:rFonts w:cstheme="minorHAnsi"/>
              </w:rPr>
            </w:pPr>
            <w:r w:rsidRPr="00E3310A">
              <w:rPr>
                <w:rFonts w:cstheme="minorHAnsi"/>
              </w:rPr>
              <w:t xml:space="preserve">- liczba nowo powstałej infrastruktury społecznej </w:t>
            </w:r>
          </w:p>
        </w:tc>
        <w:tc>
          <w:tcPr>
            <w:tcW w:w="443" w:type="dxa"/>
          </w:tcPr>
          <w:p w14:paraId="6A819359" w14:textId="372BECA9" w:rsidR="006562F3" w:rsidRPr="00E3310A" w:rsidRDefault="006562F3" w:rsidP="008E3733">
            <w:pPr>
              <w:rPr>
                <w:rFonts w:cstheme="minorHAnsi"/>
              </w:rPr>
            </w:pPr>
            <w:r w:rsidRPr="00E3310A">
              <w:rPr>
                <w:rFonts w:ascii="Arial" w:hAnsi="Arial" w:cs="Arial"/>
              </w:rPr>
              <w:t>▲</w:t>
            </w:r>
          </w:p>
        </w:tc>
        <w:tc>
          <w:tcPr>
            <w:tcW w:w="987" w:type="dxa"/>
          </w:tcPr>
          <w:p w14:paraId="19948503" w14:textId="77777777" w:rsidR="001E329D" w:rsidRPr="00E3310A" w:rsidRDefault="001E329D" w:rsidP="001E329D">
            <w:pPr>
              <w:rPr>
                <w:rFonts w:cstheme="minorHAnsi"/>
              </w:rPr>
            </w:pPr>
            <w:r w:rsidRPr="00E3310A">
              <w:rPr>
                <w:rFonts w:cstheme="minorHAnsi"/>
              </w:rPr>
              <w:t>SP</w:t>
            </w:r>
          </w:p>
          <w:p w14:paraId="07FEAEC7" w14:textId="03B8200E" w:rsidR="006562F3" w:rsidRPr="00E3310A" w:rsidRDefault="006562F3" w:rsidP="006562F3">
            <w:pPr>
              <w:rPr>
                <w:rFonts w:cstheme="minorHAnsi"/>
              </w:rPr>
            </w:pPr>
            <w:r w:rsidRPr="00E3310A">
              <w:rPr>
                <w:rFonts w:cstheme="minorHAnsi"/>
              </w:rPr>
              <w:t>UG</w:t>
            </w:r>
          </w:p>
        </w:tc>
        <w:tc>
          <w:tcPr>
            <w:tcW w:w="1737" w:type="dxa"/>
            <w:vMerge/>
          </w:tcPr>
          <w:p w14:paraId="65256650" w14:textId="77777777" w:rsidR="006562F3" w:rsidRPr="00E3310A" w:rsidRDefault="006562F3" w:rsidP="008E3733">
            <w:pPr>
              <w:rPr>
                <w:rFonts w:cstheme="minorHAnsi"/>
              </w:rPr>
            </w:pPr>
          </w:p>
        </w:tc>
      </w:tr>
      <w:tr w:rsidR="0054040E" w:rsidRPr="00E3310A" w14:paraId="277061F7" w14:textId="3C1BE040" w:rsidTr="00D17B81">
        <w:trPr>
          <w:trHeight w:val="143"/>
        </w:trPr>
        <w:tc>
          <w:tcPr>
            <w:tcW w:w="704" w:type="dxa"/>
            <w:vMerge/>
            <w:shd w:val="clear" w:color="auto" w:fill="FFE599" w:themeFill="accent4" w:themeFillTint="66"/>
          </w:tcPr>
          <w:p w14:paraId="19444535" w14:textId="77777777" w:rsidR="006562F3" w:rsidRPr="00E3310A" w:rsidRDefault="006562F3" w:rsidP="008E3733">
            <w:pPr>
              <w:rPr>
                <w:rFonts w:cstheme="minorHAnsi"/>
              </w:rPr>
            </w:pPr>
          </w:p>
        </w:tc>
        <w:tc>
          <w:tcPr>
            <w:tcW w:w="345" w:type="dxa"/>
            <w:vMerge/>
          </w:tcPr>
          <w:p w14:paraId="6B1FBE32" w14:textId="77777777" w:rsidR="006562F3" w:rsidRPr="00E3310A" w:rsidRDefault="006562F3" w:rsidP="008E3733">
            <w:pPr>
              <w:rPr>
                <w:rFonts w:cstheme="minorHAnsi"/>
              </w:rPr>
            </w:pPr>
          </w:p>
        </w:tc>
        <w:tc>
          <w:tcPr>
            <w:tcW w:w="2009" w:type="dxa"/>
            <w:vMerge/>
          </w:tcPr>
          <w:p w14:paraId="3BD069FE" w14:textId="77777777" w:rsidR="006562F3" w:rsidRPr="00E3310A" w:rsidRDefault="006562F3" w:rsidP="008E3733">
            <w:pPr>
              <w:rPr>
                <w:rFonts w:cstheme="minorHAnsi"/>
              </w:rPr>
            </w:pPr>
          </w:p>
        </w:tc>
        <w:tc>
          <w:tcPr>
            <w:tcW w:w="662" w:type="dxa"/>
          </w:tcPr>
          <w:p w14:paraId="457F096B" w14:textId="7081D794" w:rsidR="006562F3" w:rsidRPr="00E3310A" w:rsidRDefault="006562F3" w:rsidP="008E3733">
            <w:pPr>
              <w:rPr>
                <w:rFonts w:cstheme="minorHAnsi"/>
              </w:rPr>
            </w:pPr>
            <w:r w:rsidRPr="00E3310A">
              <w:rPr>
                <w:rFonts w:cstheme="minorHAnsi"/>
              </w:rPr>
              <w:t>1.2.3</w:t>
            </w:r>
          </w:p>
        </w:tc>
        <w:tc>
          <w:tcPr>
            <w:tcW w:w="4614" w:type="dxa"/>
          </w:tcPr>
          <w:p w14:paraId="35992709" w14:textId="7E5A3A83" w:rsidR="006562F3" w:rsidRPr="00E3310A" w:rsidRDefault="006562F3" w:rsidP="008E3733">
            <w:pPr>
              <w:rPr>
                <w:rFonts w:cstheme="minorHAnsi"/>
              </w:rPr>
            </w:pPr>
            <w:r w:rsidRPr="00E3310A">
              <w:rPr>
                <w:rFonts w:cstheme="minorHAnsi"/>
              </w:rPr>
              <w:t>Rozwój oferty kulturalnej dla różnych grup odbiorców</w:t>
            </w:r>
          </w:p>
        </w:tc>
        <w:tc>
          <w:tcPr>
            <w:tcW w:w="3401" w:type="dxa"/>
          </w:tcPr>
          <w:p w14:paraId="4F7B63F4" w14:textId="632EB8EF" w:rsidR="006562F3" w:rsidRPr="00E3310A" w:rsidRDefault="006562F3" w:rsidP="008E3733">
            <w:pPr>
              <w:rPr>
                <w:rFonts w:cstheme="minorHAnsi"/>
              </w:rPr>
            </w:pPr>
            <w:r w:rsidRPr="00E3310A">
              <w:rPr>
                <w:rFonts w:cstheme="minorHAnsi"/>
              </w:rPr>
              <w:t xml:space="preserve">- liczba nowych ofert kulturalnych </w:t>
            </w:r>
          </w:p>
        </w:tc>
        <w:tc>
          <w:tcPr>
            <w:tcW w:w="443" w:type="dxa"/>
          </w:tcPr>
          <w:p w14:paraId="4BB65FC2" w14:textId="2B22EB42" w:rsidR="006562F3" w:rsidRPr="00E3310A" w:rsidRDefault="006562F3" w:rsidP="008E3733">
            <w:pPr>
              <w:rPr>
                <w:rFonts w:cstheme="minorHAnsi"/>
              </w:rPr>
            </w:pPr>
            <w:r w:rsidRPr="00E3310A">
              <w:rPr>
                <w:rFonts w:ascii="Arial" w:hAnsi="Arial" w:cs="Arial"/>
              </w:rPr>
              <w:t>▲</w:t>
            </w:r>
          </w:p>
        </w:tc>
        <w:tc>
          <w:tcPr>
            <w:tcW w:w="987" w:type="dxa"/>
          </w:tcPr>
          <w:p w14:paraId="5B83BC0E" w14:textId="77777777" w:rsidR="001E329D" w:rsidRPr="00E3310A" w:rsidRDefault="001E329D" w:rsidP="001E329D">
            <w:pPr>
              <w:rPr>
                <w:rFonts w:cstheme="minorHAnsi"/>
              </w:rPr>
            </w:pPr>
            <w:r w:rsidRPr="00E3310A">
              <w:rPr>
                <w:rFonts w:cstheme="minorHAnsi"/>
              </w:rPr>
              <w:t>SP</w:t>
            </w:r>
          </w:p>
          <w:p w14:paraId="2DB53C91" w14:textId="77777777" w:rsidR="006562F3" w:rsidRPr="00E3310A" w:rsidRDefault="006562F3" w:rsidP="006562F3">
            <w:pPr>
              <w:rPr>
                <w:rFonts w:cstheme="minorHAnsi"/>
              </w:rPr>
            </w:pPr>
            <w:r w:rsidRPr="00E3310A">
              <w:rPr>
                <w:rFonts w:cstheme="minorHAnsi"/>
              </w:rPr>
              <w:t>UG</w:t>
            </w:r>
          </w:p>
          <w:p w14:paraId="2E846055" w14:textId="0BB3CB7A" w:rsidR="006562F3" w:rsidRPr="00E3310A" w:rsidRDefault="006562F3" w:rsidP="006562F3">
            <w:pPr>
              <w:rPr>
                <w:rFonts w:cstheme="minorHAnsi"/>
              </w:rPr>
            </w:pPr>
            <w:r w:rsidRPr="00E3310A">
              <w:rPr>
                <w:rFonts w:cstheme="minorHAnsi"/>
              </w:rPr>
              <w:t>IK</w:t>
            </w:r>
          </w:p>
        </w:tc>
        <w:tc>
          <w:tcPr>
            <w:tcW w:w="1737" w:type="dxa"/>
            <w:vMerge/>
          </w:tcPr>
          <w:p w14:paraId="1476C21B" w14:textId="77777777" w:rsidR="006562F3" w:rsidRPr="00E3310A" w:rsidRDefault="006562F3" w:rsidP="008E3733">
            <w:pPr>
              <w:rPr>
                <w:rFonts w:cstheme="minorHAnsi"/>
              </w:rPr>
            </w:pPr>
          </w:p>
        </w:tc>
      </w:tr>
      <w:tr w:rsidR="0054040E" w:rsidRPr="00E3310A" w14:paraId="1E16C0A5" w14:textId="662FA07E" w:rsidTr="00D17B81">
        <w:trPr>
          <w:trHeight w:val="143"/>
        </w:trPr>
        <w:tc>
          <w:tcPr>
            <w:tcW w:w="704" w:type="dxa"/>
            <w:vMerge/>
            <w:shd w:val="clear" w:color="auto" w:fill="FFE599" w:themeFill="accent4" w:themeFillTint="66"/>
          </w:tcPr>
          <w:p w14:paraId="04ED8E61" w14:textId="77777777" w:rsidR="006562F3" w:rsidRPr="00E3310A" w:rsidRDefault="006562F3" w:rsidP="008E3733">
            <w:pPr>
              <w:rPr>
                <w:rFonts w:cstheme="minorHAnsi"/>
              </w:rPr>
            </w:pPr>
          </w:p>
        </w:tc>
        <w:tc>
          <w:tcPr>
            <w:tcW w:w="345" w:type="dxa"/>
            <w:vMerge/>
          </w:tcPr>
          <w:p w14:paraId="287BC5D4" w14:textId="77777777" w:rsidR="006562F3" w:rsidRPr="00E3310A" w:rsidRDefault="006562F3" w:rsidP="008E3733">
            <w:pPr>
              <w:rPr>
                <w:rFonts w:cstheme="minorHAnsi"/>
              </w:rPr>
            </w:pPr>
          </w:p>
        </w:tc>
        <w:tc>
          <w:tcPr>
            <w:tcW w:w="2009" w:type="dxa"/>
            <w:vMerge/>
          </w:tcPr>
          <w:p w14:paraId="2F611E66" w14:textId="77777777" w:rsidR="006562F3" w:rsidRPr="00E3310A" w:rsidRDefault="006562F3" w:rsidP="008E3733">
            <w:pPr>
              <w:rPr>
                <w:rFonts w:cstheme="minorHAnsi"/>
              </w:rPr>
            </w:pPr>
          </w:p>
        </w:tc>
        <w:tc>
          <w:tcPr>
            <w:tcW w:w="662" w:type="dxa"/>
          </w:tcPr>
          <w:p w14:paraId="3BD7F45D" w14:textId="334AEE9B" w:rsidR="006562F3" w:rsidRPr="00E3310A" w:rsidRDefault="006562F3" w:rsidP="008E3733">
            <w:pPr>
              <w:rPr>
                <w:rFonts w:cstheme="minorHAnsi"/>
              </w:rPr>
            </w:pPr>
            <w:r w:rsidRPr="00E3310A">
              <w:rPr>
                <w:rFonts w:cstheme="minorHAnsi"/>
              </w:rPr>
              <w:t>1.2.4</w:t>
            </w:r>
          </w:p>
        </w:tc>
        <w:tc>
          <w:tcPr>
            <w:tcW w:w="4614" w:type="dxa"/>
          </w:tcPr>
          <w:p w14:paraId="66C66E4C" w14:textId="6210862F" w:rsidR="006562F3" w:rsidRPr="00E3310A" w:rsidRDefault="006562F3" w:rsidP="008E3733">
            <w:pPr>
              <w:rPr>
                <w:rFonts w:cstheme="minorHAnsi"/>
              </w:rPr>
            </w:pPr>
            <w:r w:rsidRPr="00E3310A">
              <w:rPr>
                <w:rFonts w:cstheme="minorHAnsi"/>
              </w:rPr>
              <w:t>Budowa ścieżek rowerowych, ścieżek zdrowia, ciągów pieszo-rowerowych</w:t>
            </w:r>
          </w:p>
        </w:tc>
        <w:tc>
          <w:tcPr>
            <w:tcW w:w="3401" w:type="dxa"/>
          </w:tcPr>
          <w:p w14:paraId="658243A2" w14:textId="6BA08C1A" w:rsidR="006562F3" w:rsidRPr="00E3310A" w:rsidRDefault="006562F3" w:rsidP="008E3733">
            <w:pPr>
              <w:rPr>
                <w:rFonts w:cstheme="minorHAnsi"/>
              </w:rPr>
            </w:pPr>
            <w:r w:rsidRPr="00E3310A">
              <w:rPr>
                <w:rFonts w:cstheme="minorHAnsi"/>
              </w:rPr>
              <w:t xml:space="preserve">- długość ścieżek rowerowych, pieszych </w:t>
            </w:r>
          </w:p>
        </w:tc>
        <w:tc>
          <w:tcPr>
            <w:tcW w:w="443" w:type="dxa"/>
          </w:tcPr>
          <w:p w14:paraId="51697884" w14:textId="75A810F9" w:rsidR="006562F3" w:rsidRPr="00E3310A" w:rsidRDefault="006562F3" w:rsidP="008E3733">
            <w:pPr>
              <w:rPr>
                <w:rFonts w:cstheme="minorHAnsi"/>
              </w:rPr>
            </w:pPr>
            <w:r w:rsidRPr="00E3310A">
              <w:rPr>
                <w:rFonts w:ascii="Arial" w:hAnsi="Arial" w:cs="Arial"/>
              </w:rPr>
              <w:t>▲</w:t>
            </w:r>
          </w:p>
        </w:tc>
        <w:tc>
          <w:tcPr>
            <w:tcW w:w="987" w:type="dxa"/>
          </w:tcPr>
          <w:p w14:paraId="2204CE82" w14:textId="77777777" w:rsidR="001E329D" w:rsidRPr="00E3310A" w:rsidRDefault="001E329D" w:rsidP="001E329D">
            <w:pPr>
              <w:rPr>
                <w:rFonts w:cstheme="minorHAnsi"/>
              </w:rPr>
            </w:pPr>
            <w:r w:rsidRPr="00E3310A">
              <w:rPr>
                <w:rFonts w:cstheme="minorHAnsi"/>
              </w:rPr>
              <w:t>SP</w:t>
            </w:r>
          </w:p>
          <w:p w14:paraId="5641318D" w14:textId="38C09B83" w:rsidR="006562F3" w:rsidRPr="00E3310A" w:rsidRDefault="006562F3" w:rsidP="006562F3">
            <w:pPr>
              <w:rPr>
                <w:rFonts w:cstheme="minorHAnsi"/>
              </w:rPr>
            </w:pPr>
            <w:r w:rsidRPr="00E3310A">
              <w:rPr>
                <w:rFonts w:cstheme="minorHAnsi"/>
              </w:rPr>
              <w:t>UG</w:t>
            </w:r>
          </w:p>
        </w:tc>
        <w:tc>
          <w:tcPr>
            <w:tcW w:w="1737" w:type="dxa"/>
            <w:vMerge/>
          </w:tcPr>
          <w:p w14:paraId="4C2D01AD" w14:textId="77777777" w:rsidR="006562F3" w:rsidRPr="00E3310A" w:rsidRDefault="006562F3" w:rsidP="008E3733">
            <w:pPr>
              <w:rPr>
                <w:rFonts w:cstheme="minorHAnsi"/>
              </w:rPr>
            </w:pPr>
          </w:p>
        </w:tc>
      </w:tr>
      <w:tr w:rsidR="0054040E" w:rsidRPr="00E3310A" w14:paraId="56B1A551" w14:textId="1D165CC5" w:rsidTr="00D17B81">
        <w:trPr>
          <w:trHeight w:val="143"/>
        </w:trPr>
        <w:tc>
          <w:tcPr>
            <w:tcW w:w="704" w:type="dxa"/>
            <w:vMerge/>
            <w:shd w:val="clear" w:color="auto" w:fill="FFE599" w:themeFill="accent4" w:themeFillTint="66"/>
          </w:tcPr>
          <w:p w14:paraId="451770A1" w14:textId="77777777" w:rsidR="006562F3" w:rsidRPr="00E3310A" w:rsidRDefault="006562F3" w:rsidP="008E3733">
            <w:pPr>
              <w:rPr>
                <w:rFonts w:cstheme="minorHAnsi"/>
              </w:rPr>
            </w:pPr>
          </w:p>
        </w:tc>
        <w:tc>
          <w:tcPr>
            <w:tcW w:w="345" w:type="dxa"/>
            <w:vMerge w:val="restart"/>
          </w:tcPr>
          <w:p w14:paraId="2F48998B" w14:textId="77777777" w:rsidR="006562F3" w:rsidRPr="00E3310A" w:rsidRDefault="006562F3" w:rsidP="008E3733">
            <w:pPr>
              <w:rPr>
                <w:rFonts w:cstheme="minorHAnsi"/>
              </w:rPr>
            </w:pPr>
            <w:r w:rsidRPr="00E3310A">
              <w:rPr>
                <w:rFonts w:cstheme="minorHAnsi"/>
              </w:rPr>
              <w:t xml:space="preserve">1.3 </w:t>
            </w:r>
          </w:p>
        </w:tc>
        <w:tc>
          <w:tcPr>
            <w:tcW w:w="2009" w:type="dxa"/>
            <w:vMerge w:val="restart"/>
          </w:tcPr>
          <w:p w14:paraId="0F374729" w14:textId="77777777" w:rsidR="006562F3" w:rsidRPr="00E3310A" w:rsidRDefault="006562F3" w:rsidP="008E3733">
            <w:pPr>
              <w:rPr>
                <w:rFonts w:cstheme="minorHAnsi"/>
              </w:rPr>
            </w:pPr>
            <w:r w:rsidRPr="00E3310A">
              <w:rPr>
                <w:rFonts w:cstheme="minorHAnsi"/>
              </w:rPr>
              <w:t>Aktywizacja społeczna oraz integracja społeczna i budowa tożsamości lokalnej</w:t>
            </w:r>
          </w:p>
        </w:tc>
        <w:tc>
          <w:tcPr>
            <w:tcW w:w="662" w:type="dxa"/>
          </w:tcPr>
          <w:p w14:paraId="68C07379" w14:textId="0F069699" w:rsidR="006562F3" w:rsidRPr="00E3310A" w:rsidRDefault="006562F3" w:rsidP="008E3733">
            <w:pPr>
              <w:rPr>
                <w:rFonts w:cstheme="minorHAnsi"/>
              </w:rPr>
            </w:pPr>
            <w:r w:rsidRPr="00E3310A">
              <w:rPr>
                <w:rFonts w:cstheme="minorHAnsi"/>
              </w:rPr>
              <w:t>1.3.1</w:t>
            </w:r>
          </w:p>
        </w:tc>
        <w:tc>
          <w:tcPr>
            <w:tcW w:w="4614" w:type="dxa"/>
          </w:tcPr>
          <w:p w14:paraId="49E94E23" w14:textId="61DECEB6" w:rsidR="006562F3" w:rsidRPr="00E3310A" w:rsidRDefault="006562F3" w:rsidP="008E3733">
            <w:pPr>
              <w:rPr>
                <w:rFonts w:cstheme="minorHAnsi"/>
              </w:rPr>
            </w:pPr>
            <w:r w:rsidRPr="00E3310A">
              <w:rPr>
                <w:rFonts w:cstheme="minorHAnsi"/>
              </w:rPr>
              <w:t>Przeciwdziałanie marginalizacji społecznej, w szczególności osób z niepełnosprawnościami, starszych oraz w trudnej sytuacji życiowej</w:t>
            </w:r>
          </w:p>
        </w:tc>
        <w:tc>
          <w:tcPr>
            <w:tcW w:w="3401" w:type="dxa"/>
          </w:tcPr>
          <w:p w14:paraId="7D265460" w14:textId="18122D8F" w:rsidR="006562F3" w:rsidRPr="00E3310A" w:rsidRDefault="006562F3" w:rsidP="008E3733">
            <w:pPr>
              <w:rPr>
                <w:rFonts w:cstheme="minorHAnsi"/>
              </w:rPr>
            </w:pPr>
            <w:r w:rsidRPr="00E3310A">
              <w:rPr>
                <w:rFonts w:cstheme="minorHAnsi"/>
              </w:rPr>
              <w:t xml:space="preserve">- liczba przeprowadzonych działań na rzecz przeciwdziałania wykluczeniu społecznemu (np. festyny, szkolenia, wyjazdy) </w:t>
            </w:r>
          </w:p>
        </w:tc>
        <w:tc>
          <w:tcPr>
            <w:tcW w:w="443" w:type="dxa"/>
          </w:tcPr>
          <w:p w14:paraId="210C4F9D" w14:textId="57C5C1B0" w:rsidR="006562F3" w:rsidRPr="00E3310A" w:rsidRDefault="006562F3" w:rsidP="008E3733">
            <w:pPr>
              <w:rPr>
                <w:rFonts w:cstheme="minorHAnsi"/>
              </w:rPr>
            </w:pPr>
            <w:r w:rsidRPr="00E3310A">
              <w:rPr>
                <w:rFonts w:ascii="Arial" w:hAnsi="Arial" w:cs="Arial"/>
              </w:rPr>
              <w:t>▲</w:t>
            </w:r>
          </w:p>
        </w:tc>
        <w:tc>
          <w:tcPr>
            <w:tcW w:w="987" w:type="dxa"/>
          </w:tcPr>
          <w:p w14:paraId="1C6E67E9" w14:textId="77777777" w:rsidR="001E329D" w:rsidRPr="00E3310A" w:rsidRDefault="001E329D" w:rsidP="001E329D">
            <w:pPr>
              <w:rPr>
                <w:rFonts w:cstheme="minorHAnsi"/>
              </w:rPr>
            </w:pPr>
            <w:r w:rsidRPr="00E3310A">
              <w:rPr>
                <w:rFonts w:cstheme="minorHAnsi"/>
              </w:rPr>
              <w:t>SP</w:t>
            </w:r>
          </w:p>
          <w:p w14:paraId="64451AF6" w14:textId="77777777" w:rsidR="006562F3" w:rsidRPr="00E3310A" w:rsidRDefault="001E329D" w:rsidP="001E329D">
            <w:pPr>
              <w:rPr>
                <w:rFonts w:cstheme="minorHAnsi"/>
              </w:rPr>
            </w:pPr>
            <w:r w:rsidRPr="00E3310A">
              <w:rPr>
                <w:rFonts w:cstheme="minorHAnsi"/>
              </w:rPr>
              <w:t>UG</w:t>
            </w:r>
          </w:p>
          <w:p w14:paraId="0FE5A0A5" w14:textId="77777777" w:rsidR="001E329D" w:rsidRPr="00E3310A" w:rsidRDefault="001E329D" w:rsidP="001E329D">
            <w:pPr>
              <w:rPr>
                <w:rFonts w:cstheme="minorHAnsi"/>
              </w:rPr>
            </w:pPr>
            <w:r w:rsidRPr="00E3310A">
              <w:rPr>
                <w:rFonts w:cstheme="minorHAnsi"/>
              </w:rPr>
              <w:t>IK</w:t>
            </w:r>
          </w:p>
          <w:p w14:paraId="29FFE967" w14:textId="5DAEA465" w:rsidR="001E329D" w:rsidRPr="00E3310A" w:rsidRDefault="001E329D" w:rsidP="001E329D">
            <w:pPr>
              <w:rPr>
                <w:rFonts w:cstheme="minorHAnsi"/>
              </w:rPr>
            </w:pPr>
          </w:p>
        </w:tc>
        <w:tc>
          <w:tcPr>
            <w:tcW w:w="1737" w:type="dxa"/>
            <w:vMerge/>
          </w:tcPr>
          <w:p w14:paraId="7DF1A065" w14:textId="77777777" w:rsidR="006562F3" w:rsidRPr="00E3310A" w:rsidRDefault="006562F3" w:rsidP="008E3733">
            <w:pPr>
              <w:rPr>
                <w:rFonts w:cstheme="minorHAnsi"/>
              </w:rPr>
            </w:pPr>
          </w:p>
        </w:tc>
      </w:tr>
      <w:tr w:rsidR="0054040E" w:rsidRPr="00E3310A" w14:paraId="601B3719" w14:textId="546BA03E" w:rsidTr="00D17B81">
        <w:trPr>
          <w:trHeight w:val="143"/>
        </w:trPr>
        <w:tc>
          <w:tcPr>
            <w:tcW w:w="704" w:type="dxa"/>
            <w:vMerge/>
            <w:shd w:val="clear" w:color="auto" w:fill="FFE599" w:themeFill="accent4" w:themeFillTint="66"/>
          </w:tcPr>
          <w:p w14:paraId="5A568A04" w14:textId="77777777" w:rsidR="006562F3" w:rsidRPr="00E3310A" w:rsidRDefault="006562F3" w:rsidP="008E3733">
            <w:pPr>
              <w:rPr>
                <w:rFonts w:cstheme="minorHAnsi"/>
              </w:rPr>
            </w:pPr>
          </w:p>
        </w:tc>
        <w:tc>
          <w:tcPr>
            <w:tcW w:w="345" w:type="dxa"/>
            <w:vMerge/>
          </w:tcPr>
          <w:p w14:paraId="44F9A075" w14:textId="77777777" w:rsidR="006562F3" w:rsidRPr="00E3310A" w:rsidRDefault="006562F3" w:rsidP="008E3733">
            <w:pPr>
              <w:rPr>
                <w:rFonts w:cstheme="minorHAnsi"/>
              </w:rPr>
            </w:pPr>
          </w:p>
        </w:tc>
        <w:tc>
          <w:tcPr>
            <w:tcW w:w="2009" w:type="dxa"/>
            <w:vMerge/>
          </w:tcPr>
          <w:p w14:paraId="378D7CA6" w14:textId="77777777" w:rsidR="006562F3" w:rsidRPr="00E3310A" w:rsidRDefault="006562F3" w:rsidP="008E3733">
            <w:pPr>
              <w:rPr>
                <w:rFonts w:cstheme="minorHAnsi"/>
              </w:rPr>
            </w:pPr>
          </w:p>
        </w:tc>
        <w:tc>
          <w:tcPr>
            <w:tcW w:w="662" w:type="dxa"/>
          </w:tcPr>
          <w:p w14:paraId="49F3C578" w14:textId="7B700172" w:rsidR="006562F3" w:rsidRPr="00E3310A" w:rsidRDefault="006562F3" w:rsidP="008E3733">
            <w:pPr>
              <w:rPr>
                <w:rFonts w:cstheme="minorHAnsi"/>
              </w:rPr>
            </w:pPr>
            <w:r w:rsidRPr="00E3310A">
              <w:rPr>
                <w:rFonts w:cstheme="minorHAnsi"/>
              </w:rPr>
              <w:t>1.3.2</w:t>
            </w:r>
          </w:p>
        </w:tc>
        <w:tc>
          <w:tcPr>
            <w:tcW w:w="4614" w:type="dxa"/>
          </w:tcPr>
          <w:p w14:paraId="27EB6C47" w14:textId="244FC16B" w:rsidR="006562F3" w:rsidRPr="00E3310A" w:rsidRDefault="006562F3" w:rsidP="008E3733">
            <w:pPr>
              <w:rPr>
                <w:rFonts w:cstheme="minorHAnsi"/>
              </w:rPr>
            </w:pPr>
            <w:r w:rsidRPr="00E3310A">
              <w:rPr>
                <w:rFonts w:cstheme="minorHAnsi"/>
              </w:rPr>
              <w:t>Wspieranie rozwoju ekonomii społecznej</w:t>
            </w:r>
          </w:p>
        </w:tc>
        <w:tc>
          <w:tcPr>
            <w:tcW w:w="3401" w:type="dxa"/>
          </w:tcPr>
          <w:p w14:paraId="0DA5B7E9" w14:textId="0964E0B6" w:rsidR="006562F3" w:rsidRPr="00E3310A" w:rsidRDefault="006562F3" w:rsidP="008E3733">
            <w:pPr>
              <w:rPr>
                <w:rFonts w:cstheme="minorHAnsi"/>
              </w:rPr>
            </w:pPr>
            <w:r w:rsidRPr="00E3310A">
              <w:rPr>
                <w:rFonts w:cstheme="minorHAnsi"/>
              </w:rPr>
              <w:t xml:space="preserve">- liczba nowych podmiotów ekonomii społecznej </w:t>
            </w:r>
          </w:p>
        </w:tc>
        <w:tc>
          <w:tcPr>
            <w:tcW w:w="443" w:type="dxa"/>
          </w:tcPr>
          <w:p w14:paraId="298D3080" w14:textId="58A46CCE" w:rsidR="006562F3" w:rsidRPr="00E3310A" w:rsidRDefault="006562F3" w:rsidP="008E3733">
            <w:pPr>
              <w:rPr>
                <w:rFonts w:cstheme="minorHAnsi"/>
              </w:rPr>
            </w:pPr>
            <w:r w:rsidRPr="00E3310A">
              <w:rPr>
                <w:rFonts w:ascii="Arial" w:hAnsi="Arial" w:cs="Arial"/>
              </w:rPr>
              <w:t>▲</w:t>
            </w:r>
          </w:p>
        </w:tc>
        <w:tc>
          <w:tcPr>
            <w:tcW w:w="987" w:type="dxa"/>
          </w:tcPr>
          <w:p w14:paraId="6663B89B" w14:textId="77777777" w:rsidR="001E329D" w:rsidRPr="00E3310A" w:rsidRDefault="001E329D" w:rsidP="001E329D">
            <w:pPr>
              <w:rPr>
                <w:rFonts w:cstheme="minorHAnsi"/>
              </w:rPr>
            </w:pPr>
            <w:r w:rsidRPr="00E3310A">
              <w:rPr>
                <w:rFonts w:cstheme="minorHAnsi"/>
              </w:rPr>
              <w:t>SP</w:t>
            </w:r>
          </w:p>
          <w:p w14:paraId="288A6396" w14:textId="6AD4D671" w:rsidR="006562F3" w:rsidRPr="00E3310A" w:rsidRDefault="001E329D" w:rsidP="001E329D">
            <w:pPr>
              <w:rPr>
                <w:rFonts w:cstheme="minorHAnsi"/>
              </w:rPr>
            </w:pPr>
            <w:r w:rsidRPr="00E3310A">
              <w:rPr>
                <w:rFonts w:cstheme="minorHAnsi"/>
              </w:rPr>
              <w:t>UG</w:t>
            </w:r>
          </w:p>
        </w:tc>
        <w:tc>
          <w:tcPr>
            <w:tcW w:w="1737" w:type="dxa"/>
            <w:vMerge/>
          </w:tcPr>
          <w:p w14:paraId="3FEF50CD" w14:textId="77777777" w:rsidR="006562F3" w:rsidRPr="00E3310A" w:rsidRDefault="006562F3" w:rsidP="008E3733">
            <w:pPr>
              <w:rPr>
                <w:rFonts w:cstheme="minorHAnsi"/>
              </w:rPr>
            </w:pPr>
          </w:p>
        </w:tc>
      </w:tr>
      <w:tr w:rsidR="0054040E" w:rsidRPr="00E3310A" w14:paraId="7AD9B2FF" w14:textId="5B653B13" w:rsidTr="00D17B81">
        <w:trPr>
          <w:trHeight w:val="143"/>
        </w:trPr>
        <w:tc>
          <w:tcPr>
            <w:tcW w:w="704" w:type="dxa"/>
            <w:vMerge/>
            <w:shd w:val="clear" w:color="auto" w:fill="FFE599" w:themeFill="accent4" w:themeFillTint="66"/>
          </w:tcPr>
          <w:p w14:paraId="44A3CAF9" w14:textId="77777777" w:rsidR="006562F3" w:rsidRPr="00E3310A" w:rsidRDefault="006562F3" w:rsidP="008E3733">
            <w:pPr>
              <w:rPr>
                <w:rFonts w:cstheme="minorHAnsi"/>
              </w:rPr>
            </w:pPr>
          </w:p>
        </w:tc>
        <w:tc>
          <w:tcPr>
            <w:tcW w:w="345" w:type="dxa"/>
            <w:vMerge/>
          </w:tcPr>
          <w:p w14:paraId="5AAE9C41" w14:textId="77777777" w:rsidR="006562F3" w:rsidRPr="00E3310A" w:rsidRDefault="006562F3" w:rsidP="008E3733">
            <w:pPr>
              <w:rPr>
                <w:rFonts w:cstheme="minorHAnsi"/>
              </w:rPr>
            </w:pPr>
          </w:p>
        </w:tc>
        <w:tc>
          <w:tcPr>
            <w:tcW w:w="2009" w:type="dxa"/>
            <w:vMerge/>
          </w:tcPr>
          <w:p w14:paraId="77AD55BB" w14:textId="77777777" w:rsidR="006562F3" w:rsidRPr="00E3310A" w:rsidRDefault="006562F3" w:rsidP="008E3733">
            <w:pPr>
              <w:rPr>
                <w:rFonts w:cstheme="minorHAnsi"/>
              </w:rPr>
            </w:pPr>
          </w:p>
        </w:tc>
        <w:tc>
          <w:tcPr>
            <w:tcW w:w="662" w:type="dxa"/>
          </w:tcPr>
          <w:p w14:paraId="4FBEEB42" w14:textId="25C5353F" w:rsidR="006562F3" w:rsidRPr="00E3310A" w:rsidRDefault="006562F3" w:rsidP="008E3733">
            <w:pPr>
              <w:rPr>
                <w:rFonts w:cstheme="minorHAnsi"/>
              </w:rPr>
            </w:pPr>
            <w:r w:rsidRPr="00E3310A">
              <w:rPr>
                <w:rFonts w:cstheme="minorHAnsi"/>
              </w:rPr>
              <w:t>1.3.3</w:t>
            </w:r>
          </w:p>
        </w:tc>
        <w:tc>
          <w:tcPr>
            <w:tcW w:w="4614" w:type="dxa"/>
          </w:tcPr>
          <w:p w14:paraId="6A54146C" w14:textId="1D8BDAE6" w:rsidR="006562F3" w:rsidRPr="00E3310A" w:rsidRDefault="006562F3" w:rsidP="008E3733">
            <w:pPr>
              <w:rPr>
                <w:rFonts w:cstheme="minorHAnsi"/>
              </w:rPr>
            </w:pPr>
            <w:r w:rsidRPr="00E3310A">
              <w:rPr>
                <w:rFonts w:cstheme="minorHAnsi"/>
              </w:rPr>
              <w:t>Realizacja i wspieranie działań w zakresie edukacji regionalnej</w:t>
            </w:r>
          </w:p>
        </w:tc>
        <w:tc>
          <w:tcPr>
            <w:tcW w:w="3401" w:type="dxa"/>
          </w:tcPr>
          <w:p w14:paraId="36A05E15" w14:textId="72BCA54F" w:rsidR="006562F3" w:rsidRPr="00E3310A" w:rsidRDefault="006562F3" w:rsidP="008E3733">
            <w:pPr>
              <w:rPr>
                <w:rFonts w:cstheme="minorHAnsi"/>
              </w:rPr>
            </w:pPr>
            <w:r w:rsidRPr="00E3310A">
              <w:rPr>
                <w:rFonts w:cstheme="minorHAnsi"/>
              </w:rPr>
              <w:t xml:space="preserve">- liczba działań na rzecz podnoszenia edukacji regionalnej (np. konferencje, lekcje pokazowe, warsztaty tematyczne) </w:t>
            </w:r>
          </w:p>
        </w:tc>
        <w:tc>
          <w:tcPr>
            <w:tcW w:w="443" w:type="dxa"/>
          </w:tcPr>
          <w:p w14:paraId="41462638" w14:textId="36EEFBF2" w:rsidR="006562F3" w:rsidRPr="00E3310A" w:rsidRDefault="006562F3" w:rsidP="008E3733">
            <w:pPr>
              <w:rPr>
                <w:rFonts w:cstheme="minorHAnsi"/>
              </w:rPr>
            </w:pPr>
            <w:r w:rsidRPr="00E3310A">
              <w:rPr>
                <w:rFonts w:ascii="Arial" w:hAnsi="Arial" w:cs="Arial"/>
              </w:rPr>
              <w:t>▲</w:t>
            </w:r>
          </w:p>
        </w:tc>
        <w:tc>
          <w:tcPr>
            <w:tcW w:w="987" w:type="dxa"/>
          </w:tcPr>
          <w:p w14:paraId="44D984A1" w14:textId="77777777" w:rsidR="001E329D" w:rsidRPr="00E3310A" w:rsidRDefault="001E329D" w:rsidP="001E329D">
            <w:pPr>
              <w:rPr>
                <w:rFonts w:cstheme="minorHAnsi"/>
              </w:rPr>
            </w:pPr>
            <w:r w:rsidRPr="00E3310A">
              <w:rPr>
                <w:rFonts w:cstheme="minorHAnsi"/>
              </w:rPr>
              <w:t>SP</w:t>
            </w:r>
          </w:p>
          <w:p w14:paraId="57F7141C" w14:textId="77777777" w:rsidR="006562F3" w:rsidRPr="00E3310A" w:rsidRDefault="001E329D" w:rsidP="001E329D">
            <w:pPr>
              <w:rPr>
                <w:rFonts w:cstheme="minorHAnsi"/>
              </w:rPr>
            </w:pPr>
            <w:r w:rsidRPr="00E3310A">
              <w:rPr>
                <w:rFonts w:cstheme="minorHAnsi"/>
              </w:rPr>
              <w:t>UG</w:t>
            </w:r>
          </w:p>
          <w:p w14:paraId="7879543F" w14:textId="77777777" w:rsidR="001E329D" w:rsidRPr="00E3310A" w:rsidRDefault="001E329D" w:rsidP="001E329D">
            <w:pPr>
              <w:rPr>
                <w:rFonts w:cstheme="minorHAnsi"/>
              </w:rPr>
            </w:pPr>
            <w:r w:rsidRPr="00E3310A">
              <w:rPr>
                <w:rFonts w:cstheme="minorHAnsi"/>
              </w:rPr>
              <w:t>PO</w:t>
            </w:r>
          </w:p>
          <w:p w14:paraId="3B34FCF9" w14:textId="1B055EF8" w:rsidR="001E329D" w:rsidRPr="00E3310A" w:rsidRDefault="001E329D" w:rsidP="001E329D">
            <w:pPr>
              <w:rPr>
                <w:rFonts w:cstheme="minorHAnsi"/>
              </w:rPr>
            </w:pPr>
            <w:r w:rsidRPr="00E3310A">
              <w:rPr>
                <w:rFonts w:cstheme="minorHAnsi"/>
              </w:rPr>
              <w:t>IK</w:t>
            </w:r>
          </w:p>
        </w:tc>
        <w:tc>
          <w:tcPr>
            <w:tcW w:w="1737" w:type="dxa"/>
            <w:vMerge/>
          </w:tcPr>
          <w:p w14:paraId="559830E1" w14:textId="77777777" w:rsidR="006562F3" w:rsidRPr="00E3310A" w:rsidRDefault="006562F3" w:rsidP="008E3733">
            <w:pPr>
              <w:rPr>
                <w:rFonts w:cstheme="minorHAnsi"/>
              </w:rPr>
            </w:pPr>
          </w:p>
        </w:tc>
      </w:tr>
      <w:tr w:rsidR="0054040E" w:rsidRPr="00E3310A" w14:paraId="1DD56984" w14:textId="6CC499B3" w:rsidTr="00D17B81">
        <w:trPr>
          <w:trHeight w:val="143"/>
        </w:trPr>
        <w:tc>
          <w:tcPr>
            <w:tcW w:w="704" w:type="dxa"/>
            <w:vMerge/>
            <w:shd w:val="clear" w:color="auto" w:fill="FFE599" w:themeFill="accent4" w:themeFillTint="66"/>
          </w:tcPr>
          <w:p w14:paraId="7A14EF87" w14:textId="77777777" w:rsidR="006562F3" w:rsidRPr="00E3310A" w:rsidRDefault="006562F3" w:rsidP="008E3733">
            <w:pPr>
              <w:rPr>
                <w:rFonts w:cstheme="minorHAnsi"/>
              </w:rPr>
            </w:pPr>
          </w:p>
        </w:tc>
        <w:tc>
          <w:tcPr>
            <w:tcW w:w="345" w:type="dxa"/>
            <w:vMerge/>
          </w:tcPr>
          <w:p w14:paraId="1035F932" w14:textId="77777777" w:rsidR="006562F3" w:rsidRPr="00E3310A" w:rsidRDefault="006562F3" w:rsidP="008E3733">
            <w:pPr>
              <w:rPr>
                <w:rFonts w:cstheme="minorHAnsi"/>
              </w:rPr>
            </w:pPr>
          </w:p>
        </w:tc>
        <w:tc>
          <w:tcPr>
            <w:tcW w:w="2009" w:type="dxa"/>
            <w:vMerge/>
          </w:tcPr>
          <w:p w14:paraId="01A59D0E" w14:textId="77777777" w:rsidR="006562F3" w:rsidRPr="00E3310A" w:rsidRDefault="006562F3" w:rsidP="008E3733">
            <w:pPr>
              <w:rPr>
                <w:rFonts w:cstheme="minorHAnsi"/>
              </w:rPr>
            </w:pPr>
          </w:p>
        </w:tc>
        <w:tc>
          <w:tcPr>
            <w:tcW w:w="662" w:type="dxa"/>
          </w:tcPr>
          <w:p w14:paraId="4986C3CE" w14:textId="66831D6D" w:rsidR="006562F3" w:rsidRPr="00E3310A" w:rsidRDefault="006562F3" w:rsidP="008E3733">
            <w:pPr>
              <w:rPr>
                <w:rFonts w:cstheme="minorHAnsi"/>
              </w:rPr>
            </w:pPr>
            <w:r w:rsidRPr="00E3310A">
              <w:rPr>
                <w:rFonts w:cstheme="minorHAnsi"/>
              </w:rPr>
              <w:t>1.3.4</w:t>
            </w:r>
          </w:p>
        </w:tc>
        <w:tc>
          <w:tcPr>
            <w:tcW w:w="4614" w:type="dxa"/>
          </w:tcPr>
          <w:p w14:paraId="521285A3" w14:textId="783F902D" w:rsidR="006562F3" w:rsidRPr="00E3310A" w:rsidRDefault="006562F3" w:rsidP="008E3733">
            <w:pPr>
              <w:rPr>
                <w:rFonts w:cstheme="minorHAnsi"/>
              </w:rPr>
            </w:pPr>
            <w:r w:rsidRPr="00E3310A">
              <w:rPr>
                <w:rFonts w:cstheme="minorHAnsi"/>
              </w:rPr>
              <w:t>Realizacja i wspieranie inicjatyw, służących integracji społecznej</w:t>
            </w:r>
          </w:p>
        </w:tc>
        <w:tc>
          <w:tcPr>
            <w:tcW w:w="3401" w:type="dxa"/>
          </w:tcPr>
          <w:p w14:paraId="2B9D8E51" w14:textId="4B8A5BD2" w:rsidR="006562F3" w:rsidRPr="00E3310A" w:rsidRDefault="006562F3" w:rsidP="008E3733">
            <w:pPr>
              <w:rPr>
                <w:rFonts w:cstheme="minorHAnsi"/>
              </w:rPr>
            </w:pPr>
            <w:r w:rsidRPr="00E3310A">
              <w:rPr>
                <w:rFonts w:cstheme="minorHAnsi"/>
              </w:rPr>
              <w:t xml:space="preserve">- liczba zorganizowanych działań integracyjnych (np. festyny) </w:t>
            </w:r>
          </w:p>
        </w:tc>
        <w:tc>
          <w:tcPr>
            <w:tcW w:w="443" w:type="dxa"/>
          </w:tcPr>
          <w:p w14:paraId="56697392" w14:textId="094435FB" w:rsidR="006562F3" w:rsidRPr="00E3310A" w:rsidRDefault="006562F3" w:rsidP="008E3733">
            <w:pPr>
              <w:rPr>
                <w:rFonts w:cstheme="minorHAnsi"/>
              </w:rPr>
            </w:pPr>
            <w:r w:rsidRPr="00E3310A">
              <w:rPr>
                <w:rFonts w:ascii="Arial" w:hAnsi="Arial" w:cs="Arial"/>
              </w:rPr>
              <w:t>▲</w:t>
            </w:r>
          </w:p>
        </w:tc>
        <w:tc>
          <w:tcPr>
            <w:tcW w:w="987" w:type="dxa"/>
          </w:tcPr>
          <w:p w14:paraId="4571BB4F" w14:textId="77777777" w:rsidR="001E329D" w:rsidRPr="00E3310A" w:rsidRDefault="001E329D" w:rsidP="001E329D">
            <w:pPr>
              <w:rPr>
                <w:rFonts w:cstheme="minorHAnsi"/>
              </w:rPr>
            </w:pPr>
            <w:r w:rsidRPr="00E3310A">
              <w:rPr>
                <w:rFonts w:cstheme="minorHAnsi"/>
              </w:rPr>
              <w:t>SP</w:t>
            </w:r>
          </w:p>
          <w:p w14:paraId="3C2C753F" w14:textId="77777777" w:rsidR="001E329D" w:rsidRPr="00E3310A" w:rsidRDefault="001E329D" w:rsidP="001E329D">
            <w:pPr>
              <w:rPr>
                <w:rFonts w:cstheme="minorHAnsi"/>
              </w:rPr>
            </w:pPr>
            <w:r w:rsidRPr="00E3310A">
              <w:rPr>
                <w:rFonts w:cstheme="minorHAnsi"/>
              </w:rPr>
              <w:t>UG</w:t>
            </w:r>
          </w:p>
          <w:p w14:paraId="109ACFA0" w14:textId="77777777" w:rsidR="001E329D" w:rsidRPr="00E3310A" w:rsidRDefault="001E329D" w:rsidP="001E329D">
            <w:pPr>
              <w:rPr>
                <w:rFonts w:cstheme="minorHAnsi"/>
              </w:rPr>
            </w:pPr>
            <w:r w:rsidRPr="00E3310A">
              <w:rPr>
                <w:rFonts w:cstheme="minorHAnsi"/>
              </w:rPr>
              <w:t>PO</w:t>
            </w:r>
          </w:p>
          <w:p w14:paraId="26838015" w14:textId="1E1BE985" w:rsidR="006562F3" w:rsidRPr="00E3310A" w:rsidRDefault="001E329D" w:rsidP="001E329D">
            <w:pPr>
              <w:rPr>
                <w:rFonts w:cstheme="minorHAnsi"/>
              </w:rPr>
            </w:pPr>
            <w:r w:rsidRPr="00E3310A">
              <w:rPr>
                <w:rFonts w:cstheme="minorHAnsi"/>
              </w:rPr>
              <w:t>IK</w:t>
            </w:r>
          </w:p>
        </w:tc>
        <w:tc>
          <w:tcPr>
            <w:tcW w:w="1737" w:type="dxa"/>
            <w:vMerge/>
          </w:tcPr>
          <w:p w14:paraId="4D496B9A" w14:textId="77777777" w:rsidR="006562F3" w:rsidRPr="00E3310A" w:rsidRDefault="006562F3" w:rsidP="008E3733">
            <w:pPr>
              <w:rPr>
                <w:rFonts w:cstheme="minorHAnsi"/>
              </w:rPr>
            </w:pPr>
          </w:p>
        </w:tc>
      </w:tr>
      <w:tr w:rsidR="0054040E" w:rsidRPr="00E3310A" w14:paraId="0FCEA7CD" w14:textId="731575E0" w:rsidTr="00D17B81">
        <w:trPr>
          <w:trHeight w:val="143"/>
        </w:trPr>
        <w:tc>
          <w:tcPr>
            <w:tcW w:w="704" w:type="dxa"/>
            <w:vMerge/>
            <w:shd w:val="clear" w:color="auto" w:fill="FFE599" w:themeFill="accent4" w:themeFillTint="66"/>
          </w:tcPr>
          <w:p w14:paraId="782001D1" w14:textId="77777777" w:rsidR="006562F3" w:rsidRPr="00E3310A" w:rsidRDefault="006562F3" w:rsidP="008E3733">
            <w:pPr>
              <w:rPr>
                <w:rFonts w:cstheme="minorHAnsi"/>
              </w:rPr>
            </w:pPr>
          </w:p>
        </w:tc>
        <w:tc>
          <w:tcPr>
            <w:tcW w:w="345" w:type="dxa"/>
            <w:vMerge w:val="restart"/>
          </w:tcPr>
          <w:p w14:paraId="7EF2B69E" w14:textId="77777777" w:rsidR="006562F3" w:rsidRPr="00E3310A" w:rsidRDefault="006562F3" w:rsidP="008E3733">
            <w:pPr>
              <w:rPr>
                <w:rFonts w:cstheme="minorHAnsi"/>
              </w:rPr>
            </w:pPr>
            <w:r w:rsidRPr="00E3310A">
              <w:rPr>
                <w:rFonts w:cstheme="minorHAnsi"/>
              </w:rPr>
              <w:t>1.4</w:t>
            </w:r>
          </w:p>
        </w:tc>
        <w:tc>
          <w:tcPr>
            <w:tcW w:w="2009" w:type="dxa"/>
            <w:vMerge w:val="restart"/>
          </w:tcPr>
          <w:p w14:paraId="4054C9CE" w14:textId="77777777" w:rsidR="006562F3" w:rsidRPr="00E3310A" w:rsidRDefault="006562F3" w:rsidP="008E3733">
            <w:pPr>
              <w:rPr>
                <w:rFonts w:cstheme="minorHAnsi"/>
              </w:rPr>
            </w:pPr>
            <w:r w:rsidRPr="00E3310A">
              <w:rPr>
                <w:rFonts w:cstheme="minorHAnsi"/>
              </w:rPr>
              <w:t>Wzmacnianie bezpieczeństwa oraz ochrona i promocja zdrowia mieszkańców</w:t>
            </w:r>
          </w:p>
        </w:tc>
        <w:tc>
          <w:tcPr>
            <w:tcW w:w="662" w:type="dxa"/>
          </w:tcPr>
          <w:p w14:paraId="74560867" w14:textId="63397772" w:rsidR="006562F3" w:rsidRPr="00E3310A" w:rsidRDefault="006562F3" w:rsidP="008E3733">
            <w:pPr>
              <w:rPr>
                <w:rFonts w:cstheme="minorHAnsi"/>
              </w:rPr>
            </w:pPr>
            <w:r w:rsidRPr="00E3310A">
              <w:rPr>
                <w:rFonts w:cstheme="minorHAnsi"/>
              </w:rPr>
              <w:t>1.4.1</w:t>
            </w:r>
          </w:p>
        </w:tc>
        <w:tc>
          <w:tcPr>
            <w:tcW w:w="4614" w:type="dxa"/>
          </w:tcPr>
          <w:p w14:paraId="3C80DA12" w14:textId="211F5C89" w:rsidR="006562F3" w:rsidRPr="00E3310A" w:rsidRDefault="006562F3" w:rsidP="008E3733">
            <w:pPr>
              <w:rPr>
                <w:rFonts w:cstheme="minorHAnsi"/>
              </w:rPr>
            </w:pPr>
            <w:r w:rsidRPr="00E3310A">
              <w:rPr>
                <w:rFonts w:cstheme="minorHAnsi"/>
              </w:rPr>
              <w:t>Rozwój specjalistycznej opieki zdrowotnej ze szczególnym uwzględnieniem chorób cywilizacyjnych i opieki geriatrycznej</w:t>
            </w:r>
          </w:p>
        </w:tc>
        <w:tc>
          <w:tcPr>
            <w:tcW w:w="3401" w:type="dxa"/>
          </w:tcPr>
          <w:p w14:paraId="0542FDF3" w14:textId="3B881187" w:rsidR="006562F3" w:rsidRPr="00E3310A" w:rsidRDefault="006562F3" w:rsidP="008E3733">
            <w:pPr>
              <w:rPr>
                <w:rFonts w:cstheme="minorHAnsi"/>
              </w:rPr>
            </w:pPr>
            <w:r w:rsidRPr="00E3310A">
              <w:rPr>
                <w:rFonts w:cstheme="minorHAnsi"/>
              </w:rPr>
              <w:t xml:space="preserve">- liczba zorganizowanych form wsparcia </w:t>
            </w:r>
          </w:p>
        </w:tc>
        <w:tc>
          <w:tcPr>
            <w:tcW w:w="443" w:type="dxa"/>
          </w:tcPr>
          <w:p w14:paraId="0115F07D" w14:textId="18D7811A" w:rsidR="006562F3" w:rsidRPr="00E3310A" w:rsidRDefault="006562F3" w:rsidP="008E3733">
            <w:pPr>
              <w:rPr>
                <w:rFonts w:cstheme="minorHAnsi"/>
              </w:rPr>
            </w:pPr>
            <w:r w:rsidRPr="00E3310A">
              <w:rPr>
                <w:rFonts w:ascii="Arial" w:hAnsi="Arial" w:cs="Arial"/>
              </w:rPr>
              <w:t>▲</w:t>
            </w:r>
          </w:p>
        </w:tc>
        <w:tc>
          <w:tcPr>
            <w:tcW w:w="987" w:type="dxa"/>
          </w:tcPr>
          <w:p w14:paraId="0FA2919C" w14:textId="77777777" w:rsidR="001E329D" w:rsidRPr="00E3310A" w:rsidRDefault="001E329D" w:rsidP="001E329D">
            <w:pPr>
              <w:rPr>
                <w:rFonts w:cstheme="minorHAnsi"/>
              </w:rPr>
            </w:pPr>
            <w:r w:rsidRPr="00E3310A">
              <w:rPr>
                <w:rFonts w:cstheme="minorHAnsi"/>
              </w:rPr>
              <w:t>SP</w:t>
            </w:r>
          </w:p>
          <w:p w14:paraId="1DDA50CA" w14:textId="1F865877" w:rsidR="001E329D" w:rsidRPr="00E3310A" w:rsidRDefault="001E329D" w:rsidP="008E3733">
            <w:pPr>
              <w:rPr>
                <w:rFonts w:cstheme="minorHAnsi"/>
              </w:rPr>
            </w:pPr>
            <w:r w:rsidRPr="00E3310A">
              <w:rPr>
                <w:rFonts w:cstheme="minorHAnsi"/>
              </w:rPr>
              <w:t>PZ</w:t>
            </w:r>
          </w:p>
        </w:tc>
        <w:tc>
          <w:tcPr>
            <w:tcW w:w="1737" w:type="dxa"/>
            <w:vMerge/>
          </w:tcPr>
          <w:p w14:paraId="1957FF79" w14:textId="77777777" w:rsidR="006562F3" w:rsidRPr="00E3310A" w:rsidRDefault="006562F3" w:rsidP="008E3733">
            <w:pPr>
              <w:rPr>
                <w:rFonts w:cstheme="minorHAnsi"/>
              </w:rPr>
            </w:pPr>
          </w:p>
        </w:tc>
      </w:tr>
      <w:tr w:rsidR="0054040E" w:rsidRPr="00E3310A" w14:paraId="7F941F32" w14:textId="1A6154CA" w:rsidTr="00D17B81">
        <w:trPr>
          <w:trHeight w:val="143"/>
        </w:trPr>
        <w:tc>
          <w:tcPr>
            <w:tcW w:w="704" w:type="dxa"/>
            <w:vMerge/>
            <w:shd w:val="clear" w:color="auto" w:fill="FFE599" w:themeFill="accent4" w:themeFillTint="66"/>
          </w:tcPr>
          <w:p w14:paraId="0B728AF0" w14:textId="77777777" w:rsidR="006562F3" w:rsidRPr="00E3310A" w:rsidRDefault="006562F3" w:rsidP="008E3733">
            <w:pPr>
              <w:rPr>
                <w:rFonts w:cstheme="minorHAnsi"/>
              </w:rPr>
            </w:pPr>
          </w:p>
        </w:tc>
        <w:tc>
          <w:tcPr>
            <w:tcW w:w="345" w:type="dxa"/>
            <w:vMerge/>
          </w:tcPr>
          <w:p w14:paraId="4448CFBC" w14:textId="77777777" w:rsidR="006562F3" w:rsidRPr="00E3310A" w:rsidRDefault="006562F3" w:rsidP="008E3733">
            <w:pPr>
              <w:rPr>
                <w:rFonts w:cstheme="minorHAnsi"/>
              </w:rPr>
            </w:pPr>
          </w:p>
        </w:tc>
        <w:tc>
          <w:tcPr>
            <w:tcW w:w="2009" w:type="dxa"/>
            <w:vMerge/>
          </w:tcPr>
          <w:p w14:paraId="38564221" w14:textId="77777777" w:rsidR="006562F3" w:rsidRPr="00E3310A" w:rsidRDefault="006562F3" w:rsidP="008E3733">
            <w:pPr>
              <w:rPr>
                <w:rFonts w:cstheme="minorHAnsi"/>
              </w:rPr>
            </w:pPr>
          </w:p>
        </w:tc>
        <w:tc>
          <w:tcPr>
            <w:tcW w:w="662" w:type="dxa"/>
          </w:tcPr>
          <w:p w14:paraId="6033B5DE" w14:textId="25976272" w:rsidR="006562F3" w:rsidRPr="00E3310A" w:rsidRDefault="006562F3" w:rsidP="008E3733">
            <w:pPr>
              <w:rPr>
                <w:rFonts w:cstheme="minorHAnsi"/>
              </w:rPr>
            </w:pPr>
            <w:r w:rsidRPr="00E3310A">
              <w:rPr>
                <w:rFonts w:cstheme="minorHAnsi"/>
              </w:rPr>
              <w:t>1.4.2</w:t>
            </w:r>
          </w:p>
        </w:tc>
        <w:tc>
          <w:tcPr>
            <w:tcW w:w="4614" w:type="dxa"/>
          </w:tcPr>
          <w:p w14:paraId="3AD4E33C" w14:textId="5D75319D" w:rsidR="006562F3" w:rsidRPr="00E3310A" w:rsidRDefault="006562F3" w:rsidP="008E3733">
            <w:pPr>
              <w:rPr>
                <w:rFonts w:cstheme="minorHAnsi"/>
              </w:rPr>
            </w:pPr>
            <w:r w:rsidRPr="00E3310A">
              <w:rPr>
                <w:rFonts w:cstheme="minorHAnsi"/>
              </w:rPr>
              <w:t>Wspieranie profilaktyki i promocji zdrowia</w:t>
            </w:r>
          </w:p>
        </w:tc>
        <w:tc>
          <w:tcPr>
            <w:tcW w:w="3401" w:type="dxa"/>
          </w:tcPr>
          <w:p w14:paraId="141E499E" w14:textId="27E06ACC" w:rsidR="006562F3" w:rsidRPr="00E3310A" w:rsidRDefault="006562F3" w:rsidP="008E3733">
            <w:pPr>
              <w:rPr>
                <w:rFonts w:cstheme="minorHAnsi"/>
              </w:rPr>
            </w:pPr>
            <w:r w:rsidRPr="00E3310A">
              <w:rPr>
                <w:rFonts w:cstheme="minorHAnsi"/>
              </w:rPr>
              <w:t xml:space="preserve">- liczba przeprowadzonych kampanii społecznych i profilaktycznych </w:t>
            </w:r>
          </w:p>
        </w:tc>
        <w:tc>
          <w:tcPr>
            <w:tcW w:w="443" w:type="dxa"/>
          </w:tcPr>
          <w:p w14:paraId="68FAFD8D" w14:textId="1E808EA6" w:rsidR="006562F3" w:rsidRPr="00E3310A" w:rsidRDefault="006562F3" w:rsidP="008E3733">
            <w:pPr>
              <w:rPr>
                <w:rFonts w:cstheme="minorHAnsi"/>
              </w:rPr>
            </w:pPr>
            <w:r w:rsidRPr="00E3310A">
              <w:rPr>
                <w:rFonts w:ascii="Arial" w:hAnsi="Arial" w:cs="Arial"/>
              </w:rPr>
              <w:t>▲</w:t>
            </w:r>
          </w:p>
        </w:tc>
        <w:tc>
          <w:tcPr>
            <w:tcW w:w="987" w:type="dxa"/>
          </w:tcPr>
          <w:p w14:paraId="5D9AA0C2" w14:textId="7DF74B76" w:rsidR="001E329D" w:rsidRPr="00E3310A" w:rsidRDefault="001E329D" w:rsidP="001E329D">
            <w:pPr>
              <w:rPr>
                <w:rFonts w:cstheme="minorHAnsi"/>
              </w:rPr>
            </w:pPr>
            <w:r w:rsidRPr="00E3310A">
              <w:rPr>
                <w:rFonts w:cstheme="minorHAnsi"/>
              </w:rPr>
              <w:t>SP</w:t>
            </w:r>
          </w:p>
          <w:p w14:paraId="7FDDEB2D" w14:textId="10160E91" w:rsidR="006562F3" w:rsidRPr="00E3310A" w:rsidRDefault="001E329D" w:rsidP="001E329D">
            <w:pPr>
              <w:rPr>
                <w:rFonts w:cstheme="minorHAnsi"/>
              </w:rPr>
            </w:pPr>
            <w:r w:rsidRPr="00E3310A">
              <w:rPr>
                <w:rFonts w:cstheme="minorHAnsi"/>
              </w:rPr>
              <w:t>PZ</w:t>
            </w:r>
          </w:p>
        </w:tc>
        <w:tc>
          <w:tcPr>
            <w:tcW w:w="1737" w:type="dxa"/>
            <w:vMerge/>
          </w:tcPr>
          <w:p w14:paraId="22FE7E6F" w14:textId="77777777" w:rsidR="006562F3" w:rsidRPr="00E3310A" w:rsidRDefault="006562F3" w:rsidP="008E3733">
            <w:pPr>
              <w:rPr>
                <w:rFonts w:cstheme="minorHAnsi"/>
              </w:rPr>
            </w:pPr>
          </w:p>
        </w:tc>
      </w:tr>
      <w:tr w:rsidR="0054040E" w:rsidRPr="00E3310A" w14:paraId="6B3B586C" w14:textId="55482027" w:rsidTr="00D17B81">
        <w:trPr>
          <w:trHeight w:val="143"/>
        </w:trPr>
        <w:tc>
          <w:tcPr>
            <w:tcW w:w="704" w:type="dxa"/>
            <w:vMerge/>
            <w:shd w:val="clear" w:color="auto" w:fill="FFE599" w:themeFill="accent4" w:themeFillTint="66"/>
          </w:tcPr>
          <w:p w14:paraId="585644E7" w14:textId="77777777" w:rsidR="006562F3" w:rsidRPr="00E3310A" w:rsidRDefault="006562F3" w:rsidP="008E3733">
            <w:pPr>
              <w:rPr>
                <w:rFonts w:cstheme="minorHAnsi"/>
              </w:rPr>
            </w:pPr>
          </w:p>
        </w:tc>
        <w:tc>
          <w:tcPr>
            <w:tcW w:w="345" w:type="dxa"/>
            <w:vMerge/>
          </w:tcPr>
          <w:p w14:paraId="009E4649" w14:textId="77777777" w:rsidR="006562F3" w:rsidRPr="00E3310A" w:rsidRDefault="006562F3" w:rsidP="008E3733">
            <w:pPr>
              <w:rPr>
                <w:rFonts w:cstheme="minorHAnsi"/>
              </w:rPr>
            </w:pPr>
          </w:p>
        </w:tc>
        <w:tc>
          <w:tcPr>
            <w:tcW w:w="2009" w:type="dxa"/>
            <w:vMerge/>
          </w:tcPr>
          <w:p w14:paraId="52FB155E" w14:textId="77777777" w:rsidR="006562F3" w:rsidRPr="00E3310A" w:rsidRDefault="006562F3" w:rsidP="008E3733">
            <w:pPr>
              <w:rPr>
                <w:rFonts w:cstheme="minorHAnsi"/>
              </w:rPr>
            </w:pPr>
          </w:p>
        </w:tc>
        <w:tc>
          <w:tcPr>
            <w:tcW w:w="662" w:type="dxa"/>
          </w:tcPr>
          <w:p w14:paraId="056F8F7E" w14:textId="62A5EA25" w:rsidR="006562F3" w:rsidRPr="00E3310A" w:rsidRDefault="006562F3" w:rsidP="008E3733">
            <w:pPr>
              <w:rPr>
                <w:rFonts w:cstheme="minorHAnsi"/>
              </w:rPr>
            </w:pPr>
            <w:r w:rsidRPr="00E3310A">
              <w:rPr>
                <w:rFonts w:cstheme="minorHAnsi"/>
              </w:rPr>
              <w:t>1.4.3</w:t>
            </w:r>
          </w:p>
        </w:tc>
        <w:tc>
          <w:tcPr>
            <w:tcW w:w="4614" w:type="dxa"/>
          </w:tcPr>
          <w:p w14:paraId="23E099A2" w14:textId="27161DC2" w:rsidR="006562F3" w:rsidRPr="00E3310A" w:rsidRDefault="006562F3" w:rsidP="008E3733">
            <w:pPr>
              <w:rPr>
                <w:rFonts w:cstheme="minorHAnsi"/>
              </w:rPr>
            </w:pPr>
            <w:r w:rsidRPr="00E3310A">
              <w:rPr>
                <w:rFonts w:cstheme="minorHAnsi"/>
              </w:rPr>
              <w:t>Wspieranie ratownictwa medycznego</w:t>
            </w:r>
          </w:p>
        </w:tc>
        <w:tc>
          <w:tcPr>
            <w:tcW w:w="3401" w:type="dxa"/>
          </w:tcPr>
          <w:p w14:paraId="7A72B2EA" w14:textId="53586791" w:rsidR="006562F3" w:rsidRPr="00E3310A" w:rsidRDefault="006562F3" w:rsidP="008E3733">
            <w:pPr>
              <w:rPr>
                <w:rFonts w:cstheme="minorHAnsi"/>
              </w:rPr>
            </w:pPr>
            <w:r w:rsidRPr="00E3310A">
              <w:rPr>
                <w:rFonts w:cstheme="minorHAnsi"/>
              </w:rPr>
              <w:t>- liczba działań na rzecz wspierania ratownictwa</w:t>
            </w:r>
          </w:p>
        </w:tc>
        <w:tc>
          <w:tcPr>
            <w:tcW w:w="443" w:type="dxa"/>
          </w:tcPr>
          <w:p w14:paraId="1D46BDC3" w14:textId="44ED45BB" w:rsidR="006562F3" w:rsidRPr="00E3310A" w:rsidRDefault="006562F3" w:rsidP="008E3733">
            <w:pPr>
              <w:rPr>
                <w:rFonts w:cstheme="minorHAnsi"/>
              </w:rPr>
            </w:pPr>
            <w:r w:rsidRPr="00E3310A">
              <w:rPr>
                <w:rFonts w:ascii="Arial" w:hAnsi="Arial" w:cs="Arial"/>
              </w:rPr>
              <w:t>▲</w:t>
            </w:r>
          </w:p>
        </w:tc>
        <w:tc>
          <w:tcPr>
            <w:tcW w:w="987" w:type="dxa"/>
          </w:tcPr>
          <w:p w14:paraId="49BD37D1" w14:textId="77777777" w:rsidR="001E329D" w:rsidRPr="00E3310A" w:rsidRDefault="001E329D" w:rsidP="001E329D">
            <w:pPr>
              <w:rPr>
                <w:rFonts w:cstheme="minorHAnsi"/>
              </w:rPr>
            </w:pPr>
            <w:r w:rsidRPr="00E3310A">
              <w:rPr>
                <w:rFonts w:cstheme="minorHAnsi"/>
              </w:rPr>
              <w:t>SP</w:t>
            </w:r>
          </w:p>
          <w:p w14:paraId="3DEA93F8" w14:textId="6FEB6E30" w:rsidR="006562F3" w:rsidRPr="00E3310A" w:rsidRDefault="001E329D" w:rsidP="001E329D">
            <w:pPr>
              <w:rPr>
                <w:rFonts w:cstheme="minorHAnsi"/>
              </w:rPr>
            </w:pPr>
            <w:r w:rsidRPr="00E3310A">
              <w:rPr>
                <w:rFonts w:cstheme="minorHAnsi"/>
              </w:rPr>
              <w:t>PZ</w:t>
            </w:r>
          </w:p>
        </w:tc>
        <w:tc>
          <w:tcPr>
            <w:tcW w:w="1737" w:type="dxa"/>
            <w:vMerge/>
          </w:tcPr>
          <w:p w14:paraId="4B066D0E" w14:textId="77777777" w:rsidR="006562F3" w:rsidRPr="00E3310A" w:rsidRDefault="006562F3" w:rsidP="008E3733">
            <w:pPr>
              <w:rPr>
                <w:rFonts w:cstheme="minorHAnsi"/>
              </w:rPr>
            </w:pPr>
          </w:p>
        </w:tc>
      </w:tr>
      <w:tr w:rsidR="0054040E" w:rsidRPr="00E3310A" w14:paraId="7A32046C" w14:textId="13A17ED7" w:rsidTr="00D17B81">
        <w:trPr>
          <w:trHeight w:val="143"/>
        </w:trPr>
        <w:tc>
          <w:tcPr>
            <w:tcW w:w="704" w:type="dxa"/>
            <w:vMerge/>
            <w:shd w:val="clear" w:color="auto" w:fill="FFE599" w:themeFill="accent4" w:themeFillTint="66"/>
          </w:tcPr>
          <w:p w14:paraId="4045A274" w14:textId="77777777" w:rsidR="006562F3" w:rsidRPr="00E3310A" w:rsidRDefault="006562F3" w:rsidP="008E3733">
            <w:pPr>
              <w:rPr>
                <w:rFonts w:cstheme="minorHAnsi"/>
              </w:rPr>
            </w:pPr>
          </w:p>
        </w:tc>
        <w:tc>
          <w:tcPr>
            <w:tcW w:w="345" w:type="dxa"/>
            <w:vMerge/>
          </w:tcPr>
          <w:p w14:paraId="4A761947" w14:textId="77777777" w:rsidR="006562F3" w:rsidRPr="00E3310A" w:rsidRDefault="006562F3" w:rsidP="008E3733">
            <w:pPr>
              <w:rPr>
                <w:rFonts w:cstheme="minorHAnsi"/>
              </w:rPr>
            </w:pPr>
          </w:p>
        </w:tc>
        <w:tc>
          <w:tcPr>
            <w:tcW w:w="2009" w:type="dxa"/>
            <w:vMerge/>
          </w:tcPr>
          <w:p w14:paraId="2FB48A2B" w14:textId="77777777" w:rsidR="006562F3" w:rsidRPr="00E3310A" w:rsidRDefault="006562F3" w:rsidP="008E3733">
            <w:pPr>
              <w:rPr>
                <w:rFonts w:cstheme="minorHAnsi"/>
              </w:rPr>
            </w:pPr>
          </w:p>
        </w:tc>
        <w:tc>
          <w:tcPr>
            <w:tcW w:w="662" w:type="dxa"/>
          </w:tcPr>
          <w:p w14:paraId="3C255123" w14:textId="7A01DF27" w:rsidR="006562F3" w:rsidRPr="00E3310A" w:rsidRDefault="006562F3" w:rsidP="008E3733">
            <w:pPr>
              <w:rPr>
                <w:rFonts w:cstheme="minorHAnsi"/>
              </w:rPr>
            </w:pPr>
            <w:r w:rsidRPr="00E3310A">
              <w:rPr>
                <w:rFonts w:cstheme="minorHAnsi"/>
              </w:rPr>
              <w:t>1.4.4</w:t>
            </w:r>
          </w:p>
        </w:tc>
        <w:tc>
          <w:tcPr>
            <w:tcW w:w="4614" w:type="dxa"/>
          </w:tcPr>
          <w:p w14:paraId="7EA68A6C" w14:textId="078A4658" w:rsidR="006562F3" w:rsidRPr="00E3310A" w:rsidRDefault="006562F3" w:rsidP="008E3733">
            <w:pPr>
              <w:rPr>
                <w:rFonts w:cstheme="minorHAnsi"/>
              </w:rPr>
            </w:pPr>
            <w:r w:rsidRPr="00E3310A">
              <w:rPr>
                <w:rFonts w:cstheme="minorHAnsi"/>
              </w:rPr>
              <w:t>Poprawa jakości i dostępności oraz rozwój różnych form usług zdrowotnych i społecznych, w tym pielęgnacyjno-opiekuńczych, paliatywno-hospicyjnych i lecznictwa uzdrowiskowego</w:t>
            </w:r>
          </w:p>
        </w:tc>
        <w:tc>
          <w:tcPr>
            <w:tcW w:w="3401" w:type="dxa"/>
          </w:tcPr>
          <w:p w14:paraId="27750F6D" w14:textId="77777777" w:rsidR="006562F3" w:rsidRPr="00E3310A" w:rsidRDefault="006562F3" w:rsidP="008E3733">
            <w:pPr>
              <w:rPr>
                <w:rFonts w:cstheme="minorHAnsi"/>
              </w:rPr>
            </w:pPr>
            <w:r w:rsidRPr="00E3310A">
              <w:rPr>
                <w:rFonts w:cstheme="minorHAnsi"/>
              </w:rPr>
              <w:t xml:space="preserve">- liczba świadczonych usług pielęgnacyjnych </w:t>
            </w:r>
          </w:p>
          <w:p w14:paraId="42BA0696" w14:textId="77CF6B4C" w:rsidR="006562F3" w:rsidRPr="00E3310A" w:rsidRDefault="006562F3" w:rsidP="008E3733">
            <w:pPr>
              <w:rPr>
                <w:rFonts w:cstheme="minorHAnsi"/>
              </w:rPr>
            </w:pPr>
            <w:r w:rsidRPr="00E3310A">
              <w:rPr>
                <w:rFonts w:cstheme="minorHAnsi"/>
              </w:rPr>
              <w:t xml:space="preserve">- liczba podmiotów opiekuńczych, hospicjum i uzdrowisk </w:t>
            </w:r>
          </w:p>
        </w:tc>
        <w:tc>
          <w:tcPr>
            <w:tcW w:w="443" w:type="dxa"/>
          </w:tcPr>
          <w:p w14:paraId="561941DA" w14:textId="5D98DF17" w:rsidR="006562F3" w:rsidRPr="00E3310A" w:rsidRDefault="006562F3" w:rsidP="008E3733">
            <w:pPr>
              <w:rPr>
                <w:rFonts w:cstheme="minorHAnsi"/>
              </w:rPr>
            </w:pPr>
            <w:r w:rsidRPr="00E3310A">
              <w:rPr>
                <w:rFonts w:ascii="Arial" w:hAnsi="Arial" w:cs="Arial"/>
              </w:rPr>
              <w:t>▲</w:t>
            </w:r>
          </w:p>
        </w:tc>
        <w:tc>
          <w:tcPr>
            <w:tcW w:w="987" w:type="dxa"/>
          </w:tcPr>
          <w:p w14:paraId="22002256" w14:textId="630C6492" w:rsidR="006562F3" w:rsidRPr="00E3310A" w:rsidRDefault="001E329D" w:rsidP="008E3733">
            <w:pPr>
              <w:rPr>
                <w:rFonts w:cstheme="minorHAnsi"/>
              </w:rPr>
            </w:pPr>
            <w:r w:rsidRPr="00E3310A">
              <w:rPr>
                <w:rFonts w:cstheme="minorHAnsi"/>
              </w:rPr>
              <w:t>PCPR</w:t>
            </w:r>
          </w:p>
        </w:tc>
        <w:tc>
          <w:tcPr>
            <w:tcW w:w="1737" w:type="dxa"/>
            <w:vMerge/>
          </w:tcPr>
          <w:p w14:paraId="358BC48A" w14:textId="77777777" w:rsidR="006562F3" w:rsidRPr="00E3310A" w:rsidRDefault="006562F3" w:rsidP="008E3733">
            <w:pPr>
              <w:rPr>
                <w:rFonts w:cstheme="minorHAnsi"/>
              </w:rPr>
            </w:pPr>
          </w:p>
        </w:tc>
      </w:tr>
      <w:tr w:rsidR="0054040E" w:rsidRPr="00E3310A" w14:paraId="6B181C30" w14:textId="20DE5ED0" w:rsidTr="00D17B81">
        <w:trPr>
          <w:trHeight w:val="143"/>
        </w:trPr>
        <w:tc>
          <w:tcPr>
            <w:tcW w:w="704" w:type="dxa"/>
            <w:vMerge/>
            <w:shd w:val="clear" w:color="auto" w:fill="FFE599" w:themeFill="accent4" w:themeFillTint="66"/>
          </w:tcPr>
          <w:p w14:paraId="06080D49" w14:textId="77777777" w:rsidR="006562F3" w:rsidRPr="00E3310A" w:rsidRDefault="006562F3" w:rsidP="008E3733">
            <w:pPr>
              <w:rPr>
                <w:rFonts w:cstheme="minorHAnsi"/>
              </w:rPr>
            </w:pPr>
          </w:p>
        </w:tc>
        <w:tc>
          <w:tcPr>
            <w:tcW w:w="345" w:type="dxa"/>
            <w:vMerge w:val="restart"/>
          </w:tcPr>
          <w:p w14:paraId="7DF26AA1" w14:textId="77777777" w:rsidR="006562F3" w:rsidRPr="00E3310A" w:rsidRDefault="006562F3" w:rsidP="008E3733">
            <w:pPr>
              <w:rPr>
                <w:rFonts w:cstheme="minorHAnsi"/>
              </w:rPr>
            </w:pPr>
            <w:r w:rsidRPr="00E3310A">
              <w:rPr>
                <w:rFonts w:cstheme="minorHAnsi"/>
              </w:rPr>
              <w:t xml:space="preserve">1.5 </w:t>
            </w:r>
          </w:p>
        </w:tc>
        <w:tc>
          <w:tcPr>
            <w:tcW w:w="2009" w:type="dxa"/>
            <w:vMerge w:val="restart"/>
          </w:tcPr>
          <w:p w14:paraId="57F19CC5" w14:textId="77777777" w:rsidR="006562F3" w:rsidRPr="00E3310A" w:rsidRDefault="006562F3" w:rsidP="008E3733">
            <w:pPr>
              <w:rPr>
                <w:rFonts w:cstheme="minorHAnsi"/>
              </w:rPr>
            </w:pPr>
            <w:r w:rsidRPr="00E3310A">
              <w:rPr>
                <w:rFonts w:cstheme="minorHAnsi"/>
              </w:rPr>
              <w:t>Ograniczanie obszarów wykluczenia społecznego i likwidacja barier izolacji społecznej</w:t>
            </w:r>
          </w:p>
        </w:tc>
        <w:tc>
          <w:tcPr>
            <w:tcW w:w="662" w:type="dxa"/>
          </w:tcPr>
          <w:p w14:paraId="41FEC4E3" w14:textId="252D8FAF" w:rsidR="006562F3" w:rsidRPr="00E3310A" w:rsidRDefault="006562F3" w:rsidP="008E3733">
            <w:pPr>
              <w:rPr>
                <w:rFonts w:cstheme="minorHAnsi"/>
              </w:rPr>
            </w:pPr>
            <w:r w:rsidRPr="00E3310A">
              <w:rPr>
                <w:rFonts w:cstheme="minorHAnsi"/>
              </w:rPr>
              <w:t>1.5.1</w:t>
            </w:r>
          </w:p>
        </w:tc>
        <w:tc>
          <w:tcPr>
            <w:tcW w:w="4614" w:type="dxa"/>
          </w:tcPr>
          <w:p w14:paraId="001757D5" w14:textId="6C0FF2F0" w:rsidR="006562F3" w:rsidRPr="00E3310A" w:rsidRDefault="006562F3" w:rsidP="008E3733">
            <w:pPr>
              <w:rPr>
                <w:rFonts w:cstheme="minorHAnsi"/>
              </w:rPr>
            </w:pPr>
            <w:r w:rsidRPr="00E3310A">
              <w:rPr>
                <w:rFonts w:cstheme="minorHAnsi"/>
              </w:rPr>
              <w:t>Wspomaganie włączenia społecznego i przeciwdziałanie ubóstwu</w:t>
            </w:r>
          </w:p>
        </w:tc>
        <w:tc>
          <w:tcPr>
            <w:tcW w:w="3401" w:type="dxa"/>
          </w:tcPr>
          <w:p w14:paraId="193BB7ED" w14:textId="48C0D566" w:rsidR="006562F3" w:rsidRPr="00E3310A" w:rsidRDefault="006562F3" w:rsidP="008E3733">
            <w:pPr>
              <w:rPr>
                <w:rFonts w:cstheme="minorHAnsi"/>
              </w:rPr>
            </w:pPr>
            <w:r w:rsidRPr="00E3310A">
              <w:rPr>
                <w:rFonts w:cstheme="minorHAnsi"/>
              </w:rPr>
              <w:t xml:space="preserve">- liczba działań na rzecz włączenia społecznego </w:t>
            </w:r>
          </w:p>
        </w:tc>
        <w:tc>
          <w:tcPr>
            <w:tcW w:w="443" w:type="dxa"/>
          </w:tcPr>
          <w:p w14:paraId="78C53E56" w14:textId="4CB34C1F" w:rsidR="006562F3" w:rsidRPr="00E3310A" w:rsidRDefault="006562F3" w:rsidP="008E3733">
            <w:pPr>
              <w:rPr>
                <w:rFonts w:cstheme="minorHAnsi"/>
              </w:rPr>
            </w:pPr>
            <w:r w:rsidRPr="00E3310A">
              <w:rPr>
                <w:rFonts w:ascii="Arial" w:hAnsi="Arial" w:cs="Arial"/>
              </w:rPr>
              <w:t>▲</w:t>
            </w:r>
          </w:p>
        </w:tc>
        <w:tc>
          <w:tcPr>
            <w:tcW w:w="987" w:type="dxa"/>
          </w:tcPr>
          <w:p w14:paraId="4270E1E3" w14:textId="31FBEC61" w:rsidR="006562F3" w:rsidRPr="00E3310A" w:rsidRDefault="001E329D" w:rsidP="008E3733">
            <w:pPr>
              <w:rPr>
                <w:rFonts w:cstheme="minorHAnsi"/>
              </w:rPr>
            </w:pPr>
            <w:r w:rsidRPr="00E3310A">
              <w:rPr>
                <w:rFonts w:cstheme="minorHAnsi"/>
              </w:rPr>
              <w:t>PCPR</w:t>
            </w:r>
          </w:p>
        </w:tc>
        <w:tc>
          <w:tcPr>
            <w:tcW w:w="1737" w:type="dxa"/>
            <w:vMerge/>
          </w:tcPr>
          <w:p w14:paraId="0DE814B4" w14:textId="77777777" w:rsidR="006562F3" w:rsidRPr="00E3310A" w:rsidRDefault="006562F3" w:rsidP="008E3733">
            <w:pPr>
              <w:rPr>
                <w:rFonts w:cstheme="minorHAnsi"/>
              </w:rPr>
            </w:pPr>
          </w:p>
        </w:tc>
      </w:tr>
      <w:tr w:rsidR="0054040E" w:rsidRPr="00E3310A" w14:paraId="4255B278" w14:textId="30309F2D" w:rsidTr="00D17B81">
        <w:trPr>
          <w:trHeight w:val="143"/>
        </w:trPr>
        <w:tc>
          <w:tcPr>
            <w:tcW w:w="704" w:type="dxa"/>
            <w:vMerge/>
            <w:shd w:val="clear" w:color="auto" w:fill="FFE599" w:themeFill="accent4" w:themeFillTint="66"/>
          </w:tcPr>
          <w:p w14:paraId="22694BB1" w14:textId="77777777" w:rsidR="006562F3" w:rsidRPr="00E3310A" w:rsidRDefault="006562F3" w:rsidP="008E3733">
            <w:pPr>
              <w:rPr>
                <w:rFonts w:cstheme="minorHAnsi"/>
              </w:rPr>
            </w:pPr>
          </w:p>
        </w:tc>
        <w:tc>
          <w:tcPr>
            <w:tcW w:w="345" w:type="dxa"/>
            <w:vMerge/>
          </w:tcPr>
          <w:p w14:paraId="3C897B66" w14:textId="77777777" w:rsidR="006562F3" w:rsidRPr="00E3310A" w:rsidRDefault="006562F3" w:rsidP="008E3733">
            <w:pPr>
              <w:rPr>
                <w:rFonts w:cstheme="minorHAnsi"/>
              </w:rPr>
            </w:pPr>
          </w:p>
        </w:tc>
        <w:tc>
          <w:tcPr>
            <w:tcW w:w="2009" w:type="dxa"/>
            <w:vMerge/>
          </w:tcPr>
          <w:p w14:paraId="014FD771" w14:textId="77777777" w:rsidR="006562F3" w:rsidRPr="00E3310A" w:rsidRDefault="006562F3" w:rsidP="008E3733">
            <w:pPr>
              <w:rPr>
                <w:rFonts w:cstheme="minorHAnsi"/>
              </w:rPr>
            </w:pPr>
          </w:p>
        </w:tc>
        <w:tc>
          <w:tcPr>
            <w:tcW w:w="662" w:type="dxa"/>
          </w:tcPr>
          <w:p w14:paraId="6F08C64A" w14:textId="76507E74" w:rsidR="006562F3" w:rsidRPr="00E3310A" w:rsidRDefault="006562F3" w:rsidP="008E3733">
            <w:pPr>
              <w:rPr>
                <w:rFonts w:cstheme="minorHAnsi"/>
              </w:rPr>
            </w:pPr>
            <w:r w:rsidRPr="00E3310A">
              <w:rPr>
                <w:rFonts w:cstheme="minorHAnsi"/>
              </w:rPr>
              <w:t>1.5.2</w:t>
            </w:r>
          </w:p>
        </w:tc>
        <w:tc>
          <w:tcPr>
            <w:tcW w:w="4614" w:type="dxa"/>
          </w:tcPr>
          <w:p w14:paraId="3EAC0696" w14:textId="305FD67D" w:rsidR="006562F3" w:rsidRPr="00E3310A" w:rsidRDefault="006562F3" w:rsidP="008E3733">
            <w:pPr>
              <w:rPr>
                <w:rFonts w:cstheme="minorHAnsi"/>
              </w:rPr>
            </w:pPr>
            <w:r w:rsidRPr="00E3310A">
              <w:rPr>
                <w:rFonts w:cstheme="minorHAnsi"/>
              </w:rPr>
              <w:t>Rozwój poradnictwa psychologiczno-pedagogicznego</w:t>
            </w:r>
          </w:p>
        </w:tc>
        <w:tc>
          <w:tcPr>
            <w:tcW w:w="3401" w:type="dxa"/>
          </w:tcPr>
          <w:p w14:paraId="688577B0" w14:textId="724946AF" w:rsidR="006562F3" w:rsidRPr="00E3310A" w:rsidRDefault="006562F3" w:rsidP="008E3733">
            <w:pPr>
              <w:rPr>
                <w:rFonts w:cstheme="minorHAnsi"/>
              </w:rPr>
            </w:pPr>
            <w:r w:rsidRPr="00E3310A">
              <w:rPr>
                <w:rFonts w:cstheme="minorHAnsi"/>
              </w:rPr>
              <w:t xml:space="preserve">- liczba godz. przeprowadzonego wsparcia psychologicznego </w:t>
            </w:r>
          </w:p>
        </w:tc>
        <w:tc>
          <w:tcPr>
            <w:tcW w:w="443" w:type="dxa"/>
          </w:tcPr>
          <w:p w14:paraId="634D9AEA" w14:textId="157C2824" w:rsidR="006562F3" w:rsidRPr="00E3310A" w:rsidRDefault="006562F3" w:rsidP="008E3733">
            <w:pPr>
              <w:rPr>
                <w:rFonts w:cstheme="minorHAnsi"/>
              </w:rPr>
            </w:pPr>
            <w:r w:rsidRPr="00E3310A">
              <w:rPr>
                <w:rFonts w:ascii="Arial" w:hAnsi="Arial" w:cs="Arial"/>
              </w:rPr>
              <w:t>▲</w:t>
            </w:r>
          </w:p>
        </w:tc>
        <w:tc>
          <w:tcPr>
            <w:tcW w:w="987" w:type="dxa"/>
          </w:tcPr>
          <w:p w14:paraId="77352D2C" w14:textId="77777777" w:rsidR="006562F3" w:rsidRPr="00E3310A" w:rsidRDefault="001E329D" w:rsidP="008E3733">
            <w:pPr>
              <w:rPr>
                <w:rFonts w:cstheme="minorHAnsi"/>
              </w:rPr>
            </w:pPr>
            <w:r w:rsidRPr="00E3310A">
              <w:rPr>
                <w:rFonts w:cstheme="minorHAnsi"/>
              </w:rPr>
              <w:t>PCPR</w:t>
            </w:r>
          </w:p>
          <w:p w14:paraId="15EBFF8D" w14:textId="77777777" w:rsidR="001E329D" w:rsidRPr="00E3310A" w:rsidRDefault="001E329D" w:rsidP="008E3733">
            <w:pPr>
              <w:rPr>
                <w:rFonts w:cstheme="minorHAnsi"/>
              </w:rPr>
            </w:pPr>
            <w:r w:rsidRPr="00E3310A">
              <w:rPr>
                <w:rFonts w:cstheme="minorHAnsi"/>
              </w:rPr>
              <w:t>PPP</w:t>
            </w:r>
          </w:p>
          <w:p w14:paraId="333CE624" w14:textId="2F1038D9" w:rsidR="001E329D" w:rsidRPr="00E3310A" w:rsidRDefault="001E329D" w:rsidP="008E3733">
            <w:pPr>
              <w:rPr>
                <w:rFonts w:cstheme="minorHAnsi"/>
              </w:rPr>
            </w:pPr>
            <w:r w:rsidRPr="00E3310A">
              <w:rPr>
                <w:rFonts w:cstheme="minorHAnsi"/>
              </w:rPr>
              <w:t>PO</w:t>
            </w:r>
          </w:p>
        </w:tc>
        <w:tc>
          <w:tcPr>
            <w:tcW w:w="1737" w:type="dxa"/>
            <w:vMerge/>
          </w:tcPr>
          <w:p w14:paraId="545745FB" w14:textId="77777777" w:rsidR="006562F3" w:rsidRPr="00E3310A" w:rsidRDefault="006562F3" w:rsidP="008E3733">
            <w:pPr>
              <w:rPr>
                <w:rFonts w:cstheme="minorHAnsi"/>
              </w:rPr>
            </w:pPr>
          </w:p>
        </w:tc>
      </w:tr>
      <w:tr w:rsidR="00A03AF1" w:rsidRPr="00E3310A" w14:paraId="7B833548" w14:textId="77777777" w:rsidTr="00D17B81">
        <w:trPr>
          <w:trHeight w:val="143"/>
        </w:trPr>
        <w:tc>
          <w:tcPr>
            <w:tcW w:w="704" w:type="dxa"/>
            <w:vMerge/>
            <w:shd w:val="clear" w:color="auto" w:fill="FFE599" w:themeFill="accent4" w:themeFillTint="66"/>
          </w:tcPr>
          <w:p w14:paraId="5D14CFD5" w14:textId="77777777" w:rsidR="00A03AF1" w:rsidRPr="00E3310A" w:rsidRDefault="00A03AF1" w:rsidP="00A03AF1">
            <w:pPr>
              <w:rPr>
                <w:rFonts w:cstheme="minorHAnsi"/>
              </w:rPr>
            </w:pPr>
          </w:p>
        </w:tc>
        <w:tc>
          <w:tcPr>
            <w:tcW w:w="345" w:type="dxa"/>
            <w:vMerge/>
          </w:tcPr>
          <w:p w14:paraId="027609D5" w14:textId="77777777" w:rsidR="00A03AF1" w:rsidRPr="00E3310A" w:rsidRDefault="00A03AF1" w:rsidP="00A03AF1">
            <w:pPr>
              <w:rPr>
                <w:rFonts w:cstheme="minorHAnsi"/>
              </w:rPr>
            </w:pPr>
          </w:p>
        </w:tc>
        <w:tc>
          <w:tcPr>
            <w:tcW w:w="2009" w:type="dxa"/>
            <w:vMerge/>
          </w:tcPr>
          <w:p w14:paraId="0563CFA1" w14:textId="77777777" w:rsidR="00A03AF1" w:rsidRPr="00E3310A" w:rsidRDefault="00A03AF1" w:rsidP="00A03AF1">
            <w:pPr>
              <w:rPr>
                <w:rFonts w:cstheme="minorHAnsi"/>
              </w:rPr>
            </w:pPr>
          </w:p>
        </w:tc>
        <w:tc>
          <w:tcPr>
            <w:tcW w:w="662" w:type="dxa"/>
          </w:tcPr>
          <w:p w14:paraId="6120FD26" w14:textId="6BCF32D2" w:rsidR="00A03AF1" w:rsidRPr="00E3310A" w:rsidRDefault="00A03AF1" w:rsidP="00A03AF1">
            <w:pPr>
              <w:rPr>
                <w:rFonts w:cstheme="minorHAnsi"/>
              </w:rPr>
            </w:pPr>
            <w:r w:rsidRPr="00E3310A">
              <w:rPr>
                <w:rFonts w:cstheme="minorHAnsi"/>
              </w:rPr>
              <w:t>1.5.3</w:t>
            </w:r>
          </w:p>
        </w:tc>
        <w:tc>
          <w:tcPr>
            <w:tcW w:w="4614" w:type="dxa"/>
          </w:tcPr>
          <w:p w14:paraId="499C8B56" w14:textId="3D78F850" w:rsidR="00A03AF1" w:rsidRPr="00A03AF1" w:rsidRDefault="00A03AF1" w:rsidP="00A03AF1">
            <w:pPr>
              <w:rPr>
                <w:rFonts w:cstheme="minorHAnsi"/>
              </w:rPr>
            </w:pPr>
            <w:r w:rsidRPr="00A03AF1">
              <w:t>Budowa Poradni Psychologiczno-Pedagogicznej w Warce</w:t>
            </w:r>
            <w:r w:rsidR="0072147A">
              <w:t xml:space="preserve"> (</w:t>
            </w:r>
            <w:r w:rsidR="0072147A" w:rsidRPr="0072147A">
              <w:t>budowa nowej siedziby lub nowego budynku</w:t>
            </w:r>
            <w:r w:rsidR="0072147A">
              <w:t>)</w:t>
            </w:r>
          </w:p>
        </w:tc>
        <w:tc>
          <w:tcPr>
            <w:tcW w:w="3401" w:type="dxa"/>
          </w:tcPr>
          <w:p w14:paraId="159A4C6B" w14:textId="135095E6" w:rsidR="00A03AF1" w:rsidRPr="00A03AF1" w:rsidRDefault="00A03AF1" w:rsidP="00A03AF1">
            <w:pPr>
              <w:rPr>
                <w:rFonts w:cstheme="minorHAnsi"/>
              </w:rPr>
            </w:pPr>
            <w:r w:rsidRPr="00A03AF1">
              <w:rPr>
                <w:rFonts w:cstheme="minorHAnsi"/>
              </w:rPr>
              <w:t xml:space="preserve">- liczba nowopowstałych poradni </w:t>
            </w:r>
          </w:p>
        </w:tc>
        <w:tc>
          <w:tcPr>
            <w:tcW w:w="443" w:type="dxa"/>
          </w:tcPr>
          <w:p w14:paraId="5B72671B" w14:textId="1593540D" w:rsidR="00A03AF1" w:rsidRPr="00A03AF1" w:rsidRDefault="00A03AF1" w:rsidP="00A03AF1">
            <w:pPr>
              <w:rPr>
                <w:rFonts w:ascii="Arial" w:hAnsi="Arial" w:cs="Arial"/>
              </w:rPr>
            </w:pPr>
            <w:r w:rsidRPr="00A03AF1">
              <w:rPr>
                <w:rFonts w:ascii="Arial" w:hAnsi="Arial" w:cs="Arial"/>
              </w:rPr>
              <w:t>▲</w:t>
            </w:r>
          </w:p>
        </w:tc>
        <w:tc>
          <w:tcPr>
            <w:tcW w:w="987" w:type="dxa"/>
          </w:tcPr>
          <w:p w14:paraId="4EEA6687" w14:textId="500C32BD" w:rsidR="00A03AF1" w:rsidRPr="00A03AF1" w:rsidRDefault="00A03AF1" w:rsidP="00A03AF1">
            <w:pPr>
              <w:rPr>
                <w:rFonts w:cstheme="minorHAnsi"/>
              </w:rPr>
            </w:pPr>
            <w:r w:rsidRPr="00A03AF1">
              <w:rPr>
                <w:rFonts w:cstheme="minorHAnsi"/>
              </w:rPr>
              <w:t>SP</w:t>
            </w:r>
          </w:p>
        </w:tc>
        <w:tc>
          <w:tcPr>
            <w:tcW w:w="1737" w:type="dxa"/>
            <w:vMerge/>
          </w:tcPr>
          <w:p w14:paraId="116C1C37" w14:textId="77777777" w:rsidR="00A03AF1" w:rsidRPr="00E3310A" w:rsidRDefault="00A03AF1" w:rsidP="00A03AF1">
            <w:pPr>
              <w:rPr>
                <w:rFonts w:cstheme="minorHAnsi"/>
              </w:rPr>
            </w:pPr>
          </w:p>
        </w:tc>
      </w:tr>
      <w:tr w:rsidR="00A03AF1" w:rsidRPr="00E3310A" w14:paraId="17E1CDDD" w14:textId="7E52DA27" w:rsidTr="00D17B81">
        <w:trPr>
          <w:trHeight w:val="143"/>
        </w:trPr>
        <w:tc>
          <w:tcPr>
            <w:tcW w:w="704" w:type="dxa"/>
            <w:vMerge/>
            <w:shd w:val="clear" w:color="auto" w:fill="FFE599" w:themeFill="accent4" w:themeFillTint="66"/>
          </w:tcPr>
          <w:p w14:paraId="092775FD" w14:textId="77777777" w:rsidR="00A03AF1" w:rsidRPr="00E3310A" w:rsidRDefault="00A03AF1" w:rsidP="00A03AF1">
            <w:pPr>
              <w:rPr>
                <w:rFonts w:cstheme="minorHAnsi"/>
              </w:rPr>
            </w:pPr>
          </w:p>
        </w:tc>
        <w:tc>
          <w:tcPr>
            <w:tcW w:w="345" w:type="dxa"/>
            <w:vMerge/>
          </w:tcPr>
          <w:p w14:paraId="49E62F05" w14:textId="77777777" w:rsidR="00A03AF1" w:rsidRPr="00E3310A" w:rsidRDefault="00A03AF1" w:rsidP="00A03AF1">
            <w:pPr>
              <w:rPr>
                <w:rFonts w:cstheme="minorHAnsi"/>
              </w:rPr>
            </w:pPr>
          </w:p>
        </w:tc>
        <w:tc>
          <w:tcPr>
            <w:tcW w:w="2009" w:type="dxa"/>
            <w:vMerge/>
          </w:tcPr>
          <w:p w14:paraId="1EA6B0EE" w14:textId="77777777" w:rsidR="00A03AF1" w:rsidRPr="00E3310A" w:rsidRDefault="00A03AF1" w:rsidP="00A03AF1">
            <w:pPr>
              <w:rPr>
                <w:rFonts w:cstheme="minorHAnsi"/>
              </w:rPr>
            </w:pPr>
          </w:p>
        </w:tc>
        <w:tc>
          <w:tcPr>
            <w:tcW w:w="662" w:type="dxa"/>
          </w:tcPr>
          <w:p w14:paraId="7BDE5354" w14:textId="06DD9C0D" w:rsidR="00A03AF1" w:rsidRPr="00E3310A" w:rsidRDefault="00A03AF1" w:rsidP="00A03AF1">
            <w:pPr>
              <w:rPr>
                <w:rFonts w:cstheme="minorHAnsi"/>
              </w:rPr>
            </w:pPr>
            <w:r w:rsidRPr="00E3310A">
              <w:rPr>
                <w:rFonts w:cstheme="minorHAnsi"/>
              </w:rPr>
              <w:t>1.5.4</w:t>
            </w:r>
          </w:p>
        </w:tc>
        <w:tc>
          <w:tcPr>
            <w:tcW w:w="4614" w:type="dxa"/>
          </w:tcPr>
          <w:p w14:paraId="1B2FB88D" w14:textId="77D89343" w:rsidR="00A03AF1" w:rsidRPr="00E3310A" w:rsidRDefault="00A03AF1" w:rsidP="00A03AF1">
            <w:pPr>
              <w:rPr>
                <w:rFonts w:cstheme="minorHAnsi"/>
              </w:rPr>
            </w:pPr>
            <w:r w:rsidRPr="00E3310A">
              <w:rPr>
                <w:rFonts w:cstheme="minorHAnsi"/>
              </w:rPr>
              <w:t>Rozwój polityki senioralnej</w:t>
            </w:r>
          </w:p>
        </w:tc>
        <w:tc>
          <w:tcPr>
            <w:tcW w:w="3401" w:type="dxa"/>
          </w:tcPr>
          <w:p w14:paraId="37DCC181" w14:textId="554A67D3" w:rsidR="00A03AF1" w:rsidRPr="00E3310A" w:rsidRDefault="00A03AF1" w:rsidP="00A03AF1">
            <w:pPr>
              <w:rPr>
                <w:rFonts w:cstheme="minorHAnsi"/>
              </w:rPr>
            </w:pPr>
            <w:r w:rsidRPr="00E3310A">
              <w:rPr>
                <w:rFonts w:cstheme="minorHAnsi"/>
              </w:rPr>
              <w:t>- liczba instytucji wspierających osoby starsze</w:t>
            </w:r>
          </w:p>
          <w:p w14:paraId="10C7B698" w14:textId="08B804E6" w:rsidR="00A03AF1" w:rsidRPr="00E3310A" w:rsidRDefault="00A03AF1" w:rsidP="00A03AF1">
            <w:pPr>
              <w:rPr>
                <w:rFonts w:cstheme="minorHAnsi"/>
              </w:rPr>
            </w:pPr>
            <w:r w:rsidRPr="00E3310A">
              <w:rPr>
                <w:rFonts w:cstheme="minorHAnsi"/>
              </w:rPr>
              <w:t xml:space="preserve">- liczba działań na rzecz osób starszych </w:t>
            </w:r>
          </w:p>
        </w:tc>
        <w:tc>
          <w:tcPr>
            <w:tcW w:w="443" w:type="dxa"/>
          </w:tcPr>
          <w:p w14:paraId="58B48FA1" w14:textId="571CAF9D" w:rsidR="00A03AF1" w:rsidRPr="00E3310A" w:rsidRDefault="00A03AF1" w:rsidP="00A03AF1">
            <w:pPr>
              <w:rPr>
                <w:rFonts w:cstheme="minorHAnsi"/>
              </w:rPr>
            </w:pPr>
            <w:r w:rsidRPr="00E3310A">
              <w:rPr>
                <w:rFonts w:ascii="Arial" w:hAnsi="Arial" w:cs="Arial"/>
              </w:rPr>
              <w:t>▲</w:t>
            </w:r>
          </w:p>
        </w:tc>
        <w:tc>
          <w:tcPr>
            <w:tcW w:w="987" w:type="dxa"/>
          </w:tcPr>
          <w:p w14:paraId="1104905A" w14:textId="77777777" w:rsidR="00A03AF1" w:rsidRPr="00E3310A" w:rsidRDefault="00A03AF1" w:rsidP="00A03AF1">
            <w:pPr>
              <w:rPr>
                <w:rFonts w:cstheme="minorHAnsi"/>
              </w:rPr>
            </w:pPr>
            <w:r w:rsidRPr="00E3310A">
              <w:rPr>
                <w:rFonts w:cstheme="minorHAnsi"/>
              </w:rPr>
              <w:t>SP</w:t>
            </w:r>
          </w:p>
          <w:p w14:paraId="55E452AD" w14:textId="77777777" w:rsidR="00A03AF1" w:rsidRPr="00E3310A" w:rsidRDefault="00A03AF1" w:rsidP="00A03AF1">
            <w:pPr>
              <w:rPr>
                <w:rFonts w:cstheme="minorHAnsi"/>
              </w:rPr>
            </w:pPr>
            <w:r w:rsidRPr="00E3310A">
              <w:rPr>
                <w:rFonts w:cstheme="minorHAnsi"/>
              </w:rPr>
              <w:t>PCPR</w:t>
            </w:r>
          </w:p>
          <w:p w14:paraId="21F6E5FD" w14:textId="69021B03" w:rsidR="00A03AF1" w:rsidRPr="00E3310A" w:rsidRDefault="00A03AF1" w:rsidP="00A03AF1">
            <w:pPr>
              <w:rPr>
                <w:rFonts w:cstheme="minorHAnsi"/>
              </w:rPr>
            </w:pPr>
            <w:r w:rsidRPr="00E3310A">
              <w:rPr>
                <w:rFonts w:cstheme="minorHAnsi"/>
              </w:rPr>
              <w:t>PZ</w:t>
            </w:r>
          </w:p>
        </w:tc>
        <w:tc>
          <w:tcPr>
            <w:tcW w:w="1737" w:type="dxa"/>
            <w:vMerge/>
          </w:tcPr>
          <w:p w14:paraId="4B87FB76" w14:textId="77777777" w:rsidR="00A03AF1" w:rsidRPr="00E3310A" w:rsidRDefault="00A03AF1" w:rsidP="00A03AF1">
            <w:pPr>
              <w:rPr>
                <w:rFonts w:cstheme="minorHAnsi"/>
              </w:rPr>
            </w:pPr>
          </w:p>
        </w:tc>
      </w:tr>
      <w:tr w:rsidR="00A03AF1" w:rsidRPr="00E3310A" w14:paraId="328C8292" w14:textId="07EA4F1C" w:rsidTr="00D17B81">
        <w:trPr>
          <w:trHeight w:val="143"/>
        </w:trPr>
        <w:tc>
          <w:tcPr>
            <w:tcW w:w="704" w:type="dxa"/>
            <w:vMerge/>
            <w:shd w:val="clear" w:color="auto" w:fill="FFE599" w:themeFill="accent4" w:themeFillTint="66"/>
          </w:tcPr>
          <w:p w14:paraId="6D5CBB8D" w14:textId="77777777" w:rsidR="00A03AF1" w:rsidRPr="00E3310A" w:rsidRDefault="00A03AF1" w:rsidP="00A03AF1">
            <w:pPr>
              <w:rPr>
                <w:rFonts w:cstheme="minorHAnsi"/>
              </w:rPr>
            </w:pPr>
          </w:p>
        </w:tc>
        <w:tc>
          <w:tcPr>
            <w:tcW w:w="345" w:type="dxa"/>
            <w:vMerge/>
          </w:tcPr>
          <w:p w14:paraId="1993FCB9" w14:textId="77777777" w:rsidR="00A03AF1" w:rsidRPr="00E3310A" w:rsidRDefault="00A03AF1" w:rsidP="00A03AF1">
            <w:pPr>
              <w:rPr>
                <w:rFonts w:cstheme="minorHAnsi"/>
              </w:rPr>
            </w:pPr>
          </w:p>
        </w:tc>
        <w:tc>
          <w:tcPr>
            <w:tcW w:w="2009" w:type="dxa"/>
            <w:vMerge/>
          </w:tcPr>
          <w:p w14:paraId="5D52F948" w14:textId="77777777" w:rsidR="00A03AF1" w:rsidRPr="00E3310A" w:rsidRDefault="00A03AF1" w:rsidP="00A03AF1">
            <w:pPr>
              <w:rPr>
                <w:rFonts w:cstheme="minorHAnsi"/>
              </w:rPr>
            </w:pPr>
          </w:p>
        </w:tc>
        <w:tc>
          <w:tcPr>
            <w:tcW w:w="662" w:type="dxa"/>
          </w:tcPr>
          <w:p w14:paraId="53322236" w14:textId="7EB858A4" w:rsidR="00A03AF1" w:rsidRPr="00E3310A" w:rsidRDefault="00A03AF1" w:rsidP="00A03AF1">
            <w:pPr>
              <w:rPr>
                <w:rFonts w:cstheme="minorHAnsi"/>
              </w:rPr>
            </w:pPr>
            <w:r w:rsidRPr="00E3310A">
              <w:rPr>
                <w:rFonts w:cstheme="minorHAnsi"/>
              </w:rPr>
              <w:t>1.5.5</w:t>
            </w:r>
          </w:p>
        </w:tc>
        <w:tc>
          <w:tcPr>
            <w:tcW w:w="4614" w:type="dxa"/>
          </w:tcPr>
          <w:p w14:paraId="45575067" w14:textId="35544975" w:rsidR="00A03AF1" w:rsidRPr="00E3310A" w:rsidRDefault="00A03AF1" w:rsidP="00A03AF1">
            <w:pPr>
              <w:rPr>
                <w:rFonts w:cstheme="minorHAnsi"/>
              </w:rPr>
            </w:pPr>
            <w:r w:rsidRPr="00E3310A">
              <w:rPr>
                <w:rFonts w:cstheme="minorHAnsi"/>
              </w:rPr>
              <w:t>Rozwój i dostosowanie infrastruktury społecznej do potrzeb osób ze specjalnymi potrzebami</w:t>
            </w:r>
          </w:p>
        </w:tc>
        <w:tc>
          <w:tcPr>
            <w:tcW w:w="3401" w:type="dxa"/>
          </w:tcPr>
          <w:p w14:paraId="41B450A4" w14:textId="47750E2F" w:rsidR="00A03AF1" w:rsidRPr="00E3310A" w:rsidRDefault="00A03AF1" w:rsidP="00A03AF1">
            <w:pPr>
              <w:rPr>
                <w:rFonts w:cstheme="minorHAnsi"/>
              </w:rPr>
            </w:pPr>
            <w:r w:rsidRPr="00E3310A">
              <w:rPr>
                <w:rFonts w:cstheme="minorHAnsi"/>
              </w:rPr>
              <w:t xml:space="preserve">- liczba działań poprawiających dostępność architektoniczna, komunikacyjną i cyfrową </w:t>
            </w:r>
          </w:p>
        </w:tc>
        <w:tc>
          <w:tcPr>
            <w:tcW w:w="443" w:type="dxa"/>
          </w:tcPr>
          <w:p w14:paraId="3D867985" w14:textId="0289FF44" w:rsidR="00A03AF1" w:rsidRPr="00E3310A" w:rsidRDefault="00A03AF1" w:rsidP="00A03AF1">
            <w:pPr>
              <w:rPr>
                <w:rFonts w:cstheme="minorHAnsi"/>
              </w:rPr>
            </w:pPr>
            <w:r w:rsidRPr="00E3310A">
              <w:rPr>
                <w:rFonts w:ascii="Arial" w:hAnsi="Arial" w:cs="Arial"/>
              </w:rPr>
              <w:t>▲</w:t>
            </w:r>
          </w:p>
        </w:tc>
        <w:tc>
          <w:tcPr>
            <w:tcW w:w="987" w:type="dxa"/>
          </w:tcPr>
          <w:p w14:paraId="03E36F68" w14:textId="77777777" w:rsidR="00A03AF1" w:rsidRPr="00E3310A" w:rsidRDefault="00A03AF1" w:rsidP="00A03AF1">
            <w:pPr>
              <w:rPr>
                <w:rFonts w:cstheme="minorHAnsi"/>
              </w:rPr>
            </w:pPr>
            <w:r w:rsidRPr="00E3310A">
              <w:rPr>
                <w:rFonts w:cstheme="minorHAnsi"/>
              </w:rPr>
              <w:t>SP</w:t>
            </w:r>
          </w:p>
          <w:p w14:paraId="6AF0CA44" w14:textId="77228F61" w:rsidR="00A03AF1" w:rsidRPr="00E3310A" w:rsidRDefault="00A03AF1" w:rsidP="00A03AF1">
            <w:pPr>
              <w:rPr>
                <w:rFonts w:cstheme="minorHAnsi"/>
              </w:rPr>
            </w:pPr>
          </w:p>
        </w:tc>
        <w:tc>
          <w:tcPr>
            <w:tcW w:w="1737" w:type="dxa"/>
            <w:vMerge/>
          </w:tcPr>
          <w:p w14:paraId="42E994E7" w14:textId="77777777" w:rsidR="00A03AF1" w:rsidRPr="00E3310A" w:rsidRDefault="00A03AF1" w:rsidP="00A03AF1">
            <w:pPr>
              <w:rPr>
                <w:rFonts w:cstheme="minorHAnsi"/>
              </w:rPr>
            </w:pPr>
          </w:p>
        </w:tc>
      </w:tr>
      <w:tr w:rsidR="00A03AF1" w:rsidRPr="00E3310A" w14:paraId="50CF805B" w14:textId="77777777" w:rsidTr="00D17B81">
        <w:trPr>
          <w:trHeight w:val="835"/>
        </w:trPr>
        <w:tc>
          <w:tcPr>
            <w:tcW w:w="704" w:type="dxa"/>
            <w:vMerge/>
            <w:shd w:val="clear" w:color="auto" w:fill="FFE599" w:themeFill="accent4" w:themeFillTint="66"/>
          </w:tcPr>
          <w:p w14:paraId="6356FCAC" w14:textId="77777777" w:rsidR="00A03AF1" w:rsidRPr="00E3310A" w:rsidRDefault="00A03AF1" w:rsidP="00A03AF1">
            <w:pPr>
              <w:rPr>
                <w:rFonts w:cstheme="minorHAnsi"/>
              </w:rPr>
            </w:pPr>
          </w:p>
        </w:tc>
        <w:tc>
          <w:tcPr>
            <w:tcW w:w="345" w:type="dxa"/>
            <w:vMerge/>
          </w:tcPr>
          <w:p w14:paraId="1B282EA6" w14:textId="77777777" w:rsidR="00A03AF1" w:rsidRPr="00E3310A" w:rsidRDefault="00A03AF1" w:rsidP="00A03AF1">
            <w:pPr>
              <w:rPr>
                <w:rFonts w:cstheme="minorHAnsi"/>
              </w:rPr>
            </w:pPr>
          </w:p>
        </w:tc>
        <w:tc>
          <w:tcPr>
            <w:tcW w:w="2009" w:type="dxa"/>
            <w:vMerge/>
          </w:tcPr>
          <w:p w14:paraId="6F9259D0" w14:textId="77777777" w:rsidR="00A03AF1" w:rsidRPr="00E3310A" w:rsidRDefault="00A03AF1" w:rsidP="00A03AF1">
            <w:pPr>
              <w:rPr>
                <w:rFonts w:cstheme="minorHAnsi"/>
              </w:rPr>
            </w:pPr>
          </w:p>
        </w:tc>
        <w:tc>
          <w:tcPr>
            <w:tcW w:w="662" w:type="dxa"/>
          </w:tcPr>
          <w:p w14:paraId="5C8C73A7" w14:textId="0DE1485D" w:rsidR="00A03AF1" w:rsidRPr="00E3310A" w:rsidRDefault="00A03AF1" w:rsidP="00A03AF1">
            <w:pPr>
              <w:rPr>
                <w:rFonts w:cstheme="minorHAnsi"/>
              </w:rPr>
            </w:pPr>
            <w:r>
              <w:rPr>
                <w:rFonts w:cstheme="minorHAnsi"/>
              </w:rPr>
              <w:t>1.5.6</w:t>
            </w:r>
          </w:p>
        </w:tc>
        <w:tc>
          <w:tcPr>
            <w:tcW w:w="4614" w:type="dxa"/>
          </w:tcPr>
          <w:p w14:paraId="133DA783" w14:textId="4B15201C" w:rsidR="00A03AF1" w:rsidRPr="00E3310A" w:rsidRDefault="00A03AF1" w:rsidP="00A03AF1">
            <w:pPr>
              <w:rPr>
                <w:rFonts w:cstheme="minorHAnsi"/>
              </w:rPr>
            </w:pPr>
            <w:r w:rsidRPr="00E3310A">
              <w:rPr>
                <w:rFonts w:cstheme="minorHAnsi"/>
              </w:rPr>
              <w:t>Tworzenie i wspieranie programów i projektów, dotyczących aktywizacji osób zagrożonych wykluczeniem społecznym</w:t>
            </w:r>
            <w:r w:rsidR="00A71380">
              <w:rPr>
                <w:rFonts w:cstheme="minorHAnsi"/>
              </w:rPr>
              <w:t xml:space="preserve"> oraz szczególnie aktywizacja terenów wiejskich </w:t>
            </w:r>
          </w:p>
        </w:tc>
        <w:tc>
          <w:tcPr>
            <w:tcW w:w="3401" w:type="dxa"/>
          </w:tcPr>
          <w:p w14:paraId="3F4FF7E6" w14:textId="09214C06" w:rsidR="00A03AF1" w:rsidRPr="00E3310A" w:rsidRDefault="00A03AF1" w:rsidP="00A03AF1">
            <w:pPr>
              <w:rPr>
                <w:rFonts w:cstheme="minorHAnsi"/>
              </w:rPr>
            </w:pPr>
            <w:r w:rsidRPr="00E3310A">
              <w:rPr>
                <w:rFonts w:cstheme="minorHAnsi"/>
              </w:rPr>
              <w:t xml:space="preserve">- liczba przeprowadzonych form wsparcia </w:t>
            </w:r>
          </w:p>
        </w:tc>
        <w:tc>
          <w:tcPr>
            <w:tcW w:w="443" w:type="dxa"/>
          </w:tcPr>
          <w:p w14:paraId="79E60BF1" w14:textId="03129665" w:rsidR="00A03AF1" w:rsidRPr="00E3310A" w:rsidRDefault="00A03AF1" w:rsidP="00A03AF1">
            <w:pPr>
              <w:rPr>
                <w:rFonts w:cstheme="minorHAnsi"/>
              </w:rPr>
            </w:pPr>
            <w:r w:rsidRPr="00E3310A">
              <w:rPr>
                <w:rFonts w:ascii="Arial" w:hAnsi="Arial" w:cs="Arial"/>
              </w:rPr>
              <w:t>▲</w:t>
            </w:r>
          </w:p>
        </w:tc>
        <w:tc>
          <w:tcPr>
            <w:tcW w:w="987" w:type="dxa"/>
          </w:tcPr>
          <w:p w14:paraId="236D1134" w14:textId="77777777" w:rsidR="00A03AF1" w:rsidRPr="00E3310A" w:rsidRDefault="00A03AF1" w:rsidP="00A03AF1">
            <w:pPr>
              <w:rPr>
                <w:rFonts w:cstheme="minorHAnsi"/>
              </w:rPr>
            </w:pPr>
            <w:r w:rsidRPr="00E3310A">
              <w:rPr>
                <w:rFonts w:cstheme="minorHAnsi"/>
              </w:rPr>
              <w:t xml:space="preserve">PUP </w:t>
            </w:r>
          </w:p>
          <w:p w14:paraId="09651125" w14:textId="0832A5C0" w:rsidR="00A03AF1" w:rsidRPr="00E3310A" w:rsidRDefault="00A03AF1" w:rsidP="00A03AF1">
            <w:pPr>
              <w:rPr>
                <w:rFonts w:cstheme="minorHAnsi"/>
              </w:rPr>
            </w:pPr>
            <w:r w:rsidRPr="00E3310A">
              <w:rPr>
                <w:rFonts w:cstheme="minorHAnsi"/>
              </w:rPr>
              <w:t>PCPR</w:t>
            </w:r>
          </w:p>
        </w:tc>
        <w:tc>
          <w:tcPr>
            <w:tcW w:w="1737" w:type="dxa"/>
            <w:vMerge/>
          </w:tcPr>
          <w:p w14:paraId="054F5DD6" w14:textId="77777777" w:rsidR="00A03AF1" w:rsidRPr="00E3310A" w:rsidRDefault="00A03AF1" w:rsidP="00A03AF1">
            <w:pPr>
              <w:rPr>
                <w:rFonts w:cstheme="minorHAnsi"/>
              </w:rPr>
            </w:pPr>
          </w:p>
        </w:tc>
      </w:tr>
      <w:tr w:rsidR="00A03AF1" w:rsidRPr="00E3310A" w14:paraId="45D5BD0A" w14:textId="17E93CB5" w:rsidTr="00D17B81">
        <w:trPr>
          <w:trHeight w:val="143"/>
        </w:trPr>
        <w:tc>
          <w:tcPr>
            <w:tcW w:w="704" w:type="dxa"/>
            <w:vMerge/>
            <w:shd w:val="clear" w:color="auto" w:fill="FFE599" w:themeFill="accent4" w:themeFillTint="66"/>
          </w:tcPr>
          <w:p w14:paraId="16FE497D" w14:textId="77777777" w:rsidR="00A03AF1" w:rsidRPr="00E3310A" w:rsidRDefault="00A03AF1" w:rsidP="00A03AF1">
            <w:pPr>
              <w:rPr>
                <w:rFonts w:cstheme="minorHAnsi"/>
              </w:rPr>
            </w:pPr>
          </w:p>
        </w:tc>
        <w:tc>
          <w:tcPr>
            <w:tcW w:w="345" w:type="dxa"/>
          </w:tcPr>
          <w:p w14:paraId="3455F131" w14:textId="77777777" w:rsidR="00A03AF1" w:rsidRPr="00E3310A" w:rsidRDefault="00A03AF1" w:rsidP="00A03AF1">
            <w:pPr>
              <w:rPr>
                <w:rFonts w:cstheme="minorHAnsi"/>
              </w:rPr>
            </w:pPr>
            <w:r w:rsidRPr="00E3310A">
              <w:rPr>
                <w:rFonts w:cstheme="minorHAnsi"/>
              </w:rPr>
              <w:t>1.6</w:t>
            </w:r>
          </w:p>
        </w:tc>
        <w:tc>
          <w:tcPr>
            <w:tcW w:w="2009" w:type="dxa"/>
          </w:tcPr>
          <w:p w14:paraId="6012A1CA" w14:textId="1EAA0B2A" w:rsidR="00A03AF1" w:rsidRPr="00E3310A" w:rsidRDefault="00A03AF1" w:rsidP="00A03AF1">
            <w:pPr>
              <w:rPr>
                <w:rFonts w:cstheme="minorHAnsi"/>
              </w:rPr>
            </w:pPr>
            <w:r w:rsidRPr="00E3310A">
              <w:rPr>
                <w:rFonts w:cstheme="minorHAnsi"/>
              </w:rPr>
              <w:t xml:space="preserve">Rozwój </w:t>
            </w:r>
            <w:r w:rsidR="00632AE9">
              <w:rPr>
                <w:rFonts w:cstheme="minorHAnsi"/>
              </w:rPr>
              <w:t>kapitału społecznego i</w:t>
            </w:r>
            <w:r w:rsidR="006C6D8C">
              <w:rPr>
                <w:rFonts w:cstheme="minorHAnsi"/>
              </w:rPr>
              <w:t xml:space="preserve"> współpracy z organizacjami pozarządowymi </w:t>
            </w:r>
            <w:r w:rsidR="00632AE9">
              <w:rPr>
                <w:rFonts w:cstheme="minorHAnsi"/>
              </w:rPr>
              <w:t xml:space="preserve">i instytucjami w zakresie spraw społecznych </w:t>
            </w:r>
          </w:p>
        </w:tc>
        <w:tc>
          <w:tcPr>
            <w:tcW w:w="662" w:type="dxa"/>
          </w:tcPr>
          <w:p w14:paraId="303666AF" w14:textId="7992A912" w:rsidR="00A03AF1" w:rsidRPr="00E3310A" w:rsidRDefault="00A03AF1" w:rsidP="00A03AF1">
            <w:pPr>
              <w:rPr>
                <w:rFonts w:cstheme="minorHAnsi"/>
              </w:rPr>
            </w:pPr>
            <w:r w:rsidRPr="00E3310A">
              <w:rPr>
                <w:rFonts w:cstheme="minorHAnsi"/>
              </w:rPr>
              <w:t>1.6.1</w:t>
            </w:r>
          </w:p>
        </w:tc>
        <w:tc>
          <w:tcPr>
            <w:tcW w:w="4614" w:type="dxa"/>
          </w:tcPr>
          <w:p w14:paraId="3B696570" w14:textId="4B9DE2D1" w:rsidR="00A03AF1" w:rsidRPr="00E3310A" w:rsidRDefault="00A03AF1" w:rsidP="00A03AF1">
            <w:pPr>
              <w:rPr>
                <w:rFonts w:cstheme="minorHAnsi"/>
              </w:rPr>
            </w:pPr>
            <w:r w:rsidRPr="00E3310A">
              <w:rPr>
                <w:rFonts w:cstheme="minorHAnsi"/>
              </w:rPr>
              <w:t>Promowanie wolontariatu</w:t>
            </w:r>
            <w:r w:rsidR="006C6D8C">
              <w:rPr>
                <w:rFonts w:cstheme="minorHAnsi"/>
              </w:rPr>
              <w:t xml:space="preserve"> oraz współpraca z organizacjami pozarządowymi</w:t>
            </w:r>
            <w:r w:rsidR="00632AE9">
              <w:rPr>
                <w:rFonts w:cstheme="minorHAnsi"/>
              </w:rPr>
              <w:t xml:space="preserve"> (stowarzyszenia, fundacje, KGW, OSP)</w:t>
            </w:r>
            <w:r w:rsidR="006C6D8C">
              <w:rPr>
                <w:rFonts w:cstheme="minorHAnsi"/>
              </w:rPr>
              <w:t xml:space="preserve"> i </w:t>
            </w:r>
            <w:r w:rsidR="00632AE9">
              <w:rPr>
                <w:rFonts w:cstheme="minorHAnsi"/>
              </w:rPr>
              <w:t xml:space="preserve">innymi </w:t>
            </w:r>
            <w:r w:rsidR="006C6D8C">
              <w:rPr>
                <w:rFonts w:cstheme="minorHAnsi"/>
              </w:rPr>
              <w:t>instytucjami</w:t>
            </w:r>
            <w:r w:rsidR="00632AE9">
              <w:rPr>
                <w:rFonts w:cstheme="minorHAnsi"/>
              </w:rPr>
              <w:t>,</w:t>
            </w:r>
            <w:r w:rsidR="006C6D8C">
              <w:rPr>
                <w:rFonts w:cstheme="minorHAnsi"/>
              </w:rPr>
              <w:t xml:space="preserve"> </w:t>
            </w:r>
            <w:r w:rsidR="00632AE9">
              <w:rPr>
                <w:rFonts w:cstheme="minorHAnsi"/>
              </w:rPr>
              <w:t xml:space="preserve">w szczególności z kościołem </w:t>
            </w:r>
            <w:r w:rsidR="00632AE9">
              <w:rPr>
                <w:rFonts w:cstheme="minorHAnsi"/>
              </w:rPr>
              <w:t xml:space="preserve">w zakresie spraw społecznych i </w:t>
            </w:r>
            <w:r w:rsidR="006C6D8C">
              <w:rPr>
                <w:rFonts w:cstheme="minorHAnsi"/>
              </w:rPr>
              <w:t>zachowania dziedzictwa niematerialnego</w:t>
            </w:r>
            <w:r w:rsidR="00632AE9">
              <w:rPr>
                <w:rFonts w:cstheme="minorHAnsi"/>
              </w:rPr>
              <w:t xml:space="preserve"> na terenie powiatu grójeckiego</w:t>
            </w:r>
            <w:r w:rsidR="004573F1">
              <w:rPr>
                <w:rFonts w:cstheme="minorHAnsi"/>
              </w:rPr>
              <w:t>.</w:t>
            </w:r>
          </w:p>
        </w:tc>
        <w:tc>
          <w:tcPr>
            <w:tcW w:w="3401" w:type="dxa"/>
          </w:tcPr>
          <w:p w14:paraId="761A748C" w14:textId="77777777" w:rsidR="00A03AF1" w:rsidRDefault="00A03AF1" w:rsidP="00A03AF1">
            <w:pPr>
              <w:rPr>
                <w:rFonts w:cstheme="minorHAnsi"/>
              </w:rPr>
            </w:pPr>
            <w:r w:rsidRPr="00E3310A">
              <w:rPr>
                <w:rFonts w:cstheme="minorHAnsi"/>
              </w:rPr>
              <w:t xml:space="preserve">- liczba wolontariuszy </w:t>
            </w:r>
          </w:p>
          <w:p w14:paraId="3BE857CF" w14:textId="011CF300" w:rsidR="006C6D8C" w:rsidRPr="00E3310A" w:rsidRDefault="006C6D8C" w:rsidP="00A03AF1">
            <w:pPr>
              <w:rPr>
                <w:rFonts w:cstheme="minorHAnsi"/>
              </w:rPr>
            </w:pPr>
            <w:r>
              <w:rPr>
                <w:rFonts w:cstheme="minorHAnsi"/>
              </w:rPr>
              <w:t xml:space="preserve">- liczba wspartych NGO’s oraz instytucji </w:t>
            </w:r>
            <w:r w:rsidR="00632AE9">
              <w:rPr>
                <w:rFonts w:cstheme="minorHAnsi"/>
              </w:rPr>
              <w:t>zajmujących się krzewieniem wartości</w:t>
            </w:r>
          </w:p>
        </w:tc>
        <w:tc>
          <w:tcPr>
            <w:tcW w:w="443" w:type="dxa"/>
          </w:tcPr>
          <w:p w14:paraId="07194FF6" w14:textId="7B204721" w:rsidR="00A03AF1" w:rsidRPr="00E3310A" w:rsidRDefault="00A03AF1" w:rsidP="00A03AF1">
            <w:pPr>
              <w:rPr>
                <w:rFonts w:cstheme="minorHAnsi"/>
              </w:rPr>
            </w:pPr>
            <w:r w:rsidRPr="00E3310A">
              <w:rPr>
                <w:rFonts w:ascii="Arial" w:hAnsi="Arial" w:cs="Arial"/>
              </w:rPr>
              <w:t>▲</w:t>
            </w:r>
          </w:p>
        </w:tc>
        <w:tc>
          <w:tcPr>
            <w:tcW w:w="987" w:type="dxa"/>
          </w:tcPr>
          <w:p w14:paraId="70676C7B" w14:textId="77777777" w:rsidR="00A03AF1" w:rsidRPr="00E3310A" w:rsidRDefault="00A03AF1" w:rsidP="00A03AF1">
            <w:pPr>
              <w:rPr>
                <w:rFonts w:cstheme="minorHAnsi"/>
              </w:rPr>
            </w:pPr>
            <w:r w:rsidRPr="00E3310A">
              <w:rPr>
                <w:rFonts w:cstheme="minorHAnsi"/>
              </w:rPr>
              <w:t>PO</w:t>
            </w:r>
          </w:p>
          <w:p w14:paraId="6F169793" w14:textId="77777777" w:rsidR="00A03AF1" w:rsidRPr="00E3310A" w:rsidRDefault="00A03AF1" w:rsidP="00A03AF1">
            <w:pPr>
              <w:rPr>
                <w:rFonts w:cstheme="minorHAnsi"/>
              </w:rPr>
            </w:pPr>
            <w:r w:rsidRPr="00E3310A">
              <w:rPr>
                <w:rFonts w:cstheme="minorHAnsi"/>
              </w:rPr>
              <w:t>PCPR</w:t>
            </w:r>
          </w:p>
          <w:p w14:paraId="2691FB76" w14:textId="392D8556" w:rsidR="00A03AF1" w:rsidRPr="00E3310A" w:rsidRDefault="00A03AF1" w:rsidP="00A03AF1">
            <w:pPr>
              <w:rPr>
                <w:rFonts w:cstheme="minorHAnsi"/>
              </w:rPr>
            </w:pPr>
            <w:r w:rsidRPr="00E3310A">
              <w:rPr>
                <w:rFonts w:cstheme="minorHAnsi"/>
              </w:rPr>
              <w:t>IK</w:t>
            </w:r>
          </w:p>
        </w:tc>
        <w:tc>
          <w:tcPr>
            <w:tcW w:w="1737" w:type="dxa"/>
            <w:vMerge/>
          </w:tcPr>
          <w:p w14:paraId="69CAA7EB" w14:textId="77777777" w:rsidR="00A03AF1" w:rsidRPr="00E3310A" w:rsidRDefault="00A03AF1" w:rsidP="00A03AF1">
            <w:pPr>
              <w:rPr>
                <w:rFonts w:cstheme="minorHAnsi"/>
              </w:rPr>
            </w:pPr>
          </w:p>
        </w:tc>
      </w:tr>
      <w:tr w:rsidR="00A03AF1" w:rsidRPr="00E3310A" w14:paraId="28F20987" w14:textId="7713206B" w:rsidTr="00D17B81">
        <w:trPr>
          <w:trHeight w:val="347"/>
        </w:trPr>
        <w:tc>
          <w:tcPr>
            <w:tcW w:w="704" w:type="dxa"/>
            <w:vMerge w:val="restart"/>
            <w:shd w:val="clear" w:color="auto" w:fill="FB9FF4"/>
            <w:textDirection w:val="btLr"/>
          </w:tcPr>
          <w:p w14:paraId="33C20FBC" w14:textId="77777777" w:rsidR="00A03AF1" w:rsidRPr="00E3310A" w:rsidRDefault="00A03AF1" w:rsidP="00A03AF1">
            <w:pPr>
              <w:ind w:left="113" w:right="113"/>
              <w:rPr>
                <w:rFonts w:cstheme="minorHAnsi"/>
              </w:rPr>
            </w:pPr>
            <w:r w:rsidRPr="00E3310A">
              <w:rPr>
                <w:rFonts w:cstheme="minorHAnsi"/>
              </w:rPr>
              <w:t>GOSPODARKA</w:t>
            </w:r>
          </w:p>
        </w:tc>
        <w:tc>
          <w:tcPr>
            <w:tcW w:w="14198" w:type="dxa"/>
            <w:gridSpan w:val="8"/>
            <w:shd w:val="clear" w:color="auto" w:fill="FB9FF4"/>
          </w:tcPr>
          <w:p w14:paraId="33CFAF38" w14:textId="78C81D75" w:rsidR="00A03AF1" w:rsidRPr="00E3310A" w:rsidRDefault="00A03AF1" w:rsidP="00A03AF1">
            <w:pPr>
              <w:rPr>
                <w:rFonts w:cstheme="minorHAnsi"/>
                <w:b/>
                <w:bCs/>
              </w:rPr>
            </w:pPr>
            <w:r w:rsidRPr="00E3310A">
              <w:rPr>
                <w:rFonts w:cstheme="minorHAnsi"/>
                <w:b/>
                <w:bCs/>
              </w:rPr>
              <w:t xml:space="preserve">CEL STRATEGICZNY 2 Innowacyjna i konkurencyjna gospodarka powiatu grójeckiego </w:t>
            </w:r>
          </w:p>
        </w:tc>
      </w:tr>
      <w:tr w:rsidR="00A03AF1" w:rsidRPr="00E3310A" w14:paraId="37BB5D77" w14:textId="50B37B7D" w:rsidTr="00D17B81">
        <w:trPr>
          <w:trHeight w:val="143"/>
        </w:trPr>
        <w:tc>
          <w:tcPr>
            <w:tcW w:w="704" w:type="dxa"/>
            <w:vMerge/>
            <w:shd w:val="clear" w:color="auto" w:fill="FB9FF4"/>
          </w:tcPr>
          <w:p w14:paraId="686443DA" w14:textId="77777777" w:rsidR="00A03AF1" w:rsidRPr="00E3310A" w:rsidRDefault="00A03AF1" w:rsidP="00A03AF1">
            <w:pPr>
              <w:rPr>
                <w:rFonts w:cstheme="minorHAnsi"/>
              </w:rPr>
            </w:pPr>
          </w:p>
        </w:tc>
        <w:tc>
          <w:tcPr>
            <w:tcW w:w="2354" w:type="dxa"/>
            <w:gridSpan w:val="2"/>
            <w:shd w:val="clear" w:color="auto" w:fill="FFEFFF"/>
          </w:tcPr>
          <w:p w14:paraId="698BEACB" w14:textId="77777777" w:rsidR="00A03AF1" w:rsidRPr="00E3310A" w:rsidRDefault="00A03AF1" w:rsidP="00A03AF1">
            <w:pPr>
              <w:rPr>
                <w:rFonts w:cstheme="minorHAnsi"/>
                <w:b/>
                <w:bCs/>
              </w:rPr>
            </w:pPr>
            <w:r w:rsidRPr="00E3310A">
              <w:rPr>
                <w:rFonts w:cstheme="minorHAnsi"/>
                <w:b/>
                <w:bCs/>
              </w:rPr>
              <w:t xml:space="preserve">Cele operacyjne </w:t>
            </w:r>
          </w:p>
        </w:tc>
        <w:tc>
          <w:tcPr>
            <w:tcW w:w="5276" w:type="dxa"/>
            <w:gridSpan w:val="2"/>
            <w:shd w:val="clear" w:color="auto" w:fill="FFEFFF"/>
          </w:tcPr>
          <w:p w14:paraId="0B4CE253" w14:textId="55600AEC" w:rsidR="00A03AF1" w:rsidRPr="00E3310A" w:rsidRDefault="00A03AF1" w:rsidP="00A03AF1">
            <w:pPr>
              <w:rPr>
                <w:rFonts w:cstheme="minorHAnsi"/>
                <w:b/>
                <w:bCs/>
              </w:rPr>
            </w:pPr>
            <w:r w:rsidRPr="00E3310A">
              <w:rPr>
                <w:rFonts w:cstheme="minorHAnsi"/>
                <w:b/>
                <w:bCs/>
              </w:rPr>
              <w:t xml:space="preserve">Działanie </w:t>
            </w:r>
          </w:p>
        </w:tc>
        <w:tc>
          <w:tcPr>
            <w:tcW w:w="3844" w:type="dxa"/>
            <w:gridSpan w:val="2"/>
            <w:shd w:val="clear" w:color="auto" w:fill="FFEFFF"/>
          </w:tcPr>
          <w:p w14:paraId="71CBB72E" w14:textId="1669FDCC" w:rsidR="00A03AF1" w:rsidRPr="00E3310A" w:rsidRDefault="00A03AF1" w:rsidP="00A03AF1">
            <w:pPr>
              <w:rPr>
                <w:rFonts w:cstheme="minorHAnsi"/>
                <w:b/>
                <w:bCs/>
              </w:rPr>
            </w:pPr>
            <w:r w:rsidRPr="00E3310A">
              <w:rPr>
                <w:rFonts w:cstheme="minorHAnsi"/>
                <w:b/>
                <w:bCs/>
              </w:rPr>
              <w:t xml:space="preserve">Wskaźnik </w:t>
            </w:r>
          </w:p>
        </w:tc>
        <w:tc>
          <w:tcPr>
            <w:tcW w:w="987" w:type="dxa"/>
            <w:shd w:val="clear" w:color="auto" w:fill="FFEFFF"/>
          </w:tcPr>
          <w:p w14:paraId="24354F2D" w14:textId="60A82AFD" w:rsidR="00A03AF1" w:rsidRPr="00E3310A" w:rsidRDefault="00A03AF1" w:rsidP="00A03AF1">
            <w:pPr>
              <w:rPr>
                <w:rFonts w:cstheme="minorHAnsi"/>
                <w:b/>
                <w:bCs/>
              </w:rPr>
            </w:pPr>
            <w:r w:rsidRPr="00E3310A">
              <w:rPr>
                <w:rFonts w:cstheme="minorHAnsi"/>
                <w:b/>
                <w:bCs/>
              </w:rPr>
              <w:t xml:space="preserve">Źródło danych </w:t>
            </w:r>
          </w:p>
        </w:tc>
        <w:tc>
          <w:tcPr>
            <w:tcW w:w="1737" w:type="dxa"/>
            <w:shd w:val="clear" w:color="auto" w:fill="FFEFFF"/>
          </w:tcPr>
          <w:p w14:paraId="109548AC" w14:textId="340A50A0" w:rsidR="00A03AF1" w:rsidRPr="00E3310A" w:rsidRDefault="00A03AF1" w:rsidP="00A03AF1">
            <w:pPr>
              <w:rPr>
                <w:rFonts w:cstheme="minorHAnsi"/>
                <w:b/>
                <w:bCs/>
              </w:rPr>
            </w:pPr>
            <w:r w:rsidRPr="00E3310A">
              <w:rPr>
                <w:rFonts w:cstheme="minorHAnsi"/>
                <w:b/>
                <w:bCs/>
              </w:rPr>
              <w:t xml:space="preserve">Źródła finansowania </w:t>
            </w:r>
          </w:p>
        </w:tc>
      </w:tr>
      <w:tr w:rsidR="00A03AF1" w:rsidRPr="00E3310A" w14:paraId="573CC1E8" w14:textId="49C00CD0" w:rsidTr="00D17B81">
        <w:trPr>
          <w:trHeight w:val="143"/>
        </w:trPr>
        <w:tc>
          <w:tcPr>
            <w:tcW w:w="704" w:type="dxa"/>
            <w:vMerge/>
            <w:shd w:val="clear" w:color="auto" w:fill="FB9FF4"/>
          </w:tcPr>
          <w:p w14:paraId="29FD7167" w14:textId="77777777" w:rsidR="00A03AF1" w:rsidRPr="00E3310A" w:rsidRDefault="00A03AF1" w:rsidP="00A03AF1">
            <w:pPr>
              <w:rPr>
                <w:rFonts w:cstheme="minorHAnsi"/>
              </w:rPr>
            </w:pPr>
          </w:p>
        </w:tc>
        <w:tc>
          <w:tcPr>
            <w:tcW w:w="345" w:type="dxa"/>
            <w:vMerge w:val="restart"/>
          </w:tcPr>
          <w:p w14:paraId="7AF447B8" w14:textId="77777777" w:rsidR="00A03AF1" w:rsidRPr="00E3310A" w:rsidRDefault="00A03AF1" w:rsidP="00A03AF1">
            <w:pPr>
              <w:rPr>
                <w:rFonts w:cstheme="minorHAnsi"/>
              </w:rPr>
            </w:pPr>
            <w:r w:rsidRPr="00E3310A">
              <w:rPr>
                <w:rFonts w:cstheme="minorHAnsi"/>
              </w:rPr>
              <w:t>2.1</w:t>
            </w:r>
          </w:p>
        </w:tc>
        <w:tc>
          <w:tcPr>
            <w:tcW w:w="2009" w:type="dxa"/>
            <w:vMerge w:val="restart"/>
          </w:tcPr>
          <w:p w14:paraId="08704CBE" w14:textId="77777777" w:rsidR="00A03AF1" w:rsidRPr="00E3310A" w:rsidRDefault="00A03AF1" w:rsidP="00A03AF1">
            <w:pPr>
              <w:rPr>
                <w:rFonts w:cstheme="minorHAnsi"/>
              </w:rPr>
            </w:pPr>
            <w:r w:rsidRPr="00E3310A">
              <w:rPr>
                <w:rFonts w:cstheme="minorHAnsi"/>
              </w:rPr>
              <w:t>Tworzenie warunków dla nowych inwestycji i rozwoju przedsiębiorczości</w:t>
            </w:r>
          </w:p>
        </w:tc>
        <w:tc>
          <w:tcPr>
            <w:tcW w:w="662" w:type="dxa"/>
          </w:tcPr>
          <w:p w14:paraId="1F7F4AF8" w14:textId="709EBA4A" w:rsidR="00A03AF1" w:rsidRPr="00E3310A" w:rsidRDefault="00A03AF1" w:rsidP="00A03AF1">
            <w:pPr>
              <w:rPr>
                <w:rFonts w:cstheme="minorHAnsi"/>
              </w:rPr>
            </w:pPr>
            <w:r w:rsidRPr="00E3310A">
              <w:rPr>
                <w:rFonts w:cstheme="minorHAnsi"/>
              </w:rPr>
              <w:t>2.1.1</w:t>
            </w:r>
          </w:p>
        </w:tc>
        <w:tc>
          <w:tcPr>
            <w:tcW w:w="4614" w:type="dxa"/>
          </w:tcPr>
          <w:p w14:paraId="506EAF07" w14:textId="2832207B" w:rsidR="00A03AF1" w:rsidRPr="00E3310A" w:rsidRDefault="00A03AF1" w:rsidP="00A03AF1">
            <w:pPr>
              <w:rPr>
                <w:rFonts w:cstheme="minorHAnsi"/>
              </w:rPr>
            </w:pPr>
            <w:r w:rsidRPr="00E3310A">
              <w:rPr>
                <w:rFonts w:cstheme="minorHAnsi"/>
              </w:rPr>
              <w:t>Wspieranie przedsiębiorstw w zakresie tworzenia nowych miejsc pracy</w:t>
            </w:r>
          </w:p>
        </w:tc>
        <w:tc>
          <w:tcPr>
            <w:tcW w:w="3401" w:type="dxa"/>
          </w:tcPr>
          <w:p w14:paraId="7A776409" w14:textId="21444FFA" w:rsidR="00A03AF1" w:rsidRPr="00E3310A" w:rsidRDefault="00A03AF1" w:rsidP="00A03AF1">
            <w:pPr>
              <w:rPr>
                <w:rFonts w:cstheme="minorHAnsi"/>
              </w:rPr>
            </w:pPr>
            <w:r w:rsidRPr="00E3310A">
              <w:rPr>
                <w:rFonts w:cstheme="minorHAnsi"/>
              </w:rPr>
              <w:t xml:space="preserve">- liczba utworzonych nowych miejsc pracy </w:t>
            </w:r>
          </w:p>
        </w:tc>
        <w:tc>
          <w:tcPr>
            <w:tcW w:w="443" w:type="dxa"/>
          </w:tcPr>
          <w:p w14:paraId="655410EE" w14:textId="6FDB17BD" w:rsidR="00A03AF1" w:rsidRPr="00E3310A" w:rsidRDefault="00A03AF1" w:rsidP="00A03AF1">
            <w:pPr>
              <w:rPr>
                <w:rFonts w:cstheme="minorHAnsi"/>
              </w:rPr>
            </w:pPr>
            <w:r w:rsidRPr="00E3310A">
              <w:rPr>
                <w:rFonts w:ascii="Arial" w:hAnsi="Arial" w:cs="Arial"/>
              </w:rPr>
              <w:t>▲</w:t>
            </w:r>
          </w:p>
        </w:tc>
        <w:tc>
          <w:tcPr>
            <w:tcW w:w="987" w:type="dxa"/>
          </w:tcPr>
          <w:p w14:paraId="175E493F" w14:textId="6D1ACBF4" w:rsidR="00A03AF1" w:rsidRPr="00E3310A" w:rsidRDefault="00A03AF1" w:rsidP="00A03AF1">
            <w:pPr>
              <w:rPr>
                <w:rFonts w:cstheme="minorHAnsi"/>
              </w:rPr>
            </w:pPr>
            <w:r w:rsidRPr="00E3310A">
              <w:rPr>
                <w:rFonts w:cstheme="minorHAnsi"/>
              </w:rPr>
              <w:t>PUP</w:t>
            </w:r>
          </w:p>
          <w:p w14:paraId="09B968F6" w14:textId="600DEE5C" w:rsidR="00A03AF1" w:rsidRPr="00E3310A" w:rsidRDefault="00A03AF1" w:rsidP="00A03AF1">
            <w:pPr>
              <w:rPr>
                <w:rFonts w:cstheme="minorHAnsi"/>
              </w:rPr>
            </w:pPr>
            <w:r w:rsidRPr="00E3310A">
              <w:rPr>
                <w:rFonts w:cstheme="minorHAnsi"/>
              </w:rPr>
              <w:t>LP</w:t>
            </w:r>
          </w:p>
        </w:tc>
        <w:tc>
          <w:tcPr>
            <w:tcW w:w="1737" w:type="dxa"/>
            <w:vMerge w:val="restart"/>
            <w:textDirection w:val="tbRl"/>
          </w:tcPr>
          <w:p w14:paraId="07691C1F" w14:textId="77777777" w:rsidR="00A03AF1" w:rsidRPr="00E3310A" w:rsidRDefault="00A03AF1" w:rsidP="00A03AF1">
            <w:pPr>
              <w:pStyle w:val="Akapitzlist1"/>
              <w:spacing w:line="264" w:lineRule="auto"/>
              <w:ind w:left="113" w:right="113"/>
              <w:rPr>
                <w:rFonts w:asciiTheme="minorHAnsi" w:hAnsiTheme="minorHAnsi" w:cstheme="minorHAnsi"/>
                <w:lang w:bidi="hi-IN"/>
              </w:rPr>
            </w:pPr>
            <w:r w:rsidRPr="00E3310A">
              <w:rPr>
                <w:rFonts w:asciiTheme="minorHAnsi" w:hAnsiTheme="minorHAnsi" w:cstheme="minorHAnsi"/>
                <w:lang w:bidi="hi-IN"/>
              </w:rPr>
              <w:t xml:space="preserve">Fundusze Europejskie dla Mazowsza 2021-2027 </w:t>
            </w:r>
          </w:p>
          <w:p w14:paraId="42787438" w14:textId="52AC0792" w:rsidR="00A03AF1" w:rsidRPr="00E3310A" w:rsidRDefault="00A03AF1" w:rsidP="00A03AF1">
            <w:pPr>
              <w:pStyle w:val="Akapitzlist1"/>
              <w:spacing w:line="264" w:lineRule="auto"/>
              <w:ind w:left="0"/>
              <w:rPr>
                <w:rFonts w:asciiTheme="minorHAnsi" w:hAnsiTheme="minorHAnsi" w:cstheme="minorHAnsi"/>
                <w:lang w:bidi="hi-IN"/>
              </w:rPr>
            </w:pPr>
            <w:r w:rsidRPr="00E3310A">
              <w:rPr>
                <w:rFonts w:asciiTheme="minorHAnsi" w:hAnsiTheme="minorHAnsi" w:cstheme="minorHAnsi"/>
                <w:lang w:bidi="hi-IN"/>
              </w:rPr>
              <w:t xml:space="preserve">  Fundusze Europejskie dla Nowoczesnej Gospodarki </w:t>
            </w:r>
          </w:p>
          <w:p w14:paraId="13B8094D" w14:textId="18C19BC0" w:rsidR="00A03AF1" w:rsidRPr="00E3310A" w:rsidRDefault="00A03AF1" w:rsidP="00A03AF1">
            <w:pPr>
              <w:pStyle w:val="Akapitzlist1"/>
              <w:spacing w:line="264" w:lineRule="auto"/>
              <w:ind w:left="0"/>
              <w:rPr>
                <w:rFonts w:asciiTheme="minorHAnsi" w:hAnsiTheme="minorHAnsi" w:cstheme="minorHAnsi"/>
                <w:lang w:bidi="hi-IN"/>
              </w:rPr>
            </w:pPr>
            <w:r w:rsidRPr="00E3310A">
              <w:rPr>
                <w:rFonts w:asciiTheme="minorHAnsi" w:hAnsiTheme="minorHAnsi" w:cstheme="minorHAnsi"/>
                <w:lang w:bidi="hi-IN"/>
              </w:rPr>
              <w:t xml:space="preserve">  Program Rozwoju Obszarów Wiejskich 2021-2027</w:t>
            </w:r>
          </w:p>
          <w:p w14:paraId="74C2C65E" w14:textId="77777777" w:rsidR="00A03AF1" w:rsidRPr="00E3310A" w:rsidRDefault="00A03AF1" w:rsidP="00A03AF1">
            <w:pPr>
              <w:ind w:left="113" w:right="113"/>
              <w:rPr>
                <w:rFonts w:cstheme="minorHAnsi"/>
              </w:rPr>
            </w:pPr>
          </w:p>
          <w:p w14:paraId="67B869B7" w14:textId="7CF59785" w:rsidR="00A03AF1" w:rsidRPr="00E3310A" w:rsidRDefault="00A03AF1" w:rsidP="00A03AF1">
            <w:pPr>
              <w:ind w:left="113" w:right="113"/>
              <w:rPr>
                <w:rFonts w:cstheme="minorHAnsi"/>
              </w:rPr>
            </w:pPr>
          </w:p>
        </w:tc>
      </w:tr>
      <w:tr w:rsidR="00A03AF1" w:rsidRPr="00E3310A" w14:paraId="2CA02BBA" w14:textId="72DB611E" w:rsidTr="00D17B81">
        <w:trPr>
          <w:trHeight w:val="143"/>
        </w:trPr>
        <w:tc>
          <w:tcPr>
            <w:tcW w:w="704" w:type="dxa"/>
            <w:vMerge/>
            <w:shd w:val="clear" w:color="auto" w:fill="FB9FF4"/>
          </w:tcPr>
          <w:p w14:paraId="24150E60" w14:textId="77777777" w:rsidR="00A03AF1" w:rsidRPr="00E3310A" w:rsidRDefault="00A03AF1" w:rsidP="00A03AF1">
            <w:pPr>
              <w:rPr>
                <w:rFonts w:cstheme="minorHAnsi"/>
              </w:rPr>
            </w:pPr>
          </w:p>
        </w:tc>
        <w:tc>
          <w:tcPr>
            <w:tcW w:w="345" w:type="dxa"/>
            <w:vMerge/>
          </w:tcPr>
          <w:p w14:paraId="56D55077" w14:textId="77777777" w:rsidR="00A03AF1" w:rsidRPr="00E3310A" w:rsidRDefault="00A03AF1" w:rsidP="00A03AF1">
            <w:pPr>
              <w:rPr>
                <w:rFonts w:cstheme="minorHAnsi"/>
              </w:rPr>
            </w:pPr>
          </w:p>
        </w:tc>
        <w:tc>
          <w:tcPr>
            <w:tcW w:w="2009" w:type="dxa"/>
            <w:vMerge/>
          </w:tcPr>
          <w:p w14:paraId="507CCC08" w14:textId="77777777" w:rsidR="00A03AF1" w:rsidRPr="00E3310A" w:rsidRDefault="00A03AF1" w:rsidP="00A03AF1">
            <w:pPr>
              <w:rPr>
                <w:rFonts w:cstheme="minorHAnsi"/>
              </w:rPr>
            </w:pPr>
          </w:p>
        </w:tc>
        <w:tc>
          <w:tcPr>
            <w:tcW w:w="662" w:type="dxa"/>
          </w:tcPr>
          <w:p w14:paraId="5EAC30D6" w14:textId="2E6F6FE7" w:rsidR="00A03AF1" w:rsidRPr="00E3310A" w:rsidRDefault="00A03AF1" w:rsidP="00A03AF1">
            <w:pPr>
              <w:rPr>
                <w:rFonts w:cstheme="minorHAnsi"/>
              </w:rPr>
            </w:pPr>
            <w:r w:rsidRPr="00E3310A">
              <w:rPr>
                <w:rFonts w:cstheme="minorHAnsi"/>
              </w:rPr>
              <w:t>2.1.2</w:t>
            </w:r>
          </w:p>
        </w:tc>
        <w:tc>
          <w:tcPr>
            <w:tcW w:w="4614" w:type="dxa"/>
          </w:tcPr>
          <w:p w14:paraId="0EDA6B18" w14:textId="5E169676" w:rsidR="00A03AF1" w:rsidRPr="00E3310A" w:rsidRDefault="00A03AF1" w:rsidP="00A03AF1">
            <w:pPr>
              <w:rPr>
                <w:rFonts w:cstheme="minorHAnsi"/>
              </w:rPr>
            </w:pPr>
            <w:r w:rsidRPr="00E3310A">
              <w:rPr>
                <w:rFonts w:cstheme="minorHAnsi"/>
              </w:rPr>
              <w:t>Rozwój instrumentów finansowych wspomagających działalność przedsiębiorstw</w:t>
            </w:r>
          </w:p>
        </w:tc>
        <w:tc>
          <w:tcPr>
            <w:tcW w:w="3401" w:type="dxa"/>
          </w:tcPr>
          <w:p w14:paraId="6C4B3A07" w14:textId="402C2E43" w:rsidR="00A03AF1" w:rsidRPr="00E3310A" w:rsidRDefault="00A03AF1" w:rsidP="00A03AF1">
            <w:pPr>
              <w:rPr>
                <w:rFonts w:cstheme="minorHAnsi"/>
              </w:rPr>
            </w:pPr>
            <w:r w:rsidRPr="00E3310A">
              <w:rPr>
                <w:rFonts w:cstheme="minorHAnsi"/>
              </w:rPr>
              <w:t xml:space="preserve">- liczba instrumentów finansowych </w:t>
            </w:r>
          </w:p>
        </w:tc>
        <w:tc>
          <w:tcPr>
            <w:tcW w:w="443" w:type="dxa"/>
          </w:tcPr>
          <w:p w14:paraId="1CFE153B" w14:textId="46AEF2BB" w:rsidR="00A03AF1" w:rsidRPr="00E3310A" w:rsidRDefault="00A03AF1" w:rsidP="00A03AF1">
            <w:pPr>
              <w:rPr>
                <w:rFonts w:cstheme="minorHAnsi"/>
              </w:rPr>
            </w:pPr>
            <w:r w:rsidRPr="00E3310A">
              <w:rPr>
                <w:rFonts w:ascii="Arial" w:hAnsi="Arial" w:cs="Arial"/>
              </w:rPr>
              <w:t>▲</w:t>
            </w:r>
          </w:p>
        </w:tc>
        <w:tc>
          <w:tcPr>
            <w:tcW w:w="987" w:type="dxa"/>
          </w:tcPr>
          <w:p w14:paraId="023E18DD" w14:textId="77777777" w:rsidR="00A03AF1" w:rsidRPr="00E3310A" w:rsidRDefault="00A03AF1" w:rsidP="00A03AF1">
            <w:pPr>
              <w:rPr>
                <w:rFonts w:cstheme="minorHAnsi"/>
              </w:rPr>
            </w:pPr>
            <w:r w:rsidRPr="00E3310A">
              <w:rPr>
                <w:rFonts w:cstheme="minorHAnsi"/>
              </w:rPr>
              <w:t>SP</w:t>
            </w:r>
          </w:p>
          <w:p w14:paraId="573B3758" w14:textId="77777777" w:rsidR="00A03AF1" w:rsidRPr="00E3310A" w:rsidRDefault="00A03AF1" w:rsidP="00A03AF1">
            <w:pPr>
              <w:rPr>
                <w:rFonts w:cstheme="minorHAnsi"/>
              </w:rPr>
            </w:pPr>
            <w:r w:rsidRPr="00E3310A">
              <w:rPr>
                <w:rFonts w:cstheme="minorHAnsi"/>
              </w:rPr>
              <w:t>PUP</w:t>
            </w:r>
          </w:p>
          <w:p w14:paraId="5A81477B" w14:textId="0EFF0BA6" w:rsidR="00A03AF1" w:rsidRPr="00E3310A" w:rsidRDefault="00A03AF1" w:rsidP="00A03AF1">
            <w:pPr>
              <w:rPr>
                <w:rFonts w:cstheme="minorHAnsi"/>
              </w:rPr>
            </w:pPr>
            <w:r w:rsidRPr="00E3310A">
              <w:rPr>
                <w:rFonts w:cstheme="minorHAnsi"/>
              </w:rPr>
              <w:t>LP</w:t>
            </w:r>
          </w:p>
        </w:tc>
        <w:tc>
          <w:tcPr>
            <w:tcW w:w="1737" w:type="dxa"/>
            <w:vMerge/>
          </w:tcPr>
          <w:p w14:paraId="6529A6BF" w14:textId="77777777" w:rsidR="00A03AF1" w:rsidRPr="00E3310A" w:rsidRDefault="00A03AF1" w:rsidP="00A03AF1">
            <w:pPr>
              <w:rPr>
                <w:rFonts w:cstheme="minorHAnsi"/>
              </w:rPr>
            </w:pPr>
          </w:p>
        </w:tc>
      </w:tr>
      <w:tr w:rsidR="00A03AF1" w:rsidRPr="00E3310A" w14:paraId="6B4E0D4A" w14:textId="5CF7C219" w:rsidTr="00D17B81">
        <w:trPr>
          <w:trHeight w:val="143"/>
        </w:trPr>
        <w:tc>
          <w:tcPr>
            <w:tcW w:w="704" w:type="dxa"/>
            <w:vMerge/>
            <w:shd w:val="clear" w:color="auto" w:fill="FB9FF4"/>
          </w:tcPr>
          <w:p w14:paraId="5155003D" w14:textId="77777777" w:rsidR="00A03AF1" w:rsidRPr="00E3310A" w:rsidRDefault="00A03AF1" w:rsidP="00A03AF1">
            <w:pPr>
              <w:rPr>
                <w:rFonts w:cstheme="minorHAnsi"/>
              </w:rPr>
            </w:pPr>
          </w:p>
        </w:tc>
        <w:tc>
          <w:tcPr>
            <w:tcW w:w="345" w:type="dxa"/>
            <w:vMerge/>
          </w:tcPr>
          <w:p w14:paraId="44F6F24F" w14:textId="77777777" w:rsidR="00A03AF1" w:rsidRPr="00E3310A" w:rsidRDefault="00A03AF1" w:rsidP="00A03AF1">
            <w:pPr>
              <w:rPr>
                <w:rFonts w:cstheme="minorHAnsi"/>
              </w:rPr>
            </w:pPr>
          </w:p>
        </w:tc>
        <w:tc>
          <w:tcPr>
            <w:tcW w:w="2009" w:type="dxa"/>
            <w:vMerge/>
          </w:tcPr>
          <w:p w14:paraId="50BAABD9" w14:textId="77777777" w:rsidR="00A03AF1" w:rsidRPr="00E3310A" w:rsidRDefault="00A03AF1" w:rsidP="00A03AF1">
            <w:pPr>
              <w:rPr>
                <w:rFonts w:cstheme="minorHAnsi"/>
              </w:rPr>
            </w:pPr>
          </w:p>
        </w:tc>
        <w:tc>
          <w:tcPr>
            <w:tcW w:w="662" w:type="dxa"/>
          </w:tcPr>
          <w:p w14:paraId="245F73EF" w14:textId="78D58A5B" w:rsidR="00A03AF1" w:rsidRPr="00E3310A" w:rsidRDefault="00A03AF1" w:rsidP="00A03AF1">
            <w:pPr>
              <w:rPr>
                <w:rFonts w:cstheme="minorHAnsi"/>
              </w:rPr>
            </w:pPr>
            <w:r w:rsidRPr="00E3310A">
              <w:rPr>
                <w:rFonts w:cstheme="minorHAnsi"/>
              </w:rPr>
              <w:t>2.1.3</w:t>
            </w:r>
          </w:p>
        </w:tc>
        <w:tc>
          <w:tcPr>
            <w:tcW w:w="4614" w:type="dxa"/>
          </w:tcPr>
          <w:p w14:paraId="7CEF51F7" w14:textId="468CEF48" w:rsidR="00A03AF1" w:rsidRPr="00E3310A" w:rsidRDefault="00A03AF1" w:rsidP="00A03AF1">
            <w:pPr>
              <w:rPr>
                <w:rFonts w:cstheme="minorHAnsi"/>
              </w:rPr>
            </w:pPr>
            <w:r w:rsidRPr="00E3310A">
              <w:rPr>
                <w:rFonts w:cstheme="minorHAnsi"/>
              </w:rPr>
              <w:t>Rozwój nowoczesnych terenów inwestycyjnych</w:t>
            </w:r>
          </w:p>
        </w:tc>
        <w:tc>
          <w:tcPr>
            <w:tcW w:w="3401" w:type="dxa"/>
          </w:tcPr>
          <w:p w14:paraId="04286F23" w14:textId="22C73CB1" w:rsidR="00A03AF1" w:rsidRPr="00E3310A" w:rsidRDefault="00A03AF1" w:rsidP="00A03AF1">
            <w:pPr>
              <w:rPr>
                <w:rFonts w:cstheme="minorHAnsi"/>
              </w:rPr>
            </w:pPr>
            <w:r w:rsidRPr="00E3310A">
              <w:rPr>
                <w:rFonts w:cstheme="minorHAnsi"/>
              </w:rPr>
              <w:t xml:space="preserve">- powierzchnia terenów inwestycyjnych </w:t>
            </w:r>
          </w:p>
        </w:tc>
        <w:tc>
          <w:tcPr>
            <w:tcW w:w="443" w:type="dxa"/>
          </w:tcPr>
          <w:p w14:paraId="1E3C55AD" w14:textId="40A2C9D9" w:rsidR="00A03AF1" w:rsidRPr="00E3310A" w:rsidRDefault="00A03AF1" w:rsidP="00A03AF1">
            <w:pPr>
              <w:rPr>
                <w:rFonts w:cstheme="minorHAnsi"/>
              </w:rPr>
            </w:pPr>
            <w:r w:rsidRPr="00E3310A">
              <w:rPr>
                <w:rFonts w:ascii="Arial" w:hAnsi="Arial" w:cs="Arial"/>
              </w:rPr>
              <w:t>▲</w:t>
            </w:r>
          </w:p>
        </w:tc>
        <w:tc>
          <w:tcPr>
            <w:tcW w:w="987" w:type="dxa"/>
          </w:tcPr>
          <w:p w14:paraId="7131267F" w14:textId="77777777" w:rsidR="00A03AF1" w:rsidRPr="00E3310A" w:rsidRDefault="00A03AF1" w:rsidP="00A03AF1">
            <w:pPr>
              <w:rPr>
                <w:rFonts w:cstheme="minorHAnsi"/>
              </w:rPr>
            </w:pPr>
            <w:r w:rsidRPr="00E3310A">
              <w:rPr>
                <w:rFonts w:cstheme="minorHAnsi"/>
              </w:rPr>
              <w:t>SP</w:t>
            </w:r>
          </w:p>
          <w:p w14:paraId="0BAF9E06" w14:textId="361C412F" w:rsidR="00A03AF1" w:rsidRPr="00E3310A" w:rsidRDefault="00A03AF1" w:rsidP="00A03AF1">
            <w:pPr>
              <w:rPr>
                <w:rFonts w:cstheme="minorHAnsi"/>
              </w:rPr>
            </w:pPr>
            <w:r w:rsidRPr="00E3310A">
              <w:rPr>
                <w:rFonts w:cstheme="minorHAnsi"/>
              </w:rPr>
              <w:t>UG</w:t>
            </w:r>
          </w:p>
        </w:tc>
        <w:tc>
          <w:tcPr>
            <w:tcW w:w="1737" w:type="dxa"/>
            <w:vMerge/>
          </w:tcPr>
          <w:p w14:paraId="27DE322B" w14:textId="77777777" w:rsidR="00A03AF1" w:rsidRPr="00E3310A" w:rsidRDefault="00A03AF1" w:rsidP="00A03AF1">
            <w:pPr>
              <w:rPr>
                <w:rFonts w:cstheme="minorHAnsi"/>
              </w:rPr>
            </w:pPr>
          </w:p>
        </w:tc>
      </w:tr>
      <w:tr w:rsidR="00A03AF1" w:rsidRPr="00E3310A" w14:paraId="1EBAF7D9" w14:textId="241E9EC4" w:rsidTr="00D17B81">
        <w:trPr>
          <w:trHeight w:val="143"/>
        </w:trPr>
        <w:tc>
          <w:tcPr>
            <w:tcW w:w="704" w:type="dxa"/>
            <w:vMerge/>
            <w:shd w:val="clear" w:color="auto" w:fill="FB9FF4"/>
          </w:tcPr>
          <w:p w14:paraId="0121CF08" w14:textId="77777777" w:rsidR="00A03AF1" w:rsidRPr="00E3310A" w:rsidRDefault="00A03AF1" w:rsidP="00A03AF1">
            <w:pPr>
              <w:rPr>
                <w:rFonts w:cstheme="minorHAnsi"/>
              </w:rPr>
            </w:pPr>
          </w:p>
        </w:tc>
        <w:tc>
          <w:tcPr>
            <w:tcW w:w="345" w:type="dxa"/>
            <w:vMerge/>
          </w:tcPr>
          <w:p w14:paraId="09100442" w14:textId="77777777" w:rsidR="00A03AF1" w:rsidRPr="00E3310A" w:rsidRDefault="00A03AF1" w:rsidP="00A03AF1">
            <w:pPr>
              <w:rPr>
                <w:rFonts w:cstheme="minorHAnsi"/>
              </w:rPr>
            </w:pPr>
          </w:p>
        </w:tc>
        <w:tc>
          <w:tcPr>
            <w:tcW w:w="2009" w:type="dxa"/>
            <w:vMerge/>
          </w:tcPr>
          <w:p w14:paraId="467FFABF" w14:textId="77777777" w:rsidR="00A03AF1" w:rsidRPr="00E3310A" w:rsidRDefault="00A03AF1" w:rsidP="00A03AF1">
            <w:pPr>
              <w:rPr>
                <w:rFonts w:cstheme="minorHAnsi"/>
              </w:rPr>
            </w:pPr>
          </w:p>
        </w:tc>
        <w:tc>
          <w:tcPr>
            <w:tcW w:w="662" w:type="dxa"/>
          </w:tcPr>
          <w:p w14:paraId="36C33B28" w14:textId="2E1A8CB7" w:rsidR="00A03AF1" w:rsidRPr="00E3310A" w:rsidRDefault="00A03AF1" w:rsidP="00A03AF1">
            <w:pPr>
              <w:rPr>
                <w:rFonts w:cstheme="minorHAnsi"/>
              </w:rPr>
            </w:pPr>
            <w:r w:rsidRPr="00E3310A">
              <w:rPr>
                <w:rFonts w:cstheme="minorHAnsi"/>
              </w:rPr>
              <w:t>2.1.4</w:t>
            </w:r>
          </w:p>
        </w:tc>
        <w:tc>
          <w:tcPr>
            <w:tcW w:w="4614" w:type="dxa"/>
          </w:tcPr>
          <w:p w14:paraId="7AC12D84" w14:textId="0A3C4BDA" w:rsidR="00A03AF1" w:rsidRPr="00E3310A" w:rsidRDefault="00A03AF1" w:rsidP="00A03AF1">
            <w:pPr>
              <w:rPr>
                <w:rFonts w:cstheme="minorHAnsi"/>
              </w:rPr>
            </w:pPr>
            <w:r w:rsidRPr="00E3310A">
              <w:rPr>
                <w:rFonts w:cstheme="minorHAnsi"/>
              </w:rPr>
              <w:t>Profesjonalizacja usług otoczenia biznesu</w:t>
            </w:r>
          </w:p>
        </w:tc>
        <w:tc>
          <w:tcPr>
            <w:tcW w:w="3401" w:type="dxa"/>
          </w:tcPr>
          <w:p w14:paraId="5FFC25CD" w14:textId="2E83BDC0" w:rsidR="00A03AF1" w:rsidRPr="00E3310A" w:rsidRDefault="00A03AF1" w:rsidP="00A03AF1">
            <w:pPr>
              <w:rPr>
                <w:rFonts w:cstheme="minorHAnsi"/>
              </w:rPr>
            </w:pPr>
            <w:r w:rsidRPr="00E3310A">
              <w:rPr>
                <w:rFonts w:cstheme="minorHAnsi"/>
              </w:rPr>
              <w:t xml:space="preserve">- liczba usług otoczenia biznesu </w:t>
            </w:r>
          </w:p>
        </w:tc>
        <w:tc>
          <w:tcPr>
            <w:tcW w:w="443" w:type="dxa"/>
          </w:tcPr>
          <w:p w14:paraId="67430542" w14:textId="40266279" w:rsidR="00A03AF1" w:rsidRPr="00E3310A" w:rsidRDefault="00A03AF1" w:rsidP="00A03AF1">
            <w:pPr>
              <w:rPr>
                <w:rFonts w:cstheme="minorHAnsi"/>
              </w:rPr>
            </w:pPr>
            <w:r w:rsidRPr="00E3310A">
              <w:rPr>
                <w:rFonts w:ascii="Arial" w:hAnsi="Arial" w:cs="Arial"/>
              </w:rPr>
              <w:t>▲</w:t>
            </w:r>
          </w:p>
        </w:tc>
        <w:tc>
          <w:tcPr>
            <w:tcW w:w="987" w:type="dxa"/>
          </w:tcPr>
          <w:p w14:paraId="112DA260" w14:textId="3DE64EBD" w:rsidR="00A03AF1" w:rsidRPr="00E3310A" w:rsidRDefault="00A03AF1" w:rsidP="00A03AF1">
            <w:pPr>
              <w:rPr>
                <w:rFonts w:cstheme="minorHAnsi"/>
              </w:rPr>
            </w:pPr>
            <w:r w:rsidRPr="00E3310A">
              <w:rPr>
                <w:rFonts w:cstheme="minorHAnsi"/>
              </w:rPr>
              <w:t>SP</w:t>
            </w:r>
          </w:p>
        </w:tc>
        <w:tc>
          <w:tcPr>
            <w:tcW w:w="1737" w:type="dxa"/>
            <w:vMerge/>
          </w:tcPr>
          <w:p w14:paraId="45BD8651" w14:textId="77777777" w:rsidR="00A03AF1" w:rsidRPr="00E3310A" w:rsidRDefault="00A03AF1" w:rsidP="00A03AF1">
            <w:pPr>
              <w:rPr>
                <w:rFonts w:cstheme="minorHAnsi"/>
              </w:rPr>
            </w:pPr>
          </w:p>
        </w:tc>
      </w:tr>
      <w:tr w:rsidR="00A03AF1" w:rsidRPr="00E3310A" w14:paraId="565576BA" w14:textId="30D38BE7" w:rsidTr="00D17B81">
        <w:trPr>
          <w:trHeight w:val="143"/>
        </w:trPr>
        <w:tc>
          <w:tcPr>
            <w:tcW w:w="704" w:type="dxa"/>
            <w:vMerge/>
            <w:shd w:val="clear" w:color="auto" w:fill="FB9FF4"/>
          </w:tcPr>
          <w:p w14:paraId="50E7B38D" w14:textId="77777777" w:rsidR="00A03AF1" w:rsidRPr="00E3310A" w:rsidRDefault="00A03AF1" w:rsidP="00A03AF1">
            <w:pPr>
              <w:rPr>
                <w:rFonts w:cstheme="minorHAnsi"/>
              </w:rPr>
            </w:pPr>
          </w:p>
        </w:tc>
        <w:tc>
          <w:tcPr>
            <w:tcW w:w="345" w:type="dxa"/>
            <w:vMerge w:val="restart"/>
          </w:tcPr>
          <w:p w14:paraId="63E012FE" w14:textId="77777777" w:rsidR="00A03AF1" w:rsidRPr="00E3310A" w:rsidRDefault="00A03AF1" w:rsidP="00A03AF1">
            <w:pPr>
              <w:rPr>
                <w:rFonts w:cstheme="minorHAnsi"/>
              </w:rPr>
            </w:pPr>
            <w:r w:rsidRPr="00E3310A">
              <w:rPr>
                <w:rFonts w:cstheme="minorHAnsi"/>
              </w:rPr>
              <w:t>2.2</w:t>
            </w:r>
          </w:p>
        </w:tc>
        <w:tc>
          <w:tcPr>
            <w:tcW w:w="2009" w:type="dxa"/>
            <w:vMerge w:val="restart"/>
          </w:tcPr>
          <w:p w14:paraId="26459442" w14:textId="77777777" w:rsidR="00A03AF1" w:rsidRPr="00E3310A" w:rsidRDefault="00A03AF1" w:rsidP="00A03AF1">
            <w:pPr>
              <w:rPr>
                <w:rFonts w:cstheme="minorHAnsi"/>
              </w:rPr>
            </w:pPr>
            <w:r w:rsidRPr="00E3310A">
              <w:rPr>
                <w:rFonts w:cstheme="minorHAnsi"/>
              </w:rPr>
              <w:t>Rozwój miast jako centrów aktywności gospodarczej</w:t>
            </w:r>
          </w:p>
        </w:tc>
        <w:tc>
          <w:tcPr>
            <w:tcW w:w="662" w:type="dxa"/>
          </w:tcPr>
          <w:p w14:paraId="78EB213A" w14:textId="549DB69A" w:rsidR="00A03AF1" w:rsidRPr="00E3310A" w:rsidRDefault="00A03AF1" w:rsidP="00A03AF1">
            <w:pPr>
              <w:rPr>
                <w:rFonts w:cstheme="minorHAnsi"/>
              </w:rPr>
            </w:pPr>
            <w:r w:rsidRPr="00E3310A">
              <w:rPr>
                <w:rFonts w:cstheme="minorHAnsi"/>
              </w:rPr>
              <w:t>2.2.1</w:t>
            </w:r>
          </w:p>
        </w:tc>
        <w:tc>
          <w:tcPr>
            <w:tcW w:w="4614" w:type="dxa"/>
          </w:tcPr>
          <w:p w14:paraId="1E9BF783" w14:textId="179B4A60" w:rsidR="00A03AF1" w:rsidRPr="00E3310A" w:rsidRDefault="00A03AF1" w:rsidP="00A03AF1">
            <w:pPr>
              <w:rPr>
                <w:rFonts w:cstheme="minorHAnsi"/>
              </w:rPr>
            </w:pPr>
            <w:r w:rsidRPr="00E3310A">
              <w:rPr>
                <w:rFonts w:cstheme="minorHAnsi"/>
              </w:rPr>
              <w:t xml:space="preserve">Wzmacnianie konkurencyjności i atrakcyjności miast w powiecie grójeckim </w:t>
            </w:r>
          </w:p>
        </w:tc>
        <w:tc>
          <w:tcPr>
            <w:tcW w:w="3401" w:type="dxa"/>
          </w:tcPr>
          <w:p w14:paraId="63E4BAE9" w14:textId="283FC941" w:rsidR="00A03AF1" w:rsidRPr="00E3310A" w:rsidRDefault="00A03AF1" w:rsidP="00A03AF1">
            <w:pPr>
              <w:rPr>
                <w:rFonts w:cstheme="minorHAnsi"/>
              </w:rPr>
            </w:pPr>
            <w:r w:rsidRPr="00E3310A">
              <w:rPr>
                <w:rFonts w:cstheme="minorHAnsi"/>
              </w:rPr>
              <w:t xml:space="preserve">- liczba działań na rzecz wzmocnienia konkurencyjności miast </w:t>
            </w:r>
          </w:p>
        </w:tc>
        <w:tc>
          <w:tcPr>
            <w:tcW w:w="443" w:type="dxa"/>
          </w:tcPr>
          <w:p w14:paraId="2E3E0B98" w14:textId="1B9C913A" w:rsidR="00A03AF1" w:rsidRPr="00E3310A" w:rsidRDefault="00A03AF1" w:rsidP="00A03AF1">
            <w:pPr>
              <w:rPr>
                <w:rFonts w:cstheme="minorHAnsi"/>
              </w:rPr>
            </w:pPr>
            <w:r w:rsidRPr="00E3310A">
              <w:rPr>
                <w:rFonts w:ascii="Arial" w:hAnsi="Arial" w:cs="Arial"/>
              </w:rPr>
              <w:t>▲</w:t>
            </w:r>
          </w:p>
        </w:tc>
        <w:tc>
          <w:tcPr>
            <w:tcW w:w="987" w:type="dxa"/>
          </w:tcPr>
          <w:p w14:paraId="068B25DB" w14:textId="77777777" w:rsidR="00A03AF1" w:rsidRPr="00E3310A" w:rsidRDefault="00A03AF1" w:rsidP="00A03AF1">
            <w:pPr>
              <w:rPr>
                <w:rFonts w:cstheme="minorHAnsi"/>
              </w:rPr>
            </w:pPr>
            <w:r w:rsidRPr="00E3310A">
              <w:rPr>
                <w:rFonts w:cstheme="minorHAnsi"/>
              </w:rPr>
              <w:t>SP</w:t>
            </w:r>
          </w:p>
          <w:p w14:paraId="0AD54E92" w14:textId="2337F570" w:rsidR="00A03AF1" w:rsidRPr="00E3310A" w:rsidRDefault="00A03AF1" w:rsidP="00A03AF1">
            <w:pPr>
              <w:rPr>
                <w:rFonts w:cstheme="minorHAnsi"/>
              </w:rPr>
            </w:pPr>
            <w:r w:rsidRPr="00E3310A">
              <w:rPr>
                <w:rFonts w:cstheme="minorHAnsi"/>
              </w:rPr>
              <w:t>UG</w:t>
            </w:r>
          </w:p>
        </w:tc>
        <w:tc>
          <w:tcPr>
            <w:tcW w:w="1737" w:type="dxa"/>
            <w:vMerge/>
          </w:tcPr>
          <w:p w14:paraId="3EAAF3E9" w14:textId="77777777" w:rsidR="00A03AF1" w:rsidRPr="00E3310A" w:rsidRDefault="00A03AF1" w:rsidP="00A03AF1">
            <w:pPr>
              <w:rPr>
                <w:rFonts w:cstheme="minorHAnsi"/>
              </w:rPr>
            </w:pPr>
          </w:p>
        </w:tc>
      </w:tr>
      <w:tr w:rsidR="00A03AF1" w:rsidRPr="00E3310A" w14:paraId="4F2F8508" w14:textId="1CDDB5B0" w:rsidTr="00D17B81">
        <w:trPr>
          <w:trHeight w:val="143"/>
        </w:trPr>
        <w:tc>
          <w:tcPr>
            <w:tcW w:w="704" w:type="dxa"/>
            <w:vMerge/>
            <w:shd w:val="clear" w:color="auto" w:fill="FB9FF4"/>
          </w:tcPr>
          <w:p w14:paraId="16A6DBBC" w14:textId="77777777" w:rsidR="00A03AF1" w:rsidRPr="00E3310A" w:rsidRDefault="00A03AF1" w:rsidP="00A03AF1">
            <w:pPr>
              <w:rPr>
                <w:rFonts w:cstheme="minorHAnsi"/>
              </w:rPr>
            </w:pPr>
          </w:p>
        </w:tc>
        <w:tc>
          <w:tcPr>
            <w:tcW w:w="345" w:type="dxa"/>
            <w:vMerge/>
          </w:tcPr>
          <w:p w14:paraId="1A486795" w14:textId="77777777" w:rsidR="00A03AF1" w:rsidRPr="00E3310A" w:rsidRDefault="00A03AF1" w:rsidP="00A03AF1">
            <w:pPr>
              <w:rPr>
                <w:rFonts w:cstheme="minorHAnsi"/>
              </w:rPr>
            </w:pPr>
          </w:p>
        </w:tc>
        <w:tc>
          <w:tcPr>
            <w:tcW w:w="2009" w:type="dxa"/>
            <w:vMerge/>
          </w:tcPr>
          <w:p w14:paraId="66BA8004" w14:textId="77777777" w:rsidR="00A03AF1" w:rsidRPr="00E3310A" w:rsidRDefault="00A03AF1" w:rsidP="00A03AF1">
            <w:pPr>
              <w:rPr>
                <w:rFonts w:cstheme="minorHAnsi"/>
              </w:rPr>
            </w:pPr>
          </w:p>
        </w:tc>
        <w:tc>
          <w:tcPr>
            <w:tcW w:w="662" w:type="dxa"/>
          </w:tcPr>
          <w:p w14:paraId="1BCDFED5" w14:textId="31F6FABA" w:rsidR="00A03AF1" w:rsidRPr="00E3310A" w:rsidRDefault="00A03AF1" w:rsidP="00A03AF1">
            <w:pPr>
              <w:rPr>
                <w:rFonts w:cstheme="minorHAnsi"/>
              </w:rPr>
            </w:pPr>
            <w:r w:rsidRPr="00E3310A">
              <w:rPr>
                <w:rFonts w:cstheme="minorHAnsi"/>
              </w:rPr>
              <w:t>2.2.2</w:t>
            </w:r>
          </w:p>
        </w:tc>
        <w:tc>
          <w:tcPr>
            <w:tcW w:w="4614" w:type="dxa"/>
          </w:tcPr>
          <w:p w14:paraId="48B60200" w14:textId="17F5F478" w:rsidR="00A03AF1" w:rsidRPr="00E3310A" w:rsidRDefault="00A03AF1" w:rsidP="00A03AF1">
            <w:pPr>
              <w:rPr>
                <w:rFonts w:cstheme="minorHAnsi"/>
              </w:rPr>
            </w:pPr>
            <w:r w:rsidRPr="00E3310A">
              <w:rPr>
                <w:rFonts w:cstheme="minorHAnsi"/>
              </w:rPr>
              <w:t>Wspieranie miast i ich obszarów funkcjonalnych, ze szczególnym uwzględnieniem miast subregionalnych, jako subregionalnych centrów rozwoju</w:t>
            </w:r>
          </w:p>
        </w:tc>
        <w:tc>
          <w:tcPr>
            <w:tcW w:w="3401" w:type="dxa"/>
          </w:tcPr>
          <w:p w14:paraId="0977A4ED" w14:textId="6DF9382F" w:rsidR="00A03AF1" w:rsidRPr="00E3310A" w:rsidRDefault="00A03AF1" w:rsidP="00A03AF1">
            <w:pPr>
              <w:rPr>
                <w:rFonts w:cstheme="minorHAnsi"/>
              </w:rPr>
            </w:pPr>
            <w:r w:rsidRPr="00E3310A">
              <w:rPr>
                <w:rFonts w:cstheme="minorHAnsi"/>
              </w:rPr>
              <w:t xml:space="preserve">- liczba działań wspierających </w:t>
            </w:r>
          </w:p>
        </w:tc>
        <w:tc>
          <w:tcPr>
            <w:tcW w:w="443" w:type="dxa"/>
          </w:tcPr>
          <w:p w14:paraId="4DFED34A" w14:textId="4510E3FF" w:rsidR="00A03AF1" w:rsidRPr="00E3310A" w:rsidRDefault="00A03AF1" w:rsidP="00A03AF1">
            <w:pPr>
              <w:rPr>
                <w:rFonts w:cstheme="minorHAnsi"/>
              </w:rPr>
            </w:pPr>
            <w:r w:rsidRPr="00E3310A">
              <w:rPr>
                <w:rFonts w:ascii="Arial" w:hAnsi="Arial" w:cs="Arial"/>
              </w:rPr>
              <w:t>▲</w:t>
            </w:r>
          </w:p>
        </w:tc>
        <w:tc>
          <w:tcPr>
            <w:tcW w:w="987" w:type="dxa"/>
          </w:tcPr>
          <w:p w14:paraId="34CF89FA" w14:textId="77777777" w:rsidR="00A03AF1" w:rsidRPr="00E3310A" w:rsidRDefault="00A03AF1" w:rsidP="00A03AF1">
            <w:pPr>
              <w:rPr>
                <w:rFonts w:cstheme="minorHAnsi"/>
              </w:rPr>
            </w:pPr>
            <w:r w:rsidRPr="00E3310A">
              <w:rPr>
                <w:rFonts w:cstheme="minorHAnsi"/>
              </w:rPr>
              <w:t>SP</w:t>
            </w:r>
          </w:p>
          <w:p w14:paraId="43FCAAC1" w14:textId="18ED0FD1" w:rsidR="00A03AF1" w:rsidRPr="00E3310A" w:rsidRDefault="00A03AF1" w:rsidP="00A03AF1">
            <w:pPr>
              <w:rPr>
                <w:rFonts w:cstheme="minorHAnsi"/>
              </w:rPr>
            </w:pPr>
            <w:r w:rsidRPr="00E3310A">
              <w:rPr>
                <w:rFonts w:cstheme="minorHAnsi"/>
              </w:rPr>
              <w:t>UG</w:t>
            </w:r>
          </w:p>
        </w:tc>
        <w:tc>
          <w:tcPr>
            <w:tcW w:w="1737" w:type="dxa"/>
            <w:vMerge/>
          </w:tcPr>
          <w:p w14:paraId="008FD910" w14:textId="77777777" w:rsidR="00A03AF1" w:rsidRPr="00E3310A" w:rsidRDefault="00A03AF1" w:rsidP="00A03AF1">
            <w:pPr>
              <w:rPr>
                <w:rFonts w:cstheme="minorHAnsi"/>
              </w:rPr>
            </w:pPr>
          </w:p>
        </w:tc>
      </w:tr>
      <w:tr w:rsidR="00A03AF1" w:rsidRPr="00E3310A" w14:paraId="6901DEB7" w14:textId="728C9895" w:rsidTr="00D17B81">
        <w:trPr>
          <w:trHeight w:val="143"/>
        </w:trPr>
        <w:tc>
          <w:tcPr>
            <w:tcW w:w="704" w:type="dxa"/>
            <w:vMerge/>
            <w:shd w:val="clear" w:color="auto" w:fill="FB9FF4"/>
          </w:tcPr>
          <w:p w14:paraId="27B893BD" w14:textId="77777777" w:rsidR="00A03AF1" w:rsidRPr="00E3310A" w:rsidRDefault="00A03AF1" w:rsidP="00A03AF1">
            <w:pPr>
              <w:rPr>
                <w:rFonts w:cstheme="minorHAnsi"/>
              </w:rPr>
            </w:pPr>
          </w:p>
        </w:tc>
        <w:tc>
          <w:tcPr>
            <w:tcW w:w="345" w:type="dxa"/>
            <w:vMerge w:val="restart"/>
          </w:tcPr>
          <w:p w14:paraId="6F088F27" w14:textId="77777777" w:rsidR="00A03AF1" w:rsidRPr="00E3310A" w:rsidRDefault="00A03AF1" w:rsidP="00A03AF1">
            <w:pPr>
              <w:rPr>
                <w:rFonts w:cstheme="minorHAnsi"/>
              </w:rPr>
            </w:pPr>
            <w:r w:rsidRPr="00E3310A">
              <w:rPr>
                <w:rFonts w:cstheme="minorHAnsi"/>
              </w:rPr>
              <w:t>2.3</w:t>
            </w:r>
          </w:p>
        </w:tc>
        <w:tc>
          <w:tcPr>
            <w:tcW w:w="2009" w:type="dxa"/>
            <w:vMerge w:val="restart"/>
          </w:tcPr>
          <w:p w14:paraId="3668AEAC" w14:textId="77777777" w:rsidR="00A03AF1" w:rsidRPr="00E3310A" w:rsidRDefault="00A03AF1" w:rsidP="00A03AF1">
            <w:pPr>
              <w:rPr>
                <w:rFonts w:cstheme="minorHAnsi"/>
              </w:rPr>
            </w:pPr>
            <w:r w:rsidRPr="00E3310A">
              <w:rPr>
                <w:rFonts w:cstheme="minorHAnsi"/>
              </w:rPr>
              <w:t>Aktywizacja gospodarcza obszarów wiejskich</w:t>
            </w:r>
          </w:p>
        </w:tc>
        <w:tc>
          <w:tcPr>
            <w:tcW w:w="662" w:type="dxa"/>
          </w:tcPr>
          <w:p w14:paraId="38F7D70D" w14:textId="55AB4A9D" w:rsidR="00A03AF1" w:rsidRPr="00E3310A" w:rsidRDefault="00A03AF1" w:rsidP="00A03AF1">
            <w:pPr>
              <w:rPr>
                <w:rFonts w:cstheme="minorHAnsi"/>
              </w:rPr>
            </w:pPr>
            <w:r w:rsidRPr="00E3310A">
              <w:rPr>
                <w:rFonts w:cstheme="minorHAnsi"/>
              </w:rPr>
              <w:t>2.3.1</w:t>
            </w:r>
          </w:p>
        </w:tc>
        <w:tc>
          <w:tcPr>
            <w:tcW w:w="4614" w:type="dxa"/>
          </w:tcPr>
          <w:p w14:paraId="7D31F872" w14:textId="49142B7B" w:rsidR="00A03AF1" w:rsidRPr="00E3310A" w:rsidRDefault="00A03AF1" w:rsidP="00A03AF1">
            <w:pPr>
              <w:rPr>
                <w:rFonts w:cstheme="minorHAnsi"/>
              </w:rPr>
            </w:pPr>
            <w:r w:rsidRPr="00E3310A">
              <w:rPr>
                <w:rFonts w:cstheme="minorHAnsi"/>
              </w:rPr>
              <w:t>Wzmacnianie wykształconych kierunków produkcji rolniczej i przemysłu rolno-spożywczego</w:t>
            </w:r>
          </w:p>
        </w:tc>
        <w:tc>
          <w:tcPr>
            <w:tcW w:w="3401" w:type="dxa"/>
          </w:tcPr>
          <w:p w14:paraId="4FF14B4E" w14:textId="23BD14E5" w:rsidR="00A03AF1" w:rsidRPr="00E3310A" w:rsidRDefault="00A03AF1" w:rsidP="00A03AF1">
            <w:pPr>
              <w:rPr>
                <w:rFonts w:cstheme="minorHAnsi"/>
              </w:rPr>
            </w:pPr>
            <w:r w:rsidRPr="00E3310A">
              <w:rPr>
                <w:rFonts w:cstheme="minorHAnsi"/>
              </w:rPr>
              <w:t xml:space="preserve">- liczba podjętych działań </w:t>
            </w:r>
          </w:p>
        </w:tc>
        <w:tc>
          <w:tcPr>
            <w:tcW w:w="443" w:type="dxa"/>
          </w:tcPr>
          <w:p w14:paraId="42DC0C93" w14:textId="340779B1" w:rsidR="00A03AF1" w:rsidRPr="00E3310A" w:rsidRDefault="00A03AF1" w:rsidP="00A03AF1">
            <w:pPr>
              <w:rPr>
                <w:rFonts w:cstheme="minorHAnsi"/>
              </w:rPr>
            </w:pPr>
            <w:r w:rsidRPr="00E3310A">
              <w:rPr>
                <w:rFonts w:ascii="Arial" w:hAnsi="Arial" w:cs="Arial"/>
              </w:rPr>
              <w:t>▲</w:t>
            </w:r>
          </w:p>
        </w:tc>
        <w:tc>
          <w:tcPr>
            <w:tcW w:w="987" w:type="dxa"/>
          </w:tcPr>
          <w:p w14:paraId="6DBDE9E8" w14:textId="77777777" w:rsidR="00A03AF1" w:rsidRPr="00E3310A" w:rsidRDefault="00A03AF1" w:rsidP="00A03AF1">
            <w:pPr>
              <w:rPr>
                <w:rFonts w:cstheme="minorHAnsi"/>
              </w:rPr>
            </w:pPr>
            <w:r w:rsidRPr="00E3310A">
              <w:rPr>
                <w:rFonts w:cstheme="minorHAnsi"/>
              </w:rPr>
              <w:t>SP</w:t>
            </w:r>
          </w:p>
          <w:p w14:paraId="54866F2C" w14:textId="29C35362" w:rsidR="00A03AF1" w:rsidRPr="00E3310A" w:rsidRDefault="00A03AF1" w:rsidP="00A03AF1">
            <w:pPr>
              <w:rPr>
                <w:rFonts w:cstheme="minorHAnsi"/>
              </w:rPr>
            </w:pPr>
            <w:r w:rsidRPr="00E3310A">
              <w:rPr>
                <w:rFonts w:cstheme="minorHAnsi"/>
              </w:rPr>
              <w:t>UG</w:t>
            </w:r>
          </w:p>
        </w:tc>
        <w:tc>
          <w:tcPr>
            <w:tcW w:w="1737" w:type="dxa"/>
            <w:vMerge/>
          </w:tcPr>
          <w:p w14:paraId="16C680DF" w14:textId="77777777" w:rsidR="00A03AF1" w:rsidRPr="00E3310A" w:rsidRDefault="00A03AF1" w:rsidP="00A03AF1">
            <w:pPr>
              <w:rPr>
                <w:rFonts w:cstheme="minorHAnsi"/>
              </w:rPr>
            </w:pPr>
          </w:p>
        </w:tc>
      </w:tr>
      <w:tr w:rsidR="00A03AF1" w:rsidRPr="00E3310A" w14:paraId="4CF9C7F3" w14:textId="6FB04604" w:rsidTr="00D17B81">
        <w:trPr>
          <w:trHeight w:val="143"/>
        </w:trPr>
        <w:tc>
          <w:tcPr>
            <w:tcW w:w="704" w:type="dxa"/>
            <w:vMerge/>
            <w:shd w:val="clear" w:color="auto" w:fill="FB9FF4"/>
          </w:tcPr>
          <w:p w14:paraId="7D6A5621" w14:textId="77777777" w:rsidR="00A03AF1" w:rsidRPr="00E3310A" w:rsidRDefault="00A03AF1" w:rsidP="00A03AF1">
            <w:pPr>
              <w:rPr>
                <w:rFonts w:cstheme="minorHAnsi"/>
              </w:rPr>
            </w:pPr>
          </w:p>
        </w:tc>
        <w:tc>
          <w:tcPr>
            <w:tcW w:w="345" w:type="dxa"/>
            <w:vMerge/>
          </w:tcPr>
          <w:p w14:paraId="737736B5" w14:textId="77777777" w:rsidR="00A03AF1" w:rsidRPr="00E3310A" w:rsidRDefault="00A03AF1" w:rsidP="00A03AF1">
            <w:pPr>
              <w:rPr>
                <w:rFonts w:cstheme="minorHAnsi"/>
              </w:rPr>
            </w:pPr>
          </w:p>
        </w:tc>
        <w:tc>
          <w:tcPr>
            <w:tcW w:w="2009" w:type="dxa"/>
            <w:vMerge/>
          </w:tcPr>
          <w:p w14:paraId="3F7AAE5F" w14:textId="77777777" w:rsidR="00A03AF1" w:rsidRPr="00E3310A" w:rsidRDefault="00A03AF1" w:rsidP="00A03AF1">
            <w:pPr>
              <w:rPr>
                <w:rFonts w:cstheme="minorHAnsi"/>
              </w:rPr>
            </w:pPr>
          </w:p>
        </w:tc>
        <w:tc>
          <w:tcPr>
            <w:tcW w:w="662" w:type="dxa"/>
          </w:tcPr>
          <w:p w14:paraId="60804CA6" w14:textId="0331447A" w:rsidR="00A03AF1" w:rsidRPr="00E3310A" w:rsidRDefault="00A03AF1" w:rsidP="00A03AF1">
            <w:pPr>
              <w:rPr>
                <w:rFonts w:cstheme="minorHAnsi"/>
              </w:rPr>
            </w:pPr>
            <w:r w:rsidRPr="00E3310A">
              <w:rPr>
                <w:rFonts w:cstheme="minorHAnsi"/>
              </w:rPr>
              <w:t>2.3.2</w:t>
            </w:r>
          </w:p>
        </w:tc>
        <w:tc>
          <w:tcPr>
            <w:tcW w:w="4614" w:type="dxa"/>
          </w:tcPr>
          <w:p w14:paraId="350969DA" w14:textId="5ED4FB8F" w:rsidR="00A03AF1" w:rsidRPr="00E3310A" w:rsidRDefault="00A03AF1" w:rsidP="00A03AF1">
            <w:pPr>
              <w:rPr>
                <w:rFonts w:cstheme="minorHAnsi"/>
              </w:rPr>
            </w:pPr>
            <w:r w:rsidRPr="00E3310A">
              <w:rPr>
                <w:rFonts w:cstheme="minorHAnsi"/>
              </w:rPr>
              <w:t>Wzmacnianie towarowości i produktywności gospodarstw rolnych</w:t>
            </w:r>
          </w:p>
        </w:tc>
        <w:tc>
          <w:tcPr>
            <w:tcW w:w="3401" w:type="dxa"/>
          </w:tcPr>
          <w:p w14:paraId="452E991A" w14:textId="492F7346" w:rsidR="00A03AF1" w:rsidRPr="00E3310A" w:rsidRDefault="00A03AF1" w:rsidP="00A03AF1">
            <w:pPr>
              <w:rPr>
                <w:rFonts w:cstheme="minorHAnsi"/>
              </w:rPr>
            </w:pPr>
            <w:r w:rsidRPr="00E3310A">
              <w:rPr>
                <w:rFonts w:cstheme="minorHAnsi"/>
              </w:rPr>
              <w:t>- liczba podjętych działań</w:t>
            </w:r>
          </w:p>
        </w:tc>
        <w:tc>
          <w:tcPr>
            <w:tcW w:w="443" w:type="dxa"/>
          </w:tcPr>
          <w:p w14:paraId="27B44A2C" w14:textId="1DD43CCA" w:rsidR="00A03AF1" w:rsidRPr="00E3310A" w:rsidRDefault="00A03AF1" w:rsidP="00A03AF1">
            <w:pPr>
              <w:rPr>
                <w:rFonts w:cstheme="minorHAnsi"/>
              </w:rPr>
            </w:pPr>
            <w:r w:rsidRPr="00E3310A">
              <w:rPr>
                <w:rFonts w:ascii="Arial" w:hAnsi="Arial" w:cs="Arial"/>
              </w:rPr>
              <w:t>▲</w:t>
            </w:r>
          </w:p>
        </w:tc>
        <w:tc>
          <w:tcPr>
            <w:tcW w:w="987" w:type="dxa"/>
          </w:tcPr>
          <w:p w14:paraId="375D81B1" w14:textId="77777777" w:rsidR="00A03AF1" w:rsidRPr="00E3310A" w:rsidRDefault="00A03AF1" w:rsidP="00A03AF1">
            <w:pPr>
              <w:rPr>
                <w:rFonts w:cstheme="minorHAnsi"/>
              </w:rPr>
            </w:pPr>
            <w:r w:rsidRPr="00E3310A">
              <w:rPr>
                <w:rFonts w:cstheme="minorHAnsi"/>
              </w:rPr>
              <w:t>SP</w:t>
            </w:r>
          </w:p>
          <w:p w14:paraId="4A8E37A6" w14:textId="19453F64" w:rsidR="00A03AF1" w:rsidRPr="00E3310A" w:rsidRDefault="00A03AF1" w:rsidP="00A03AF1">
            <w:pPr>
              <w:rPr>
                <w:rFonts w:cstheme="minorHAnsi"/>
              </w:rPr>
            </w:pPr>
            <w:r w:rsidRPr="00E3310A">
              <w:rPr>
                <w:rFonts w:cstheme="minorHAnsi"/>
              </w:rPr>
              <w:t>UG</w:t>
            </w:r>
          </w:p>
        </w:tc>
        <w:tc>
          <w:tcPr>
            <w:tcW w:w="1737" w:type="dxa"/>
            <w:vMerge/>
          </w:tcPr>
          <w:p w14:paraId="587AFC0A" w14:textId="77777777" w:rsidR="00A03AF1" w:rsidRPr="00E3310A" w:rsidRDefault="00A03AF1" w:rsidP="00A03AF1">
            <w:pPr>
              <w:rPr>
                <w:rFonts w:cstheme="minorHAnsi"/>
              </w:rPr>
            </w:pPr>
          </w:p>
        </w:tc>
      </w:tr>
      <w:tr w:rsidR="00A03AF1" w:rsidRPr="00E3310A" w14:paraId="1D2113E4" w14:textId="5ED31274" w:rsidTr="00D17B81">
        <w:trPr>
          <w:trHeight w:val="143"/>
        </w:trPr>
        <w:tc>
          <w:tcPr>
            <w:tcW w:w="704" w:type="dxa"/>
            <w:vMerge/>
            <w:shd w:val="clear" w:color="auto" w:fill="FB9FF4"/>
          </w:tcPr>
          <w:p w14:paraId="577F5AB0" w14:textId="77777777" w:rsidR="00A03AF1" w:rsidRPr="00E3310A" w:rsidRDefault="00A03AF1" w:rsidP="00A03AF1">
            <w:pPr>
              <w:rPr>
                <w:rFonts w:cstheme="minorHAnsi"/>
              </w:rPr>
            </w:pPr>
          </w:p>
        </w:tc>
        <w:tc>
          <w:tcPr>
            <w:tcW w:w="345" w:type="dxa"/>
            <w:vMerge/>
          </w:tcPr>
          <w:p w14:paraId="4BC6FB36" w14:textId="77777777" w:rsidR="00A03AF1" w:rsidRPr="00E3310A" w:rsidRDefault="00A03AF1" w:rsidP="00A03AF1">
            <w:pPr>
              <w:rPr>
                <w:rFonts w:cstheme="minorHAnsi"/>
              </w:rPr>
            </w:pPr>
          </w:p>
        </w:tc>
        <w:tc>
          <w:tcPr>
            <w:tcW w:w="2009" w:type="dxa"/>
            <w:vMerge/>
          </w:tcPr>
          <w:p w14:paraId="2BA02853" w14:textId="77777777" w:rsidR="00A03AF1" w:rsidRPr="00E3310A" w:rsidRDefault="00A03AF1" w:rsidP="00A03AF1">
            <w:pPr>
              <w:rPr>
                <w:rFonts w:cstheme="minorHAnsi"/>
              </w:rPr>
            </w:pPr>
          </w:p>
        </w:tc>
        <w:tc>
          <w:tcPr>
            <w:tcW w:w="662" w:type="dxa"/>
          </w:tcPr>
          <w:p w14:paraId="3A37CC99" w14:textId="4C07DFB4" w:rsidR="00A03AF1" w:rsidRPr="00E3310A" w:rsidRDefault="00A03AF1" w:rsidP="00A03AF1">
            <w:pPr>
              <w:rPr>
                <w:rFonts w:cstheme="minorHAnsi"/>
              </w:rPr>
            </w:pPr>
            <w:r w:rsidRPr="00E3310A">
              <w:rPr>
                <w:rFonts w:cstheme="minorHAnsi"/>
              </w:rPr>
              <w:t>2.3.3</w:t>
            </w:r>
          </w:p>
        </w:tc>
        <w:tc>
          <w:tcPr>
            <w:tcW w:w="4614" w:type="dxa"/>
          </w:tcPr>
          <w:p w14:paraId="09B0D843" w14:textId="5917D835" w:rsidR="00A03AF1" w:rsidRPr="00E3310A" w:rsidRDefault="00A03AF1" w:rsidP="00A03AF1">
            <w:pPr>
              <w:rPr>
                <w:rFonts w:cstheme="minorHAnsi"/>
              </w:rPr>
            </w:pPr>
            <w:r w:rsidRPr="00E3310A">
              <w:rPr>
                <w:rFonts w:cstheme="minorHAnsi"/>
              </w:rPr>
              <w:t>Wspieranie dywersyfikacji działalności gospodarczej oraz tworzenie pozarolniczych miejsc pracy</w:t>
            </w:r>
          </w:p>
        </w:tc>
        <w:tc>
          <w:tcPr>
            <w:tcW w:w="3401" w:type="dxa"/>
          </w:tcPr>
          <w:p w14:paraId="60652B2D" w14:textId="743DDD09" w:rsidR="00A03AF1" w:rsidRPr="00E3310A" w:rsidRDefault="00A03AF1" w:rsidP="00A03AF1">
            <w:pPr>
              <w:rPr>
                <w:rFonts w:cstheme="minorHAnsi"/>
              </w:rPr>
            </w:pPr>
            <w:r w:rsidRPr="00E3310A">
              <w:rPr>
                <w:rFonts w:cstheme="minorHAnsi"/>
              </w:rPr>
              <w:t xml:space="preserve">- liczba utworzonych miejsc pracy </w:t>
            </w:r>
          </w:p>
        </w:tc>
        <w:tc>
          <w:tcPr>
            <w:tcW w:w="443" w:type="dxa"/>
          </w:tcPr>
          <w:p w14:paraId="243636F7" w14:textId="722CE1C7" w:rsidR="00A03AF1" w:rsidRPr="00E3310A" w:rsidRDefault="00A03AF1" w:rsidP="00A03AF1">
            <w:pPr>
              <w:rPr>
                <w:rFonts w:cstheme="minorHAnsi"/>
              </w:rPr>
            </w:pPr>
            <w:r w:rsidRPr="00E3310A">
              <w:rPr>
                <w:rFonts w:ascii="Arial" w:hAnsi="Arial" w:cs="Arial"/>
              </w:rPr>
              <w:t>▲</w:t>
            </w:r>
          </w:p>
        </w:tc>
        <w:tc>
          <w:tcPr>
            <w:tcW w:w="987" w:type="dxa"/>
          </w:tcPr>
          <w:p w14:paraId="649ED91F" w14:textId="77777777" w:rsidR="00A03AF1" w:rsidRPr="00E3310A" w:rsidRDefault="00A03AF1" w:rsidP="00A03AF1">
            <w:pPr>
              <w:rPr>
                <w:rFonts w:cstheme="minorHAnsi"/>
              </w:rPr>
            </w:pPr>
            <w:r w:rsidRPr="00E3310A">
              <w:rPr>
                <w:rFonts w:cstheme="minorHAnsi"/>
              </w:rPr>
              <w:t>PUP</w:t>
            </w:r>
          </w:p>
          <w:p w14:paraId="4EE75E7F" w14:textId="38866BDC" w:rsidR="00A03AF1" w:rsidRPr="00E3310A" w:rsidRDefault="00A03AF1" w:rsidP="00A03AF1">
            <w:pPr>
              <w:rPr>
                <w:rFonts w:cstheme="minorHAnsi"/>
              </w:rPr>
            </w:pPr>
            <w:r w:rsidRPr="00E3310A">
              <w:rPr>
                <w:rFonts w:cstheme="minorHAnsi"/>
              </w:rPr>
              <w:t>UG</w:t>
            </w:r>
          </w:p>
        </w:tc>
        <w:tc>
          <w:tcPr>
            <w:tcW w:w="1737" w:type="dxa"/>
            <w:vMerge/>
          </w:tcPr>
          <w:p w14:paraId="6277CC1F" w14:textId="77777777" w:rsidR="00A03AF1" w:rsidRPr="00E3310A" w:rsidRDefault="00A03AF1" w:rsidP="00A03AF1">
            <w:pPr>
              <w:rPr>
                <w:rFonts w:cstheme="minorHAnsi"/>
              </w:rPr>
            </w:pPr>
          </w:p>
        </w:tc>
      </w:tr>
      <w:tr w:rsidR="00A03AF1" w:rsidRPr="00E3310A" w14:paraId="6985B7FD" w14:textId="5582E221" w:rsidTr="00D17B81">
        <w:trPr>
          <w:trHeight w:val="143"/>
        </w:trPr>
        <w:tc>
          <w:tcPr>
            <w:tcW w:w="704" w:type="dxa"/>
            <w:vMerge/>
            <w:shd w:val="clear" w:color="auto" w:fill="FB9FF4"/>
          </w:tcPr>
          <w:p w14:paraId="702061BD" w14:textId="77777777" w:rsidR="00A03AF1" w:rsidRPr="00E3310A" w:rsidRDefault="00A03AF1" w:rsidP="00A03AF1">
            <w:pPr>
              <w:rPr>
                <w:rFonts w:cstheme="minorHAnsi"/>
              </w:rPr>
            </w:pPr>
          </w:p>
        </w:tc>
        <w:tc>
          <w:tcPr>
            <w:tcW w:w="345" w:type="dxa"/>
            <w:vMerge/>
          </w:tcPr>
          <w:p w14:paraId="25527AF6" w14:textId="77777777" w:rsidR="00A03AF1" w:rsidRPr="00E3310A" w:rsidRDefault="00A03AF1" w:rsidP="00A03AF1">
            <w:pPr>
              <w:rPr>
                <w:rFonts w:cstheme="minorHAnsi"/>
              </w:rPr>
            </w:pPr>
          </w:p>
        </w:tc>
        <w:tc>
          <w:tcPr>
            <w:tcW w:w="2009" w:type="dxa"/>
            <w:vMerge/>
          </w:tcPr>
          <w:p w14:paraId="6843E709" w14:textId="77777777" w:rsidR="00A03AF1" w:rsidRPr="00E3310A" w:rsidRDefault="00A03AF1" w:rsidP="00A03AF1">
            <w:pPr>
              <w:rPr>
                <w:rFonts w:cstheme="minorHAnsi"/>
              </w:rPr>
            </w:pPr>
          </w:p>
        </w:tc>
        <w:tc>
          <w:tcPr>
            <w:tcW w:w="662" w:type="dxa"/>
          </w:tcPr>
          <w:p w14:paraId="100342E7" w14:textId="3C048FFC" w:rsidR="00A03AF1" w:rsidRPr="00E3310A" w:rsidRDefault="00A03AF1" w:rsidP="00A03AF1">
            <w:pPr>
              <w:rPr>
                <w:rFonts w:cstheme="minorHAnsi"/>
              </w:rPr>
            </w:pPr>
            <w:r w:rsidRPr="00E3310A">
              <w:rPr>
                <w:rFonts w:cstheme="minorHAnsi"/>
              </w:rPr>
              <w:t>2.3.4</w:t>
            </w:r>
          </w:p>
        </w:tc>
        <w:tc>
          <w:tcPr>
            <w:tcW w:w="4614" w:type="dxa"/>
          </w:tcPr>
          <w:p w14:paraId="682A4A58" w14:textId="4235CE0B" w:rsidR="00A03AF1" w:rsidRPr="00E3310A" w:rsidRDefault="00A03AF1" w:rsidP="00A03AF1">
            <w:pPr>
              <w:rPr>
                <w:rFonts w:cstheme="minorHAnsi"/>
              </w:rPr>
            </w:pPr>
            <w:r w:rsidRPr="00E3310A">
              <w:rPr>
                <w:rFonts w:cstheme="minorHAnsi"/>
              </w:rPr>
              <w:t xml:space="preserve">Realizacja i wspieranie działań na rzecz rozwoju konkurencyjnego rolnictwa/sadownictwa </w:t>
            </w:r>
          </w:p>
        </w:tc>
        <w:tc>
          <w:tcPr>
            <w:tcW w:w="3401" w:type="dxa"/>
          </w:tcPr>
          <w:p w14:paraId="3972F52D" w14:textId="124CE06B" w:rsidR="00A03AF1" w:rsidRPr="00E3310A" w:rsidRDefault="00A03AF1" w:rsidP="00A03AF1">
            <w:pPr>
              <w:rPr>
                <w:rFonts w:cstheme="minorHAnsi"/>
              </w:rPr>
            </w:pPr>
            <w:r w:rsidRPr="00E3310A">
              <w:rPr>
                <w:rFonts w:cstheme="minorHAnsi"/>
              </w:rPr>
              <w:t xml:space="preserve">- liczba podjętych działań </w:t>
            </w:r>
          </w:p>
        </w:tc>
        <w:tc>
          <w:tcPr>
            <w:tcW w:w="443" w:type="dxa"/>
          </w:tcPr>
          <w:p w14:paraId="0A3485B5" w14:textId="6915FE11" w:rsidR="00A03AF1" w:rsidRPr="00E3310A" w:rsidRDefault="00A03AF1" w:rsidP="00A03AF1">
            <w:pPr>
              <w:rPr>
                <w:rFonts w:cstheme="minorHAnsi"/>
              </w:rPr>
            </w:pPr>
            <w:r w:rsidRPr="00E3310A">
              <w:rPr>
                <w:rFonts w:ascii="Arial" w:hAnsi="Arial" w:cs="Arial"/>
              </w:rPr>
              <w:t>▲</w:t>
            </w:r>
          </w:p>
        </w:tc>
        <w:tc>
          <w:tcPr>
            <w:tcW w:w="987" w:type="dxa"/>
          </w:tcPr>
          <w:p w14:paraId="1BFA39BD" w14:textId="7A02DEEC" w:rsidR="00A03AF1" w:rsidRPr="00E3310A" w:rsidRDefault="00A03AF1" w:rsidP="00A03AF1">
            <w:pPr>
              <w:rPr>
                <w:rFonts w:cstheme="minorHAnsi"/>
              </w:rPr>
            </w:pPr>
            <w:r w:rsidRPr="00E3310A">
              <w:rPr>
                <w:rFonts w:cstheme="minorHAnsi"/>
              </w:rPr>
              <w:t>UG</w:t>
            </w:r>
          </w:p>
        </w:tc>
        <w:tc>
          <w:tcPr>
            <w:tcW w:w="1737" w:type="dxa"/>
            <w:vMerge/>
          </w:tcPr>
          <w:p w14:paraId="1929E9E1" w14:textId="77777777" w:rsidR="00A03AF1" w:rsidRPr="00E3310A" w:rsidRDefault="00A03AF1" w:rsidP="00A03AF1">
            <w:pPr>
              <w:rPr>
                <w:rFonts w:cstheme="minorHAnsi"/>
              </w:rPr>
            </w:pPr>
          </w:p>
        </w:tc>
      </w:tr>
      <w:tr w:rsidR="00A03AF1" w:rsidRPr="00E3310A" w14:paraId="3A4DE6CA" w14:textId="5DD24046" w:rsidTr="00D17B81">
        <w:trPr>
          <w:trHeight w:val="143"/>
        </w:trPr>
        <w:tc>
          <w:tcPr>
            <w:tcW w:w="704" w:type="dxa"/>
            <w:vMerge/>
            <w:shd w:val="clear" w:color="auto" w:fill="FB9FF4"/>
          </w:tcPr>
          <w:p w14:paraId="07C9F158" w14:textId="77777777" w:rsidR="00A03AF1" w:rsidRPr="00E3310A" w:rsidRDefault="00A03AF1" w:rsidP="00A03AF1">
            <w:pPr>
              <w:rPr>
                <w:rFonts w:cstheme="minorHAnsi"/>
              </w:rPr>
            </w:pPr>
          </w:p>
        </w:tc>
        <w:tc>
          <w:tcPr>
            <w:tcW w:w="345" w:type="dxa"/>
            <w:vMerge w:val="restart"/>
          </w:tcPr>
          <w:p w14:paraId="693C6ECB" w14:textId="77777777" w:rsidR="00A03AF1" w:rsidRPr="00E3310A" w:rsidRDefault="00A03AF1" w:rsidP="00A03AF1">
            <w:pPr>
              <w:rPr>
                <w:rFonts w:cstheme="minorHAnsi"/>
              </w:rPr>
            </w:pPr>
            <w:r w:rsidRPr="00E3310A">
              <w:rPr>
                <w:rFonts w:cstheme="minorHAnsi"/>
              </w:rPr>
              <w:t>2.4</w:t>
            </w:r>
          </w:p>
        </w:tc>
        <w:tc>
          <w:tcPr>
            <w:tcW w:w="2009" w:type="dxa"/>
            <w:vMerge w:val="restart"/>
          </w:tcPr>
          <w:p w14:paraId="4E7359EE" w14:textId="77777777" w:rsidR="00A03AF1" w:rsidRPr="00E3310A" w:rsidRDefault="00A03AF1" w:rsidP="00A03AF1">
            <w:pPr>
              <w:rPr>
                <w:rFonts w:cstheme="minorHAnsi"/>
              </w:rPr>
            </w:pPr>
            <w:r w:rsidRPr="00E3310A">
              <w:rPr>
                <w:rFonts w:cstheme="minorHAnsi"/>
              </w:rPr>
              <w:t>Podnoszenie poziomu atrakcyjności turystycznej i rozwój bazy turystycznej powiatu grójeckiego</w:t>
            </w:r>
          </w:p>
        </w:tc>
        <w:tc>
          <w:tcPr>
            <w:tcW w:w="662" w:type="dxa"/>
          </w:tcPr>
          <w:p w14:paraId="1A80CCC5" w14:textId="04C491A0" w:rsidR="00A03AF1" w:rsidRPr="00E3310A" w:rsidRDefault="00A03AF1" w:rsidP="00A03AF1">
            <w:pPr>
              <w:rPr>
                <w:rFonts w:cstheme="minorHAnsi"/>
              </w:rPr>
            </w:pPr>
            <w:r w:rsidRPr="00E3310A">
              <w:rPr>
                <w:rFonts w:cstheme="minorHAnsi"/>
              </w:rPr>
              <w:t>2.4.1</w:t>
            </w:r>
          </w:p>
        </w:tc>
        <w:tc>
          <w:tcPr>
            <w:tcW w:w="4614" w:type="dxa"/>
          </w:tcPr>
          <w:p w14:paraId="543E902B" w14:textId="6D2FBADB" w:rsidR="00A03AF1" w:rsidRPr="00E3310A" w:rsidRDefault="00A03AF1" w:rsidP="00A03AF1">
            <w:pPr>
              <w:rPr>
                <w:rFonts w:cstheme="minorHAnsi"/>
              </w:rPr>
            </w:pPr>
            <w:r w:rsidRPr="00E3310A">
              <w:rPr>
                <w:rFonts w:cstheme="minorHAnsi"/>
              </w:rPr>
              <w:t>Zwiększenie atrakcyjności turystycznej w oparciu o walory kulturowe i przyrodnicze</w:t>
            </w:r>
          </w:p>
        </w:tc>
        <w:tc>
          <w:tcPr>
            <w:tcW w:w="3401" w:type="dxa"/>
          </w:tcPr>
          <w:p w14:paraId="0B3A8676" w14:textId="67E20A46" w:rsidR="00A03AF1" w:rsidRPr="00E3310A" w:rsidRDefault="00A03AF1" w:rsidP="00A03AF1">
            <w:pPr>
              <w:rPr>
                <w:rFonts w:cstheme="minorHAnsi"/>
              </w:rPr>
            </w:pPr>
            <w:r w:rsidRPr="00E3310A">
              <w:rPr>
                <w:rFonts w:cstheme="minorHAnsi"/>
              </w:rPr>
              <w:t xml:space="preserve">- liczba atrakcji turystycznych </w:t>
            </w:r>
          </w:p>
        </w:tc>
        <w:tc>
          <w:tcPr>
            <w:tcW w:w="443" w:type="dxa"/>
          </w:tcPr>
          <w:p w14:paraId="0A52417C" w14:textId="0BC0B7B5" w:rsidR="00A03AF1" w:rsidRPr="00E3310A" w:rsidRDefault="00A03AF1" w:rsidP="00A03AF1">
            <w:pPr>
              <w:rPr>
                <w:rFonts w:cstheme="minorHAnsi"/>
              </w:rPr>
            </w:pPr>
            <w:r w:rsidRPr="00E3310A">
              <w:rPr>
                <w:rFonts w:ascii="Arial" w:hAnsi="Arial" w:cs="Arial"/>
              </w:rPr>
              <w:t>▲</w:t>
            </w:r>
          </w:p>
        </w:tc>
        <w:tc>
          <w:tcPr>
            <w:tcW w:w="987" w:type="dxa"/>
          </w:tcPr>
          <w:p w14:paraId="109D9BE0" w14:textId="77777777" w:rsidR="00A03AF1" w:rsidRPr="00E3310A" w:rsidRDefault="00A03AF1" w:rsidP="00A03AF1">
            <w:pPr>
              <w:rPr>
                <w:rFonts w:cstheme="minorHAnsi"/>
              </w:rPr>
            </w:pPr>
            <w:r w:rsidRPr="00E3310A">
              <w:rPr>
                <w:rFonts w:cstheme="minorHAnsi"/>
              </w:rPr>
              <w:t>SP</w:t>
            </w:r>
          </w:p>
          <w:p w14:paraId="0FF72FDB" w14:textId="09718ADD" w:rsidR="00A03AF1" w:rsidRPr="00E3310A" w:rsidRDefault="00A03AF1" w:rsidP="00A03AF1">
            <w:pPr>
              <w:rPr>
                <w:rFonts w:cstheme="minorHAnsi"/>
              </w:rPr>
            </w:pPr>
            <w:r w:rsidRPr="00E3310A">
              <w:rPr>
                <w:rFonts w:cstheme="minorHAnsi"/>
              </w:rPr>
              <w:t>UG</w:t>
            </w:r>
          </w:p>
        </w:tc>
        <w:tc>
          <w:tcPr>
            <w:tcW w:w="1737" w:type="dxa"/>
            <w:vMerge/>
          </w:tcPr>
          <w:p w14:paraId="65F898B1" w14:textId="77777777" w:rsidR="00A03AF1" w:rsidRPr="00E3310A" w:rsidRDefault="00A03AF1" w:rsidP="00A03AF1">
            <w:pPr>
              <w:rPr>
                <w:rFonts w:cstheme="minorHAnsi"/>
              </w:rPr>
            </w:pPr>
          </w:p>
        </w:tc>
      </w:tr>
      <w:tr w:rsidR="00A03AF1" w:rsidRPr="00E3310A" w14:paraId="6AA3C9A4" w14:textId="32BF0BCD" w:rsidTr="00D17B81">
        <w:trPr>
          <w:trHeight w:val="244"/>
        </w:trPr>
        <w:tc>
          <w:tcPr>
            <w:tcW w:w="704" w:type="dxa"/>
            <w:vMerge/>
            <w:shd w:val="clear" w:color="auto" w:fill="FB9FF4"/>
          </w:tcPr>
          <w:p w14:paraId="44C65DFD" w14:textId="77777777" w:rsidR="00A03AF1" w:rsidRPr="00E3310A" w:rsidRDefault="00A03AF1" w:rsidP="00A03AF1">
            <w:pPr>
              <w:rPr>
                <w:rFonts w:cstheme="minorHAnsi"/>
              </w:rPr>
            </w:pPr>
          </w:p>
        </w:tc>
        <w:tc>
          <w:tcPr>
            <w:tcW w:w="345" w:type="dxa"/>
            <w:vMerge/>
          </w:tcPr>
          <w:p w14:paraId="09108F13" w14:textId="77777777" w:rsidR="00A03AF1" w:rsidRPr="00E3310A" w:rsidRDefault="00A03AF1" w:rsidP="00A03AF1">
            <w:pPr>
              <w:rPr>
                <w:rFonts w:cstheme="minorHAnsi"/>
              </w:rPr>
            </w:pPr>
          </w:p>
        </w:tc>
        <w:tc>
          <w:tcPr>
            <w:tcW w:w="2009" w:type="dxa"/>
            <w:vMerge/>
          </w:tcPr>
          <w:p w14:paraId="5B4D8F69" w14:textId="77777777" w:rsidR="00A03AF1" w:rsidRPr="00E3310A" w:rsidRDefault="00A03AF1" w:rsidP="00A03AF1">
            <w:pPr>
              <w:rPr>
                <w:rFonts w:cstheme="minorHAnsi"/>
              </w:rPr>
            </w:pPr>
          </w:p>
        </w:tc>
        <w:tc>
          <w:tcPr>
            <w:tcW w:w="662" w:type="dxa"/>
          </w:tcPr>
          <w:p w14:paraId="4983A23C" w14:textId="01FD4073" w:rsidR="00A03AF1" w:rsidRPr="00E3310A" w:rsidRDefault="00A03AF1" w:rsidP="00A03AF1">
            <w:pPr>
              <w:rPr>
                <w:rFonts w:cstheme="minorHAnsi"/>
              </w:rPr>
            </w:pPr>
            <w:r w:rsidRPr="00E3310A">
              <w:rPr>
                <w:rFonts w:cstheme="minorHAnsi"/>
              </w:rPr>
              <w:t>2.4.2</w:t>
            </w:r>
          </w:p>
        </w:tc>
        <w:tc>
          <w:tcPr>
            <w:tcW w:w="4614" w:type="dxa"/>
          </w:tcPr>
          <w:p w14:paraId="59F3B1A2" w14:textId="187B9E10" w:rsidR="00A03AF1" w:rsidRPr="00E3310A" w:rsidRDefault="00A03AF1" w:rsidP="00A03AF1">
            <w:pPr>
              <w:rPr>
                <w:rFonts w:cstheme="minorHAnsi"/>
              </w:rPr>
            </w:pPr>
            <w:r w:rsidRPr="00E3310A">
              <w:rPr>
                <w:rFonts w:cstheme="minorHAnsi"/>
              </w:rPr>
              <w:t>Rozwój infrastruktury turystycznej i okołoturystycznej</w:t>
            </w:r>
          </w:p>
        </w:tc>
        <w:tc>
          <w:tcPr>
            <w:tcW w:w="3401" w:type="dxa"/>
          </w:tcPr>
          <w:p w14:paraId="74F28BE2" w14:textId="3A78ADE2" w:rsidR="00A03AF1" w:rsidRPr="00E3310A" w:rsidRDefault="00A03AF1" w:rsidP="00A03AF1">
            <w:pPr>
              <w:rPr>
                <w:rFonts w:cstheme="minorHAnsi"/>
              </w:rPr>
            </w:pPr>
            <w:r w:rsidRPr="00E3310A">
              <w:rPr>
                <w:rFonts w:cstheme="minorHAnsi"/>
              </w:rPr>
              <w:t xml:space="preserve">- liczba infrastruktury turystycznej i okołoturystycznej </w:t>
            </w:r>
          </w:p>
        </w:tc>
        <w:tc>
          <w:tcPr>
            <w:tcW w:w="443" w:type="dxa"/>
          </w:tcPr>
          <w:p w14:paraId="17ED5CDB" w14:textId="7B5452F2" w:rsidR="00A03AF1" w:rsidRPr="00E3310A" w:rsidRDefault="00A03AF1" w:rsidP="00A03AF1">
            <w:pPr>
              <w:rPr>
                <w:rFonts w:cstheme="minorHAnsi"/>
              </w:rPr>
            </w:pPr>
            <w:r w:rsidRPr="00E3310A">
              <w:rPr>
                <w:rFonts w:ascii="Arial" w:hAnsi="Arial" w:cs="Arial"/>
              </w:rPr>
              <w:t>▲</w:t>
            </w:r>
          </w:p>
        </w:tc>
        <w:tc>
          <w:tcPr>
            <w:tcW w:w="987" w:type="dxa"/>
          </w:tcPr>
          <w:p w14:paraId="46514A18" w14:textId="77777777" w:rsidR="00A03AF1" w:rsidRPr="00E3310A" w:rsidRDefault="00A03AF1" w:rsidP="00A03AF1">
            <w:pPr>
              <w:rPr>
                <w:rFonts w:cstheme="minorHAnsi"/>
              </w:rPr>
            </w:pPr>
            <w:r w:rsidRPr="00E3310A">
              <w:rPr>
                <w:rFonts w:cstheme="minorHAnsi"/>
              </w:rPr>
              <w:t>SP</w:t>
            </w:r>
          </w:p>
          <w:p w14:paraId="08100BDD" w14:textId="3794609F" w:rsidR="00A03AF1" w:rsidRPr="00E3310A" w:rsidRDefault="00A03AF1" w:rsidP="00A03AF1">
            <w:pPr>
              <w:rPr>
                <w:rFonts w:cstheme="minorHAnsi"/>
              </w:rPr>
            </w:pPr>
            <w:r w:rsidRPr="00E3310A">
              <w:rPr>
                <w:rFonts w:cstheme="minorHAnsi"/>
              </w:rPr>
              <w:t>UG</w:t>
            </w:r>
          </w:p>
        </w:tc>
        <w:tc>
          <w:tcPr>
            <w:tcW w:w="1737" w:type="dxa"/>
            <w:vMerge/>
          </w:tcPr>
          <w:p w14:paraId="66348D0A" w14:textId="77777777" w:rsidR="00A03AF1" w:rsidRPr="00E3310A" w:rsidRDefault="00A03AF1" w:rsidP="00A03AF1">
            <w:pPr>
              <w:rPr>
                <w:rFonts w:cstheme="minorHAnsi"/>
              </w:rPr>
            </w:pPr>
          </w:p>
        </w:tc>
      </w:tr>
      <w:tr w:rsidR="00A03AF1" w:rsidRPr="00E3310A" w14:paraId="242A4CF6" w14:textId="2FACB69B" w:rsidTr="00D17B81">
        <w:trPr>
          <w:trHeight w:val="244"/>
        </w:trPr>
        <w:tc>
          <w:tcPr>
            <w:tcW w:w="704" w:type="dxa"/>
            <w:vMerge/>
            <w:shd w:val="clear" w:color="auto" w:fill="FB9FF4"/>
          </w:tcPr>
          <w:p w14:paraId="7C188FC0" w14:textId="77777777" w:rsidR="00A03AF1" w:rsidRPr="00E3310A" w:rsidRDefault="00A03AF1" w:rsidP="00A03AF1">
            <w:pPr>
              <w:rPr>
                <w:rFonts w:cstheme="minorHAnsi"/>
              </w:rPr>
            </w:pPr>
          </w:p>
        </w:tc>
        <w:tc>
          <w:tcPr>
            <w:tcW w:w="345" w:type="dxa"/>
            <w:vMerge/>
          </w:tcPr>
          <w:p w14:paraId="554FAC5D" w14:textId="77777777" w:rsidR="00A03AF1" w:rsidRPr="00E3310A" w:rsidRDefault="00A03AF1" w:rsidP="00A03AF1">
            <w:pPr>
              <w:rPr>
                <w:rFonts w:cstheme="minorHAnsi"/>
              </w:rPr>
            </w:pPr>
          </w:p>
        </w:tc>
        <w:tc>
          <w:tcPr>
            <w:tcW w:w="2009" w:type="dxa"/>
            <w:vMerge/>
          </w:tcPr>
          <w:p w14:paraId="6C94501D" w14:textId="77777777" w:rsidR="00A03AF1" w:rsidRPr="00E3310A" w:rsidRDefault="00A03AF1" w:rsidP="00A03AF1">
            <w:pPr>
              <w:rPr>
                <w:rFonts w:cstheme="minorHAnsi"/>
              </w:rPr>
            </w:pPr>
          </w:p>
        </w:tc>
        <w:tc>
          <w:tcPr>
            <w:tcW w:w="662" w:type="dxa"/>
          </w:tcPr>
          <w:p w14:paraId="10D24AB2" w14:textId="528CE501" w:rsidR="00A03AF1" w:rsidRPr="00E3310A" w:rsidRDefault="00A03AF1" w:rsidP="00A03AF1">
            <w:pPr>
              <w:rPr>
                <w:rFonts w:cstheme="minorHAnsi"/>
              </w:rPr>
            </w:pPr>
            <w:r w:rsidRPr="00E3310A">
              <w:rPr>
                <w:rFonts w:cstheme="minorHAnsi"/>
              </w:rPr>
              <w:t>2.4.3</w:t>
            </w:r>
          </w:p>
        </w:tc>
        <w:tc>
          <w:tcPr>
            <w:tcW w:w="4614" w:type="dxa"/>
          </w:tcPr>
          <w:p w14:paraId="6E884057" w14:textId="66A5988E" w:rsidR="00A03AF1" w:rsidRPr="00E3310A" w:rsidRDefault="00A03AF1" w:rsidP="00A03AF1">
            <w:pPr>
              <w:rPr>
                <w:rFonts w:cstheme="minorHAnsi"/>
              </w:rPr>
            </w:pPr>
            <w:r w:rsidRPr="00E3310A">
              <w:rPr>
                <w:rFonts w:cstheme="minorHAnsi"/>
              </w:rPr>
              <w:t>Wspieranie rozwoju różnych form turystyki, produktów oraz wydarzeń turystycznych</w:t>
            </w:r>
          </w:p>
        </w:tc>
        <w:tc>
          <w:tcPr>
            <w:tcW w:w="3401" w:type="dxa"/>
          </w:tcPr>
          <w:p w14:paraId="56A4544D" w14:textId="77777777" w:rsidR="00A03AF1" w:rsidRPr="00E3310A" w:rsidRDefault="00A03AF1" w:rsidP="00A03AF1">
            <w:pPr>
              <w:rPr>
                <w:rFonts w:cstheme="minorHAnsi"/>
              </w:rPr>
            </w:pPr>
            <w:r w:rsidRPr="00E3310A">
              <w:rPr>
                <w:rFonts w:cstheme="minorHAnsi"/>
              </w:rPr>
              <w:t xml:space="preserve">- liczba wspierania form turystycznych </w:t>
            </w:r>
          </w:p>
          <w:p w14:paraId="1A97C7AC" w14:textId="77777777" w:rsidR="00A03AF1" w:rsidRPr="00E3310A" w:rsidRDefault="00A03AF1" w:rsidP="00A03AF1">
            <w:pPr>
              <w:rPr>
                <w:rFonts w:cstheme="minorHAnsi"/>
              </w:rPr>
            </w:pPr>
            <w:r w:rsidRPr="00E3310A">
              <w:rPr>
                <w:rFonts w:cstheme="minorHAnsi"/>
              </w:rPr>
              <w:t xml:space="preserve">- liczba promowanych produktów regionalnych </w:t>
            </w:r>
          </w:p>
          <w:p w14:paraId="74C79200" w14:textId="77777777" w:rsidR="00A03AF1" w:rsidRPr="00E3310A" w:rsidRDefault="00A03AF1" w:rsidP="00A03AF1">
            <w:pPr>
              <w:rPr>
                <w:rFonts w:cstheme="minorHAnsi"/>
              </w:rPr>
            </w:pPr>
            <w:r w:rsidRPr="00E3310A">
              <w:rPr>
                <w:rFonts w:cstheme="minorHAnsi"/>
              </w:rPr>
              <w:t>- liczba wydarzeń turystycznych</w:t>
            </w:r>
          </w:p>
          <w:p w14:paraId="7C1933DA" w14:textId="1799DFE1" w:rsidR="00A03AF1" w:rsidRPr="00E3310A" w:rsidRDefault="00A03AF1" w:rsidP="00A03AF1">
            <w:pPr>
              <w:rPr>
                <w:rFonts w:cstheme="minorHAnsi"/>
              </w:rPr>
            </w:pPr>
          </w:p>
        </w:tc>
        <w:tc>
          <w:tcPr>
            <w:tcW w:w="443" w:type="dxa"/>
          </w:tcPr>
          <w:p w14:paraId="6DE721E9" w14:textId="6CFF16F5" w:rsidR="00A03AF1" w:rsidRPr="00E3310A" w:rsidRDefault="00A03AF1" w:rsidP="00A03AF1">
            <w:pPr>
              <w:rPr>
                <w:rFonts w:cstheme="minorHAnsi"/>
              </w:rPr>
            </w:pPr>
            <w:r w:rsidRPr="00E3310A">
              <w:rPr>
                <w:rFonts w:ascii="Arial" w:hAnsi="Arial" w:cs="Arial"/>
              </w:rPr>
              <w:t>▲</w:t>
            </w:r>
          </w:p>
        </w:tc>
        <w:tc>
          <w:tcPr>
            <w:tcW w:w="987" w:type="dxa"/>
          </w:tcPr>
          <w:p w14:paraId="524B8ECC" w14:textId="77777777" w:rsidR="00A03AF1" w:rsidRPr="00E3310A" w:rsidRDefault="00A03AF1" w:rsidP="00A03AF1">
            <w:pPr>
              <w:rPr>
                <w:rFonts w:cstheme="minorHAnsi"/>
              </w:rPr>
            </w:pPr>
            <w:r w:rsidRPr="00E3310A">
              <w:rPr>
                <w:rFonts w:cstheme="minorHAnsi"/>
              </w:rPr>
              <w:t>SP</w:t>
            </w:r>
          </w:p>
          <w:p w14:paraId="1AFA52DB" w14:textId="77777777" w:rsidR="00A03AF1" w:rsidRPr="00E3310A" w:rsidRDefault="00A03AF1" w:rsidP="00A03AF1">
            <w:pPr>
              <w:rPr>
                <w:rFonts w:cstheme="minorHAnsi"/>
              </w:rPr>
            </w:pPr>
            <w:r w:rsidRPr="00E3310A">
              <w:rPr>
                <w:rFonts w:cstheme="minorHAnsi"/>
              </w:rPr>
              <w:t>UG</w:t>
            </w:r>
          </w:p>
          <w:p w14:paraId="570CE141" w14:textId="685B5313" w:rsidR="00A03AF1" w:rsidRPr="00E3310A" w:rsidRDefault="00A03AF1" w:rsidP="00A03AF1">
            <w:pPr>
              <w:rPr>
                <w:rFonts w:cstheme="minorHAnsi"/>
              </w:rPr>
            </w:pPr>
            <w:r w:rsidRPr="00E3310A">
              <w:rPr>
                <w:rFonts w:cstheme="minorHAnsi"/>
              </w:rPr>
              <w:t>IK</w:t>
            </w:r>
          </w:p>
        </w:tc>
        <w:tc>
          <w:tcPr>
            <w:tcW w:w="1737" w:type="dxa"/>
            <w:vMerge/>
          </w:tcPr>
          <w:p w14:paraId="0FE62CFB" w14:textId="77777777" w:rsidR="00A03AF1" w:rsidRPr="00E3310A" w:rsidRDefault="00A03AF1" w:rsidP="00A03AF1">
            <w:pPr>
              <w:rPr>
                <w:rFonts w:cstheme="minorHAnsi"/>
              </w:rPr>
            </w:pPr>
          </w:p>
        </w:tc>
      </w:tr>
      <w:tr w:rsidR="00A03AF1" w:rsidRPr="00E3310A" w14:paraId="5396069A" w14:textId="1F1268D5" w:rsidTr="00D17B81">
        <w:trPr>
          <w:trHeight w:val="274"/>
        </w:trPr>
        <w:tc>
          <w:tcPr>
            <w:tcW w:w="704" w:type="dxa"/>
            <w:vMerge w:val="restart"/>
            <w:shd w:val="clear" w:color="auto" w:fill="92D050"/>
            <w:textDirection w:val="btLr"/>
          </w:tcPr>
          <w:p w14:paraId="599B995D" w14:textId="77777777" w:rsidR="00A03AF1" w:rsidRPr="00E3310A" w:rsidRDefault="00A03AF1" w:rsidP="00A03AF1">
            <w:pPr>
              <w:ind w:left="113" w:right="113"/>
              <w:rPr>
                <w:rFonts w:cstheme="minorHAnsi"/>
                <w:b/>
                <w:bCs/>
              </w:rPr>
            </w:pPr>
            <w:r w:rsidRPr="00E3310A">
              <w:rPr>
                <w:rFonts w:cstheme="minorHAnsi"/>
                <w:b/>
                <w:bCs/>
              </w:rPr>
              <w:t>ŚRODOWISKO</w:t>
            </w:r>
          </w:p>
        </w:tc>
        <w:tc>
          <w:tcPr>
            <w:tcW w:w="14198" w:type="dxa"/>
            <w:gridSpan w:val="8"/>
            <w:shd w:val="clear" w:color="auto" w:fill="92D050"/>
          </w:tcPr>
          <w:p w14:paraId="204C6E5A" w14:textId="1335648D" w:rsidR="00A03AF1" w:rsidRPr="00E3310A" w:rsidRDefault="00A03AF1" w:rsidP="00A03AF1">
            <w:pPr>
              <w:rPr>
                <w:rFonts w:cstheme="minorHAnsi"/>
                <w:b/>
                <w:bCs/>
              </w:rPr>
            </w:pPr>
            <w:r w:rsidRPr="00E3310A">
              <w:rPr>
                <w:rFonts w:cstheme="minorHAnsi"/>
                <w:b/>
                <w:bCs/>
              </w:rPr>
              <w:t xml:space="preserve">Cel STRATEGICZNY 3 Ochrona środowiska przyrodniczego </w:t>
            </w:r>
          </w:p>
        </w:tc>
      </w:tr>
      <w:tr w:rsidR="00A03AF1" w:rsidRPr="00E3310A" w14:paraId="6993EC91" w14:textId="7C56AA27" w:rsidTr="00D17B81">
        <w:trPr>
          <w:trHeight w:val="143"/>
        </w:trPr>
        <w:tc>
          <w:tcPr>
            <w:tcW w:w="704" w:type="dxa"/>
            <w:vMerge/>
            <w:shd w:val="clear" w:color="auto" w:fill="92D050"/>
          </w:tcPr>
          <w:p w14:paraId="3D881FFB" w14:textId="77777777" w:rsidR="00A03AF1" w:rsidRPr="00E3310A" w:rsidRDefault="00A03AF1" w:rsidP="00A03AF1">
            <w:pPr>
              <w:rPr>
                <w:rFonts w:cstheme="minorHAnsi"/>
                <w:b/>
                <w:bCs/>
              </w:rPr>
            </w:pPr>
          </w:p>
        </w:tc>
        <w:tc>
          <w:tcPr>
            <w:tcW w:w="2354" w:type="dxa"/>
            <w:gridSpan w:val="2"/>
            <w:shd w:val="clear" w:color="auto" w:fill="E2EFD9" w:themeFill="accent6" w:themeFillTint="33"/>
          </w:tcPr>
          <w:p w14:paraId="2A3FB873" w14:textId="77777777" w:rsidR="00A03AF1" w:rsidRPr="00E3310A" w:rsidRDefault="00A03AF1" w:rsidP="00A03AF1">
            <w:pPr>
              <w:rPr>
                <w:rFonts w:cstheme="minorHAnsi"/>
                <w:b/>
                <w:bCs/>
              </w:rPr>
            </w:pPr>
            <w:r w:rsidRPr="00E3310A">
              <w:rPr>
                <w:rFonts w:cstheme="minorHAnsi"/>
                <w:b/>
                <w:bCs/>
              </w:rPr>
              <w:t xml:space="preserve">Cele operacyjne </w:t>
            </w:r>
          </w:p>
        </w:tc>
        <w:tc>
          <w:tcPr>
            <w:tcW w:w="662" w:type="dxa"/>
            <w:shd w:val="clear" w:color="auto" w:fill="E2EFD9" w:themeFill="accent6" w:themeFillTint="33"/>
          </w:tcPr>
          <w:p w14:paraId="283E848E" w14:textId="77777777" w:rsidR="00A03AF1" w:rsidRPr="00E3310A" w:rsidRDefault="00A03AF1" w:rsidP="00A03AF1">
            <w:pPr>
              <w:rPr>
                <w:rFonts w:cstheme="minorHAnsi"/>
                <w:b/>
                <w:bCs/>
              </w:rPr>
            </w:pPr>
          </w:p>
        </w:tc>
        <w:tc>
          <w:tcPr>
            <w:tcW w:w="4614" w:type="dxa"/>
            <w:shd w:val="clear" w:color="auto" w:fill="E2EFD9" w:themeFill="accent6" w:themeFillTint="33"/>
          </w:tcPr>
          <w:p w14:paraId="390B74CC" w14:textId="6057088E" w:rsidR="00A03AF1" w:rsidRPr="00E3310A" w:rsidRDefault="00A03AF1" w:rsidP="00A03AF1">
            <w:pPr>
              <w:rPr>
                <w:rFonts w:cstheme="minorHAnsi"/>
                <w:b/>
                <w:bCs/>
              </w:rPr>
            </w:pPr>
            <w:r w:rsidRPr="00E3310A">
              <w:rPr>
                <w:rFonts w:cstheme="minorHAnsi"/>
                <w:b/>
                <w:bCs/>
              </w:rPr>
              <w:t xml:space="preserve">Działanie </w:t>
            </w:r>
          </w:p>
        </w:tc>
        <w:tc>
          <w:tcPr>
            <w:tcW w:w="3401" w:type="dxa"/>
            <w:shd w:val="clear" w:color="auto" w:fill="E2EFD9" w:themeFill="accent6" w:themeFillTint="33"/>
          </w:tcPr>
          <w:p w14:paraId="30454FAC" w14:textId="05F00934" w:rsidR="00A03AF1" w:rsidRPr="00E3310A" w:rsidRDefault="00A03AF1" w:rsidP="00A03AF1">
            <w:pPr>
              <w:rPr>
                <w:rFonts w:cstheme="minorHAnsi"/>
                <w:b/>
                <w:bCs/>
              </w:rPr>
            </w:pPr>
            <w:r w:rsidRPr="00E3310A">
              <w:rPr>
                <w:rFonts w:cstheme="minorHAnsi"/>
                <w:b/>
                <w:bCs/>
              </w:rPr>
              <w:t xml:space="preserve">Wskaźnik </w:t>
            </w:r>
          </w:p>
        </w:tc>
        <w:tc>
          <w:tcPr>
            <w:tcW w:w="443" w:type="dxa"/>
            <w:shd w:val="clear" w:color="auto" w:fill="E2EFD9" w:themeFill="accent6" w:themeFillTint="33"/>
          </w:tcPr>
          <w:p w14:paraId="3D3425D3" w14:textId="6E6D4ADD" w:rsidR="00A03AF1" w:rsidRPr="00E3310A" w:rsidRDefault="00A03AF1" w:rsidP="00A03AF1">
            <w:pPr>
              <w:rPr>
                <w:rFonts w:cstheme="minorHAnsi"/>
                <w:b/>
                <w:bCs/>
              </w:rPr>
            </w:pPr>
            <w:r w:rsidRPr="00E3310A">
              <w:rPr>
                <w:rFonts w:ascii="Arial" w:hAnsi="Arial" w:cs="Arial"/>
              </w:rPr>
              <w:t>▲</w:t>
            </w:r>
          </w:p>
        </w:tc>
        <w:tc>
          <w:tcPr>
            <w:tcW w:w="987" w:type="dxa"/>
            <w:shd w:val="clear" w:color="auto" w:fill="E2EFD9" w:themeFill="accent6" w:themeFillTint="33"/>
          </w:tcPr>
          <w:p w14:paraId="4AFFE37D" w14:textId="649DCCA8" w:rsidR="00A03AF1" w:rsidRPr="00E3310A" w:rsidRDefault="00A03AF1" w:rsidP="00A03AF1">
            <w:pPr>
              <w:rPr>
                <w:rFonts w:cstheme="minorHAnsi"/>
                <w:b/>
                <w:bCs/>
              </w:rPr>
            </w:pPr>
            <w:r w:rsidRPr="00E3310A">
              <w:rPr>
                <w:rFonts w:cstheme="minorHAnsi"/>
                <w:b/>
                <w:bCs/>
              </w:rPr>
              <w:t xml:space="preserve">Źródło danych </w:t>
            </w:r>
          </w:p>
        </w:tc>
        <w:tc>
          <w:tcPr>
            <w:tcW w:w="1737" w:type="dxa"/>
            <w:shd w:val="clear" w:color="auto" w:fill="E2EFD9" w:themeFill="accent6" w:themeFillTint="33"/>
          </w:tcPr>
          <w:p w14:paraId="23CA8564" w14:textId="14C12EC9" w:rsidR="00A03AF1" w:rsidRPr="00E3310A" w:rsidRDefault="00A03AF1" w:rsidP="00A03AF1">
            <w:pPr>
              <w:rPr>
                <w:rFonts w:cstheme="minorHAnsi"/>
                <w:b/>
                <w:bCs/>
              </w:rPr>
            </w:pPr>
            <w:r w:rsidRPr="00E3310A">
              <w:rPr>
                <w:rFonts w:cstheme="minorHAnsi"/>
                <w:b/>
                <w:bCs/>
              </w:rPr>
              <w:t xml:space="preserve">Źródła finansowania </w:t>
            </w:r>
          </w:p>
        </w:tc>
      </w:tr>
      <w:tr w:rsidR="00A03AF1" w:rsidRPr="00E3310A" w14:paraId="4CAAF765" w14:textId="54D82892" w:rsidTr="00D17B81">
        <w:trPr>
          <w:trHeight w:val="143"/>
        </w:trPr>
        <w:tc>
          <w:tcPr>
            <w:tcW w:w="704" w:type="dxa"/>
            <w:vMerge/>
            <w:shd w:val="clear" w:color="auto" w:fill="92D050"/>
          </w:tcPr>
          <w:p w14:paraId="6AE759E1" w14:textId="77777777" w:rsidR="00A03AF1" w:rsidRPr="00E3310A" w:rsidRDefault="00A03AF1" w:rsidP="00A03AF1">
            <w:pPr>
              <w:rPr>
                <w:rFonts w:cstheme="minorHAnsi"/>
              </w:rPr>
            </w:pPr>
          </w:p>
        </w:tc>
        <w:tc>
          <w:tcPr>
            <w:tcW w:w="345" w:type="dxa"/>
            <w:vMerge w:val="restart"/>
          </w:tcPr>
          <w:p w14:paraId="486FF976" w14:textId="77777777" w:rsidR="00A03AF1" w:rsidRPr="00E3310A" w:rsidRDefault="00A03AF1" w:rsidP="00A03AF1">
            <w:pPr>
              <w:rPr>
                <w:rFonts w:cstheme="minorHAnsi"/>
              </w:rPr>
            </w:pPr>
            <w:r w:rsidRPr="00E3310A">
              <w:rPr>
                <w:rFonts w:cstheme="minorHAnsi"/>
              </w:rPr>
              <w:t>3.1</w:t>
            </w:r>
          </w:p>
        </w:tc>
        <w:tc>
          <w:tcPr>
            <w:tcW w:w="2009" w:type="dxa"/>
            <w:vMerge w:val="restart"/>
          </w:tcPr>
          <w:p w14:paraId="0AC1ECED" w14:textId="77777777" w:rsidR="00A03AF1" w:rsidRPr="00E3310A" w:rsidRDefault="00A03AF1" w:rsidP="00A03AF1">
            <w:pPr>
              <w:rPr>
                <w:rFonts w:cstheme="minorHAnsi"/>
              </w:rPr>
            </w:pPr>
            <w:r w:rsidRPr="00E3310A">
              <w:rPr>
                <w:rFonts w:cstheme="minorHAnsi"/>
              </w:rPr>
              <w:t>Zapewnienie trwałego i zrównoważonego rozwoju oraz zachowanie wysokich walorów środowiska</w:t>
            </w:r>
          </w:p>
        </w:tc>
        <w:tc>
          <w:tcPr>
            <w:tcW w:w="662" w:type="dxa"/>
          </w:tcPr>
          <w:p w14:paraId="7A96C029" w14:textId="27CEDED0" w:rsidR="00A03AF1" w:rsidRPr="00E3310A" w:rsidRDefault="00A03AF1" w:rsidP="00A03AF1">
            <w:pPr>
              <w:rPr>
                <w:rFonts w:cstheme="minorHAnsi"/>
              </w:rPr>
            </w:pPr>
            <w:r w:rsidRPr="00E3310A">
              <w:rPr>
                <w:rFonts w:cstheme="minorHAnsi"/>
              </w:rPr>
              <w:t>3.1.1</w:t>
            </w:r>
          </w:p>
        </w:tc>
        <w:tc>
          <w:tcPr>
            <w:tcW w:w="4614" w:type="dxa"/>
          </w:tcPr>
          <w:p w14:paraId="0015F6BE" w14:textId="30BEBF81" w:rsidR="00A03AF1" w:rsidRPr="00E3310A" w:rsidRDefault="00A03AF1" w:rsidP="00A03AF1">
            <w:pPr>
              <w:rPr>
                <w:rFonts w:cstheme="minorHAnsi"/>
              </w:rPr>
            </w:pPr>
            <w:r w:rsidRPr="00E3310A">
              <w:rPr>
                <w:rFonts w:cstheme="minorHAnsi"/>
              </w:rPr>
              <w:t>Ochrona obszarów cennych przyrodniczo (w tym objętych ochroną prawną) i przeciwdziałanie ich fragmentacji</w:t>
            </w:r>
          </w:p>
        </w:tc>
        <w:tc>
          <w:tcPr>
            <w:tcW w:w="3401" w:type="dxa"/>
          </w:tcPr>
          <w:p w14:paraId="185C7AE5" w14:textId="407412E8" w:rsidR="00A03AF1" w:rsidRPr="00E3310A" w:rsidRDefault="00A03AF1" w:rsidP="00A03AF1">
            <w:pPr>
              <w:rPr>
                <w:rFonts w:cstheme="minorHAnsi"/>
              </w:rPr>
            </w:pPr>
            <w:r w:rsidRPr="00E3310A">
              <w:rPr>
                <w:rFonts w:cstheme="minorHAnsi"/>
              </w:rPr>
              <w:t xml:space="preserve">- powierzchnia obszarów cennych przyrodniczo </w:t>
            </w:r>
          </w:p>
        </w:tc>
        <w:tc>
          <w:tcPr>
            <w:tcW w:w="443" w:type="dxa"/>
          </w:tcPr>
          <w:p w14:paraId="1BE27637" w14:textId="71DDF339" w:rsidR="00A03AF1" w:rsidRPr="00E3310A" w:rsidRDefault="00A03AF1" w:rsidP="00A03AF1">
            <w:pPr>
              <w:rPr>
                <w:rFonts w:cstheme="minorHAnsi"/>
              </w:rPr>
            </w:pPr>
            <w:r w:rsidRPr="00E3310A">
              <w:rPr>
                <w:rFonts w:ascii="Arial" w:hAnsi="Arial" w:cs="Arial"/>
              </w:rPr>
              <w:t>▲</w:t>
            </w:r>
          </w:p>
        </w:tc>
        <w:tc>
          <w:tcPr>
            <w:tcW w:w="987" w:type="dxa"/>
          </w:tcPr>
          <w:p w14:paraId="1C970848" w14:textId="4FCA9F12" w:rsidR="00A03AF1" w:rsidRPr="00E3310A" w:rsidRDefault="00A03AF1" w:rsidP="00A03AF1">
            <w:pPr>
              <w:rPr>
                <w:rFonts w:cstheme="minorHAnsi"/>
              </w:rPr>
            </w:pPr>
            <w:r w:rsidRPr="00E3310A">
              <w:rPr>
                <w:rFonts w:cstheme="minorHAnsi"/>
              </w:rPr>
              <w:t>SP</w:t>
            </w:r>
          </w:p>
        </w:tc>
        <w:tc>
          <w:tcPr>
            <w:tcW w:w="1737" w:type="dxa"/>
            <w:vMerge w:val="restart"/>
            <w:textDirection w:val="tbRl"/>
          </w:tcPr>
          <w:p w14:paraId="216020D4" w14:textId="77777777" w:rsidR="00A03AF1" w:rsidRPr="00E3310A" w:rsidRDefault="00A03AF1" w:rsidP="00A03AF1">
            <w:pPr>
              <w:pStyle w:val="Akapitzlist1"/>
              <w:spacing w:before="120" w:line="264" w:lineRule="auto"/>
              <w:ind w:left="113" w:right="113"/>
              <w:rPr>
                <w:rFonts w:asciiTheme="minorHAnsi" w:hAnsiTheme="minorHAnsi" w:cstheme="minorHAnsi"/>
                <w:lang w:bidi="hi-IN"/>
              </w:rPr>
            </w:pPr>
            <w:r w:rsidRPr="00E3310A">
              <w:rPr>
                <w:rFonts w:asciiTheme="minorHAnsi" w:hAnsiTheme="minorHAnsi" w:cstheme="minorHAnsi"/>
                <w:lang w:bidi="hi-IN"/>
              </w:rPr>
              <w:t xml:space="preserve">Fundusze Europejskie dla Mazowsza 2021-2027 </w:t>
            </w:r>
          </w:p>
          <w:p w14:paraId="439207A8" w14:textId="5253766E" w:rsidR="00A03AF1" w:rsidRPr="00E3310A" w:rsidRDefault="00A03AF1" w:rsidP="00A03AF1">
            <w:pPr>
              <w:pStyle w:val="Akapitzlist1"/>
              <w:spacing w:line="264" w:lineRule="auto"/>
              <w:ind w:left="0"/>
              <w:rPr>
                <w:rFonts w:asciiTheme="minorHAnsi" w:hAnsiTheme="minorHAnsi" w:cstheme="minorHAnsi"/>
                <w:lang w:bidi="hi-IN"/>
              </w:rPr>
            </w:pPr>
            <w:r w:rsidRPr="00E3310A">
              <w:rPr>
                <w:rFonts w:asciiTheme="minorHAnsi" w:hAnsiTheme="minorHAnsi" w:cstheme="minorHAnsi"/>
                <w:lang w:bidi="hi-IN"/>
              </w:rPr>
              <w:t xml:space="preserve">   WFOŚiGW / NFOŚiGW</w:t>
            </w:r>
          </w:p>
          <w:p w14:paraId="50ABBC4E" w14:textId="25A9F118" w:rsidR="00A03AF1" w:rsidRPr="00E3310A" w:rsidRDefault="00A03AF1" w:rsidP="00A03AF1">
            <w:pPr>
              <w:pStyle w:val="Akapitzlist1"/>
              <w:spacing w:line="264" w:lineRule="auto"/>
              <w:ind w:left="0"/>
              <w:rPr>
                <w:rFonts w:asciiTheme="minorHAnsi" w:hAnsiTheme="minorHAnsi" w:cstheme="minorHAnsi"/>
                <w:lang w:bidi="hi-IN"/>
              </w:rPr>
            </w:pPr>
            <w:r w:rsidRPr="00E3310A">
              <w:rPr>
                <w:rFonts w:asciiTheme="minorHAnsi" w:hAnsiTheme="minorHAnsi" w:cstheme="minorHAnsi"/>
                <w:lang w:bidi="hi-IN"/>
              </w:rPr>
              <w:t xml:space="preserve">   Rządowy Fundusz Polski Ład: Program Inwestycji Strategicznych</w:t>
            </w:r>
          </w:p>
          <w:p w14:paraId="69B18DE7" w14:textId="2FE6239D" w:rsidR="00A03AF1" w:rsidRPr="00E3310A" w:rsidRDefault="00A03AF1" w:rsidP="00A03AF1">
            <w:pPr>
              <w:pStyle w:val="Akapitzlist1"/>
              <w:spacing w:line="264" w:lineRule="auto"/>
              <w:ind w:left="0"/>
              <w:rPr>
                <w:rFonts w:asciiTheme="minorHAnsi" w:hAnsiTheme="minorHAnsi" w:cstheme="minorHAnsi"/>
                <w:lang w:bidi="hi-IN"/>
              </w:rPr>
            </w:pPr>
            <w:r w:rsidRPr="00E3310A">
              <w:rPr>
                <w:rFonts w:asciiTheme="minorHAnsi" w:hAnsiTheme="minorHAnsi" w:cstheme="minorHAnsi"/>
                <w:lang w:bidi="hi-IN"/>
              </w:rPr>
              <w:t xml:space="preserve">   Fundusze Europejskie na Infrastrukturę, Klimat, Środowisko </w:t>
            </w:r>
          </w:p>
          <w:p w14:paraId="03995038" w14:textId="77777777" w:rsidR="00A03AF1" w:rsidRPr="00E3310A" w:rsidRDefault="00A03AF1" w:rsidP="00A03AF1">
            <w:pPr>
              <w:ind w:left="113" w:right="113"/>
              <w:rPr>
                <w:rFonts w:cstheme="minorHAnsi"/>
              </w:rPr>
            </w:pPr>
          </w:p>
        </w:tc>
      </w:tr>
      <w:tr w:rsidR="00A03AF1" w:rsidRPr="00E3310A" w14:paraId="1BCB77F3" w14:textId="1AEE1617" w:rsidTr="00D17B81">
        <w:trPr>
          <w:trHeight w:val="143"/>
        </w:trPr>
        <w:tc>
          <w:tcPr>
            <w:tcW w:w="704" w:type="dxa"/>
            <w:vMerge/>
            <w:shd w:val="clear" w:color="auto" w:fill="92D050"/>
          </w:tcPr>
          <w:p w14:paraId="5B6544ED" w14:textId="77777777" w:rsidR="00A03AF1" w:rsidRPr="00E3310A" w:rsidRDefault="00A03AF1" w:rsidP="00A03AF1">
            <w:pPr>
              <w:rPr>
                <w:rFonts w:cstheme="minorHAnsi"/>
              </w:rPr>
            </w:pPr>
          </w:p>
        </w:tc>
        <w:tc>
          <w:tcPr>
            <w:tcW w:w="345" w:type="dxa"/>
            <w:vMerge/>
          </w:tcPr>
          <w:p w14:paraId="5712268A" w14:textId="77777777" w:rsidR="00A03AF1" w:rsidRPr="00E3310A" w:rsidRDefault="00A03AF1" w:rsidP="00A03AF1">
            <w:pPr>
              <w:rPr>
                <w:rFonts w:cstheme="minorHAnsi"/>
              </w:rPr>
            </w:pPr>
          </w:p>
        </w:tc>
        <w:tc>
          <w:tcPr>
            <w:tcW w:w="2009" w:type="dxa"/>
            <w:vMerge/>
          </w:tcPr>
          <w:p w14:paraId="6E5D724B" w14:textId="77777777" w:rsidR="00A03AF1" w:rsidRPr="00E3310A" w:rsidRDefault="00A03AF1" w:rsidP="00A03AF1">
            <w:pPr>
              <w:rPr>
                <w:rFonts w:cstheme="minorHAnsi"/>
              </w:rPr>
            </w:pPr>
          </w:p>
        </w:tc>
        <w:tc>
          <w:tcPr>
            <w:tcW w:w="662" w:type="dxa"/>
          </w:tcPr>
          <w:p w14:paraId="11F6923F" w14:textId="2705703D" w:rsidR="00A03AF1" w:rsidRPr="00E3310A" w:rsidRDefault="00A03AF1" w:rsidP="00A03AF1">
            <w:pPr>
              <w:rPr>
                <w:rFonts w:cstheme="minorHAnsi"/>
              </w:rPr>
            </w:pPr>
            <w:r w:rsidRPr="00E3310A">
              <w:rPr>
                <w:rFonts w:cstheme="minorHAnsi"/>
              </w:rPr>
              <w:t>3.1.2</w:t>
            </w:r>
          </w:p>
        </w:tc>
        <w:tc>
          <w:tcPr>
            <w:tcW w:w="4614" w:type="dxa"/>
          </w:tcPr>
          <w:p w14:paraId="3B553D0D" w14:textId="4C73E10E" w:rsidR="00A03AF1" w:rsidRPr="00E3310A" w:rsidRDefault="00A03AF1" w:rsidP="00A03AF1">
            <w:pPr>
              <w:rPr>
                <w:rFonts w:cstheme="minorHAnsi"/>
              </w:rPr>
            </w:pPr>
            <w:r w:rsidRPr="00E3310A">
              <w:rPr>
                <w:rFonts w:cstheme="minorHAnsi"/>
              </w:rPr>
              <w:t>Ochrona i kształtowanie krajobrazu</w:t>
            </w:r>
          </w:p>
        </w:tc>
        <w:tc>
          <w:tcPr>
            <w:tcW w:w="3401" w:type="dxa"/>
          </w:tcPr>
          <w:p w14:paraId="5013DE1C" w14:textId="0685659B" w:rsidR="00A03AF1" w:rsidRPr="00E3310A" w:rsidRDefault="00A03AF1" w:rsidP="00A03AF1">
            <w:pPr>
              <w:rPr>
                <w:rFonts w:cstheme="minorHAnsi"/>
              </w:rPr>
            </w:pPr>
            <w:r w:rsidRPr="00E3310A">
              <w:rPr>
                <w:rFonts w:cstheme="minorHAnsi"/>
              </w:rPr>
              <w:t>- liczba pomników przyrody i powierzchnia obszarów chronionych</w:t>
            </w:r>
          </w:p>
        </w:tc>
        <w:tc>
          <w:tcPr>
            <w:tcW w:w="443" w:type="dxa"/>
          </w:tcPr>
          <w:p w14:paraId="253CAF77" w14:textId="1E54EE47" w:rsidR="00A03AF1" w:rsidRPr="00E3310A" w:rsidRDefault="00A03AF1" w:rsidP="00A03AF1">
            <w:pPr>
              <w:rPr>
                <w:rFonts w:cstheme="minorHAnsi"/>
              </w:rPr>
            </w:pPr>
            <w:r w:rsidRPr="00E3310A">
              <w:rPr>
                <w:rFonts w:ascii="Arial" w:hAnsi="Arial" w:cs="Arial"/>
              </w:rPr>
              <w:t>▲</w:t>
            </w:r>
          </w:p>
        </w:tc>
        <w:tc>
          <w:tcPr>
            <w:tcW w:w="987" w:type="dxa"/>
          </w:tcPr>
          <w:p w14:paraId="7AA0BED5" w14:textId="77777777" w:rsidR="00A03AF1" w:rsidRPr="00E3310A" w:rsidRDefault="00A03AF1" w:rsidP="00A03AF1">
            <w:pPr>
              <w:rPr>
                <w:rFonts w:cstheme="minorHAnsi"/>
              </w:rPr>
            </w:pPr>
            <w:r w:rsidRPr="00E3310A">
              <w:rPr>
                <w:rFonts w:cstheme="minorHAnsi"/>
              </w:rPr>
              <w:t>SP</w:t>
            </w:r>
          </w:p>
          <w:p w14:paraId="24243329" w14:textId="5895E5E8" w:rsidR="00A03AF1" w:rsidRPr="00E3310A" w:rsidRDefault="00A03AF1" w:rsidP="00A03AF1">
            <w:pPr>
              <w:rPr>
                <w:rFonts w:cstheme="minorHAnsi"/>
              </w:rPr>
            </w:pPr>
            <w:r w:rsidRPr="00E3310A">
              <w:rPr>
                <w:rFonts w:cstheme="minorHAnsi"/>
              </w:rPr>
              <w:t>UG</w:t>
            </w:r>
          </w:p>
        </w:tc>
        <w:tc>
          <w:tcPr>
            <w:tcW w:w="1737" w:type="dxa"/>
            <w:vMerge/>
          </w:tcPr>
          <w:p w14:paraId="3AD22F12" w14:textId="77777777" w:rsidR="00A03AF1" w:rsidRPr="00E3310A" w:rsidRDefault="00A03AF1" w:rsidP="00A03AF1">
            <w:pPr>
              <w:rPr>
                <w:rFonts w:cstheme="minorHAnsi"/>
              </w:rPr>
            </w:pPr>
          </w:p>
        </w:tc>
      </w:tr>
      <w:tr w:rsidR="00A03AF1" w:rsidRPr="00E3310A" w14:paraId="67AEB901" w14:textId="1B8C552E" w:rsidTr="00D17B81">
        <w:trPr>
          <w:trHeight w:val="143"/>
        </w:trPr>
        <w:tc>
          <w:tcPr>
            <w:tcW w:w="704" w:type="dxa"/>
            <w:vMerge/>
            <w:shd w:val="clear" w:color="auto" w:fill="92D050"/>
          </w:tcPr>
          <w:p w14:paraId="6FD6D396" w14:textId="77777777" w:rsidR="00A03AF1" w:rsidRPr="00E3310A" w:rsidRDefault="00A03AF1" w:rsidP="00A03AF1">
            <w:pPr>
              <w:rPr>
                <w:rFonts w:cstheme="minorHAnsi"/>
              </w:rPr>
            </w:pPr>
          </w:p>
        </w:tc>
        <w:tc>
          <w:tcPr>
            <w:tcW w:w="345" w:type="dxa"/>
            <w:vMerge/>
          </w:tcPr>
          <w:p w14:paraId="1F801A0E" w14:textId="77777777" w:rsidR="00A03AF1" w:rsidRPr="00E3310A" w:rsidRDefault="00A03AF1" w:rsidP="00A03AF1">
            <w:pPr>
              <w:rPr>
                <w:rFonts w:cstheme="minorHAnsi"/>
              </w:rPr>
            </w:pPr>
          </w:p>
        </w:tc>
        <w:tc>
          <w:tcPr>
            <w:tcW w:w="2009" w:type="dxa"/>
            <w:vMerge/>
          </w:tcPr>
          <w:p w14:paraId="1074489B" w14:textId="77777777" w:rsidR="00A03AF1" w:rsidRPr="00E3310A" w:rsidRDefault="00A03AF1" w:rsidP="00A03AF1">
            <w:pPr>
              <w:rPr>
                <w:rFonts w:cstheme="minorHAnsi"/>
              </w:rPr>
            </w:pPr>
          </w:p>
        </w:tc>
        <w:tc>
          <w:tcPr>
            <w:tcW w:w="662" w:type="dxa"/>
          </w:tcPr>
          <w:p w14:paraId="58121AA7" w14:textId="3442EAD8" w:rsidR="00A03AF1" w:rsidRPr="00E3310A" w:rsidRDefault="00A03AF1" w:rsidP="00A03AF1">
            <w:pPr>
              <w:rPr>
                <w:rFonts w:cstheme="minorHAnsi"/>
              </w:rPr>
            </w:pPr>
            <w:r w:rsidRPr="00E3310A">
              <w:rPr>
                <w:rFonts w:cstheme="minorHAnsi"/>
              </w:rPr>
              <w:t>3.1.3</w:t>
            </w:r>
          </w:p>
        </w:tc>
        <w:tc>
          <w:tcPr>
            <w:tcW w:w="4614" w:type="dxa"/>
          </w:tcPr>
          <w:p w14:paraId="49956949" w14:textId="55AEBE9E" w:rsidR="00A03AF1" w:rsidRPr="00E3310A" w:rsidRDefault="00A03AF1" w:rsidP="00A03AF1">
            <w:pPr>
              <w:rPr>
                <w:rFonts w:cstheme="minorHAnsi"/>
              </w:rPr>
            </w:pPr>
            <w:r w:rsidRPr="00E3310A">
              <w:rPr>
                <w:rFonts w:cstheme="minorHAnsi"/>
              </w:rPr>
              <w:t>Racjonalne gospodarowanie przestrzenią z poszanowaniem potrzeb ochrony środowiska</w:t>
            </w:r>
          </w:p>
        </w:tc>
        <w:tc>
          <w:tcPr>
            <w:tcW w:w="3401" w:type="dxa"/>
          </w:tcPr>
          <w:p w14:paraId="03F4EF96" w14:textId="4697AA79" w:rsidR="00A03AF1" w:rsidRPr="00E3310A" w:rsidRDefault="00A03AF1" w:rsidP="00A03AF1">
            <w:pPr>
              <w:rPr>
                <w:rFonts w:cstheme="minorHAnsi"/>
              </w:rPr>
            </w:pPr>
            <w:r w:rsidRPr="00E3310A">
              <w:rPr>
                <w:rFonts w:cstheme="minorHAnsi"/>
              </w:rPr>
              <w:t>- powierzchnia obszarów chronionych</w:t>
            </w:r>
          </w:p>
        </w:tc>
        <w:tc>
          <w:tcPr>
            <w:tcW w:w="443" w:type="dxa"/>
          </w:tcPr>
          <w:p w14:paraId="66980DB4" w14:textId="3B45D221" w:rsidR="00A03AF1" w:rsidRPr="00E3310A" w:rsidRDefault="00A03AF1" w:rsidP="00A03AF1">
            <w:pPr>
              <w:rPr>
                <w:rFonts w:cstheme="minorHAnsi"/>
              </w:rPr>
            </w:pPr>
            <w:r w:rsidRPr="00E3310A">
              <w:rPr>
                <w:rFonts w:ascii="Arial" w:hAnsi="Arial" w:cs="Arial"/>
              </w:rPr>
              <w:t>▲</w:t>
            </w:r>
          </w:p>
        </w:tc>
        <w:tc>
          <w:tcPr>
            <w:tcW w:w="987" w:type="dxa"/>
          </w:tcPr>
          <w:p w14:paraId="7252A5C7" w14:textId="7DD4E3F4" w:rsidR="00A03AF1" w:rsidRPr="00E3310A" w:rsidRDefault="00A03AF1" w:rsidP="00A03AF1">
            <w:pPr>
              <w:rPr>
                <w:rFonts w:cstheme="minorHAnsi"/>
              </w:rPr>
            </w:pPr>
            <w:r w:rsidRPr="00E3310A">
              <w:rPr>
                <w:rFonts w:cstheme="minorHAnsi"/>
              </w:rPr>
              <w:t>UG</w:t>
            </w:r>
          </w:p>
        </w:tc>
        <w:tc>
          <w:tcPr>
            <w:tcW w:w="1737" w:type="dxa"/>
            <w:vMerge/>
          </w:tcPr>
          <w:p w14:paraId="71AC73F0" w14:textId="77777777" w:rsidR="00A03AF1" w:rsidRPr="00E3310A" w:rsidRDefault="00A03AF1" w:rsidP="00A03AF1">
            <w:pPr>
              <w:rPr>
                <w:rFonts w:cstheme="minorHAnsi"/>
              </w:rPr>
            </w:pPr>
          </w:p>
        </w:tc>
      </w:tr>
      <w:tr w:rsidR="00A03AF1" w:rsidRPr="00E3310A" w14:paraId="55D03687" w14:textId="2ED37D19" w:rsidTr="00D17B81">
        <w:trPr>
          <w:trHeight w:val="143"/>
        </w:trPr>
        <w:tc>
          <w:tcPr>
            <w:tcW w:w="704" w:type="dxa"/>
            <w:vMerge/>
            <w:shd w:val="clear" w:color="auto" w:fill="92D050"/>
          </w:tcPr>
          <w:p w14:paraId="55E1B97A" w14:textId="77777777" w:rsidR="00A03AF1" w:rsidRPr="00E3310A" w:rsidRDefault="00A03AF1" w:rsidP="00A03AF1">
            <w:pPr>
              <w:rPr>
                <w:rFonts w:cstheme="minorHAnsi"/>
              </w:rPr>
            </w:pPr>
          </w:p>
        </w:tc>
        <w:tc>
          <w:tcPr>
            <w:tcW w:w="345" w:type="dxa"/>
            <w:vMerge w:val="restart"/>
          </w:tcPr>
          <w:p w14:paraId="4F956AB7" w14:textId="77777777" w:rsidR="00A03AF1" w:rsidRPr="00E3310A" w:rsidRDefault="00A03AF1" w:rsidP="00A03AF1">
            <w:pPr>
              <w:rPr>
                <w:rFonts w:cstheme="minorHAnsi"/>
              </w:rPr>
            </w:pPr>
            <w:r w:rsidRPr="00E3310A">
              <w:rPr>
                <w:rFonts w:cstheme="minorHAnsi"/>
              </w:rPr>
              <w:t>3.2</w:t>
            </w:r>
          </w:p>
        </w:tc>
        <w:tc>
          <w:tcPr>
            <w:tcW w:w="2009" w:type="dxa"/>
            <w:vMerge w:val="restart"/>
          </w:tcPr>
          <w:p w14:paraId="322BCFD0" w14:textId="77777777" w:rsidR="00A03AF1" w:rsidRPr="00E3310A" w:rsidRDefault="00A03AF1" w:rsidP="00A03AF1">
            <w:pPr>
              <w:tabs>
                <w:tab w:val="left" w:pos="1195"/>
              </w:tabs>
              <w:rPr>
                <w:rFonts w:cstheme="minorHAnsi"/>
              </w:rPr>
            </w:pPr>
            <w:r w:rsidRPr="00E3310A">
              <w:rPr>
                <w:rFonts w:cstheme="minorHAnsi"/>
              </w:rPr>
              <w:t>Przeciwdziałanie zagrożeniom naturalnym i adaptacja do zmian klimatu</w:t>
            </w:r>
          </w:p>
        </w:tc>
        <w:tc>
          <w:tcPr>
            <w:tcW w:w="662" w:type="dxa"/>
          </w:tcPr>
          <w:p w14:paraId="012F5FF3" w14:textId="338E948B" w:rsidR="00A03AF1" w:rsidRPr="00E3310A" w:rsidRDefault="00A03AF1" w:rsidP="00A03AF1">
            <w:pPr>
              <w:tabs>
                <w:tab w:val="left" w:pos="1195"/>
              </w:tabs>
              <w:rPr>
                <w:rFonts w:cstheme="minorHAnsi"/>
              </w:rPr>
            </w:pPr>
            <w:r w:rsidRPr="00E3310A">
              <w:rPr>
                <w:rFonts w:cstheme="minorHAnsi"/>
              </w:rPr>
              <w:t>3.2.1</w:t>
            </w:r>
          </w:p>
        </w:tc>
        <w:tc>
          <w:tcPr>
            <w:tcW w:w="4614" w:type="dxa"/>
          </w:tcPr>
          <w:p w14:paraId="3DF686B8" w14:textId="6320ECC3" w:rsidR="00A03AF1" w:rsidRPr="00E3310A" w:rsidRDefault="00A03AF1" w:rsidP="00A03AF1">
            <w:pPr>
              <w:tabs>
                <w:tab w:val="left" w:pos="1195"/>
              </w:tabs>
              <w:rPr>
                <w:rFonts w:cstheme="minorHAnsi"/>
              </w:rPr>
            </w:pPr>
            <w:r w:rsidRPr="00E3310A">
              <w:rPr>
                <w:rFonts w:cstheme="minorHAnsi"/>
              </w:rPr>
              <w:t>Racjonalne gospodarowanie zasobami wodnymi</w:t>
            </w:r>
          </w:p>
        </w:tc>
        <w:tc>
          <w:tcPr>
            <w:tcW w:w="3401" w:type="dxa"/>
          </w:tcPr>
          <w:p w14:paraId="309F09E2" w14:textId="7AE41ADE" w:rsidR="00A03AF1" w:rsidRPr="00E3310A" w:rsidRDefault="00A03AF1" w:rsidP="00A03AF1">
            <w:pPr>
              <w:tabs>
                <w:tab w:val="left" w:pos="1195"/>
              </w:tabs>
              <w:rPr>
                <w:rFonts w:cstheme="minorHAnsi"/>
              </w:rPr>
            </w:pPr>
            <w:r w:rsidRPr="00E3310A">
              <w:rPr>
                <w:rFonts w:cstheme="minorHAnsi"/>
              </w:rPr>
              <w:t xml:space="preserve">- zużycie wody na 1 mieszkańca </w:t>
            </w:r>
          </w:p>
        </w:tc>
        <w:tc>
          <w:tcPr>
            <w:tcW w:w="443" w:type="dxa"/>
          </w:tcPr>
          <w:p w14:paraId="3872ADB7" w14:textId="549B5F50" w:rsidR="00A03AF1" w:rsidRPr="00E3310A" w:rsidRDefault="00A03AF1" w:rsidP="00A03AF1">
            <w:pPr>
              <w:tabs>
                <w:tab w:val="left" w:pos="1195"/>
              </w:tabs>
              <w:rPr>
                <w:rFonts w:cstheme="minorHAnsi"/>
              </w:rPr>
            </w:pPr>
            <w:r w:rsidRPr="00E3310A">
              <w:rPr>
                <w:rFonts w:ascii="Arial" w:hAnsi="Arial" w:cs="Arial"/>
              </w:rPr>
              <w:t>▼</w:t>
            </w:r>
          </w:p>
        </w:tc>
        <w:tc>
          <w:tcPr>
            <w:tcW w:w="987" w:type="dxa"/>
          </w:tcPr>
          <w:p w14:paraId="2289A1BD" w14:textId="368DED49" w:rsidR="00A03AF1" w:rsidRPr="00E3310A" w:rsidRDefault="00A03AF1" w:rsidP="00A03AF1">
            <w:pPr>
              <w:tabs>
                <w:tab w:val="left" w:pos="1195"/>
              </w:tabs>
              <w:rPr>
                <w:rFonts w:cstheme="minorHAnsi"/>
              </w:rPr>
            </w:pPr>
            <w:r w:rsidRPr="00E3310A">
              <w:rPr>
                <w:rFonts w:cstheme="minorHAnsi"/>
              </w:rPr>
              <w:t>UG</w:t>
            </w:r>
          </w:p>
        </w:tc>
        <w:tc>
          <w:tcPr>
            <w:tcW w:w="1737" w:type="dxa"/>
            <w:vMerge/>
          </w:tcPr>
          <w:p w14:paraId="0272E8C0" w14:textId="77777777" w:rsidR="00A03AF1" w:rsidRPr="00E3310A" w:rsidRDefault="00A03AF1" w:rsidP="00A03AF1">
            <w:pPr>
              <w:tabs>
                <w:tab w:val="left" w:pos="1195"/>
              </w:tabs>
              <w:rPr>
                <w:rFonts w:cstheme="minorHAnsi"/>
              </w:rPr>
            </w:pPr>
          </w:p>
        </w:tc>
      </w:tr>
      <w:tr w:rsidR="00A03AF1" w:rsidRPr="00E3310A" w14:paraId="7AEE4A0C" w14:textId="0D477814" w:rsidTr="00D17B81">
        <w:trPr>
          <w:trHeight w:val="143"/>
        </w:trPr>
        <w:tc>
          <w:tcPr>
            <w:tcW w:w="704" w:type="dxa"/>
            <w:vMerge/>
            <w:shd w:val="clear" w:color="auto" w:fill="92D050"/>
          </w:tcPr>
          <w:p w14:paraId="4786C57A" w14:textId="77777777" w:rsidR="00A03AF1" w:rsidRPr="00E3310A" w:rsidRDefault="00A03AF1" w:rsidP="00A03AF1">
            <w:pPr>
              <w:rPr>
                <w:rFonts w:cstheme="minorHAnsi"/>
              </w:rPr>
            </w:pPr>
          </w:p>
        </w:tc>
        <w:tc>
          <w:tcPr>
            <w:tcW w:w="345" w:type="dxa"/>
            <w:vMerge/>
          </w:tcPr>
          <w:p w14:paraId="1852B6FC" w14:textId="77777777" w:rsidR="00A03AF1" w:rsidRPr="00E3310A" w:rsidRDefault="00A03AF1" w:rsidP="00A03AF1">
            <w:pPr>
              <w:rPr>
                <w:rFonts w:cstheme="minorHAnsi"/>
              </w:rPr>
            </w:pPr>
          </w:p>
        </w:tc>
        <w:tc>
          <w:tcPr>
            <w:tcW w:w="2009" w:type="dxa"/>
            <w:vMerge/>
          </w:tcPr>
          <w:p w14:paraId="384296F9" w14:textId="77777777" w:rsidR="00A03AF1" w:rsidRPr="00E3310A" w:rsidRDefault="00A03AF1" w:rsidP="00A03AF1">
            <w:pPr>
              <w:tabs>
                <w:tab w:val="left" w:pos="1195"/>
              </w:tabs>
              <w:rPr>
                <w:rFonts w:cstheme="minorHAnsi"/>
              </w:rPr>
            </w:pPr>
          </w:p>
        </w:tc>
        <w:tc>
          <w:tcPr>
            <w:tcW w:w="662" w:type="dxa"/>
          </w:tcPr>
          <w:p w14:paraId="6DA6957D" w14:textId="37AB1CB7" w:rsidR="00A03AF1" w:rsidRPr="00E3310A" w:rsidRDefault="00A03AF1" w:rsidP="00A03AF1">
            <w:pPr>
              <w:tabs>
                <w:tab w:val="left" w:pos="1195"/>
              </w:tabs>
              <w:rPr>
                <w:rFonts w:cstheme="minorHAnsi"/>
              </w:rPr>
            </w:pPr>
            <w:r w:rsidRPr="00E3310A">
              <w:rPr>
                <w:rFonts w:cstheme="minorHAnsi"/>
              </w:rPr>
              <w:t>3.2.2</w:t>
            </w:r>
          </w:p>
        </w:tc>
        <w:tc>
          <w:tcPr>
            <w:tcW w:w="4614" w:type="dxa"/>
          </w:tcPr>
          <w:p w14:paraId="2AC1BDBE" w14:textId="02B30F62" w:rsidR="00A03AF1" w:rsidRPr="00E3310A" w:rsidRDefault="00A03AF1" w:rsidP="00A03AF1">
            <w:pPr>
              <w:tabs>
                <w:tab w:val="left" w:pos="1195"/>
              </w:tabs>
              <w:rPr>
                <w:rFonts w:cstheme="minorHAnsi"/>
              </w:rPr>
            </w:pPr>
            <w:r w:rsidRPr="00E3310A">
              <w:rPr>
                <w:rFonts w:cstheme="minorHAnsi"/>
              </w:rPr>
              <w:t>Zwiększanie powierzchni terenów zieleni, w szczególności ogólnodostępnych, na obszarach zurbanizowanych</w:t>
            </w:r>
          </w:p>
        </w:tc>
        <w:tc>
          <w:tcPr>
            <w:tcW w:w="3401" w:type="dxa"/>
          </w:tcPr>
          <w:p w14:paraId="6598FA10" w14:textId="4A9D0774" w:rsidR="00A03AF1" w:rsidRPr="00E3310A" w:rsidRDefault="00A03AF1" w:rsidP="00A03AF1">
            <w:pPr>
              <w:tabs>
                <w:tab w:val="left" w:pos="1195"/>
              </w:tabs>
              <w:rPr>
                <w:rFonts w:cstheme="minorHAnsi"/>
              </w:rPr>
            </w:pPr>
            <w:r w:rsidRPr="00E3310A">
              <w:rPr>
                <w:rFonts w:cstheme="minorHAnsi"/>
              </w:rPr>
              <w:t xml:space="preserve">- powierzchnia terenów zieleni </w:t>
            </w:r>
          </w:p>
        </w:tc>
        <w:tc>
          <w:tcPr>
            <w:tcW w:w="443" w:type="dxa"/>
          </w:tcPr>
          <w:p w14:paraId="38BE2210" w14:textId="59C21AA7" w:rsidR="00A03AF1" w:rsidRPr="00E3310A" w:rsidRDefault="00A03AF1" w:rsidP="00A03AF1">
            <w:pPr>
              <w:tabs>
                <w:tab w:val="left" w:pos="1195"/>
              </w:tabs>
              <w:rPr>
                <w:rFonts w:cstheme="minorHAnsi"/>
              </w:rPr>
            </w:pPr>
            <w:r w:rsidRPr="00E3310A">
              <w:rPr>
                <w:rFonts w:ascii="Arial" w:hAnsi="Arial" w:cs="Arial"/>
              </w:rPr>
              <w:t>▲</w:t>
            </w:r>
          </w:p>
        </w:tc>
        <w:tc>
          <w:tcPr>
            <w:tcW w:w="987" w:type="dxa"/>
          </w:tcPr>
          <w:p w14:paraId="712D8904" w14:textId="2DAD4B63" w:rsidR="00A03AF1" w:rsidRPr="00E3310A" w:rsidRDefault="00A03AF1" w:rsidP="00A03AF1">
            <w:pPr>
              <w:tabs>
                <w:tab w:val="left" w:pos="1195"/>
              </w:tabs>
              <w:rPr>
                <w:rFonts w:cstheme="minorHAnsi"/>
              </w:rPr>
            </w:pPr>
            <w:r w:rsidRPr="00E3310A">
              <w:rPr>
                <w:rFonts w:cstheme="minorHAnsi"/>
              </w:rPr>
              <w:t>UG</w:t>
            </w:r>
          </w:p>
        </w:tc>
        <w:tc>
          <w:tcPr>
            <w:tcW w:w="1737" w:type="dxa"/>
            <w:vMerge/>
          </w:tcPr>
          <w:p w14:paraId="09D644C0" w14:textId="77777777" w:rsidR="00A03AF1" w:rsidRPr="00E3310A" w:rsidRDefault="00A03AF1" w:rsidP="00A03AF1">
            <w:pPr>
              <w:tabs>
                <w:tab w:val="left" w:pos="1195"/>
              </w:tabs>
              <w:rPr>
                <w:rFonts w:cstheme="minorHAnsi"/>
              </w:rPr>
            </w:pPr>
          </w:p>
        </w:tc>
      </w:tr>
      <w:tr w:rsidR="00A03AF1" w:rsidRPr="00E3310A" w14:paraId="282CAA6F" w14:textId="6C82112A" w:rsidTr="00D17B81">
        <w:trPr>
          <w:trHeight w:val="143"/>
        </w:trPr>
        <w:tc>
          <w:tcPr>
            <w:tcW w:w="704" w:type="dxa"/>
            <w:vMerge/>
            <w:shd w:val="clear" w:color="auto" w:fill="92D050"/>
          </w:tcPr>
          <w:p w14:paraId="63DC6383" w14:textId="77777777" w:rsidR="00A03AF1" w:rsidRPr="00E3310A" w:rsidRDefault="00A03AF1" w:rsidP="00A03AF1">
            <w:pPr>
              <w:rPr>
                <w:rFonts w:cstheme="minorHAnsi"/>
              </w:rPr>
            </w:pPr>
          </w:p>
        </w:tc>
        <w:tc>
          <w:tcPr>
            <w:tcW w:w="345" w:type="dxa"/>
            <w:vMerge/>
          </w:tcPr>
          <w:p w14:paraId="18E27F18" w14:textId="77777777" w:rsidR="00A03AF1" w:rsidRPr="00E3310A" w:rsidRDefault="00A03AF1" w:rsidP="00A03AF1">
            <w:pPr>
              <w:rPr>
                <w:rFonts w:cstheme="minorHAnsi"/>
              </w:rPr>
            </w:pPr>
          </w:p>
        </w:tc>
        <w:tc>
          <w:tcPr>
            <w:tcW w:w="2009" w:type="dxa"/>
            <w:vMerge/>
          </w:tcPr>
          <w:p w14:paraId="443281C7" w14:textId="77777777" w:rsidR="00A03AF1" w:rsidRPr="00E3310A" w:rsidRDefault="00A03AF1" w:rsidP="00A03AF1">
            <w:pPr>
              <w:tabs>
                <w:tab w:val="left" w:pos="1195"/>
              </w:tabs>
              <w:rPr>
                <w:rFonts w:cstheme="minorHAnsi"/>
              </w:rPr>
            </w:pPr>
          </w:p>
        </w:tc>
        <w:tc>
          <w:tcPr>
            <w:tcW w:w="662" w:type="dxa"/>
          </w:tcPr>
          <w:p w14:paraId="60A982C3" w14:textId="45F3C61A" w:rsidR="00A03AF1" w:rsidRPr="00E3310A" w:rsidRDefault="00A03AF1" w:rsidP="00A03AF1">
            <w:pPr>
              <w:tabs>
                <w:tab w:val="left" w:pos="1195"/>
              </w:tabs>
              <w:rPr>
                <w:rFonts w:cstheme="minorHAnsi"/>
              </w:rPr>
            </w:pPr>
            <w:r w:rsidRPr="00E3310A">
              <w:rPr>
                <w:rFonts w:cstheme="minorHAnsi"/>
              </w:rPr>
              <w:t>3.2.3</w:t>
            </w:r>
          </w:p>
        </w:tc>
        <w:tc>
          <w:tcPr>
            <w:tcW w:w="4614" w:type="dxa"/>
          </w:tcPr>
          <w:p w14:paraId="620A5A04" w14:textId="6DA127C0" w:rsidR="00A03AF1" w:rsidRPr="00E3310A" w:rsidRDefault="00A03AF1" w:rsidP="00A03AF1">
            <w:pPr>
              <w:tabs>
                <w:tab w:val="left" w:pos="1195"/>
              </w:tabs>
              <w:rPr>
                <w:rFonts w:cstheme="minorHAnsi"/>
              </w:rPr>
            </w:pPr>
            <w:r w:rsidRPr="00E3310A">
              <w:rPr>
                <w:rFonts w:cstheme="minorHAnsi"/>
              </w:rPr>
              <w:t>Zapobieganie suszy i łagodzenie jej skutków</w:t>
            </w:r>
          </w:p>
        </w:tc>
        <w:tc>
          <w:tcPr>
            <w:tcW w:w="3401" w:type="dxa"/>
          </w:tcPr>
          <w:p w14:paraId="422C29DD" w14:textId="7E0E8189" w:rsidR="00A03AF1" w:rsidRPr="00E3310A" w:rsidRDefault="00A03AF1" w:rsidP="00A03AF1">
            <w:pPr>
              <w:tabs>
                <w:tab w:val="left" w:pos="1195"/>
              </w:tabs>
              <w:rPr>
                <w:rFonts w:cstheme="minorHAnsi"/>
              </w:rPr>
            </w:pPr>
            <w:r w:rsidRPr="00E3310A">
              <w:rPr>
                <w:rFonts w:cstheme="minorHAnsi"/>
              </w:rPr>
              <w:t xml:space="preserve">- liczba podjętych działań </w:t>
            </w:r>
          </w:p>
        </w:tc>
        <w:tc>
          <w:tcPr>
            <w:tcW w:w="443" w:type="dxa"/>
          </w:tcPr>
          <w:p w14:paraId="334ED808" w14:textId="06855669" w:rsidR="00A03AF1" w:rsidRPr="00E3310A" w:rsidRDefault="00A03AF1" w:rsidP="00A03AF1">
            <w:pPr>
              <w:tabs>
                <w:tab w:val="left" w:pos="1195"/>
              </w:tabs>
              <w:rPr>
                <w:rFonts w:cstheme="minorHAnsi"/>
              </w:rPr>
            </w:pPr>
            <w:r w:rsidRPr="00E3310A">
              <w:rPr>
                <w:rFonts w:ascii="Arial" w:hAnsi="Arial" w:cs="Arial"/>
              </w:rPr>
              <w:t>▲</w:t>
            </w:r>
          </w:p>
        </w:tc>
        <w:tc>
          <w:tcPr>
            <w:tcW w:w="987" w:type="dxa"/>
          </w:tcPr>
          <w:p w14:paraId="72C26F17" w14:textId="6B3A110F" w:rsidR="00A03AF1" w:rsidRPr="00E3310A" w:rsidRDefault="00A03AF1" w:rsidP="00A03AF1">
            <w:pPr>
              <w:tabs>
                <w:tab w:val="left" w:pos="1195"/>
              </w:tabs>
              <w:rPr>
                <w:rFonts w:cstheme="minorHAnsi"/>
              </w:rPr>
            </w:pPr>
            <w:r w:rsidRPr="00E3310A">
              <w:rPr>
                <w:rFonts w:cstheme="minorHAnsi"/>
              </w:rPr>
              <w:t>UG</w:t>
            </w:r>
          </w:p>
        </w:tc>
        <w:tc>
          <w:tcPr>
            <w:tcW w:w="1737" w:type="dxa"/>
            <w:vMerge/>
          </w:tcPr>
          <w:p w14:paraId="54D9582A" w14:textId="77777777" w:rsidR="00A03AF1" w:rsidRPr="00E3310A" w:rsidRDefault="00A03AF1" w:rsidP="00A03AF1">
            <w:pPr>
              <w:tabs>
                <w:tab w:val="left" w:pos="1195"/>
              </w:tabs>
              <w:rPr>
                <w:rFonts w:cstheme="minorHAnsi"/>
              </w:rPr>
            </w:pPr>
          </w:p>
        </w:tc>
      </w:tr>
      <w:tr w:rsidR="00A03AF1" w:rsidRPr="00E3310A" w14:paraId="38AEC390" w14:textId="2D8F573B" w:rsidTr="00D17B81">
        <w:trPr>
          <w:trHeight w:val="143"/>
        </w:trPr>
        <w:tc>
          <w:tcPr>
            <w:tcW w:w="704" w:type="dxa"/>
            <w:vMerge/>
            <w:shd w:val="clear" w:color="auto" w:fill="92D050"/>
          </w:tcPr>
          <w:p w14:paraId="2FC8BC53" w14:textId="77777777" w:rsidR="00A03AF1" w:rsidRPr="00E3310A" w:rsidRDefault="00A03AF1" w:rsidP="00A03AF1">
            <w:pPr>
              <w:rPr>
                <w:rFonts w:cstheme="minorHAnsi"/>
              </w:rPr>
            </w:pPr>
          </w:p>
        </w:tc>
        <w:tc>
          <w:tcPr>
            <w:tcW w:w="345" w:type="dxa"/>
            <w:vMerge w:val="restart"/>
          </w:tcPr>
          <w:p w14:paraId="42ED897A" w14:textId="77777777" w:rsidR="00A03AF1" w:rsidRPr="00E3310A" w:rsidRDefault="00A03AF1" w:rsidP="00A03AF1">
            <w:pPr>
              <w:rPr>
                <w:rFonts w:cstheme="minorHAnsi"/>
              </w:rPr>
            </w:pPr>
            <w:r w:rsidRPr="00E3310A">
              <w:rPr>
                <w:rFonts w:cstheme="minorHAnsi"/>
              </w:rPr>
              <w:t>3.3</w:t>
            </w:r>
          </w:p>
        </w:tc>
        <w:tc>
          <w:tcPr>
            <w:tcW w:w="2009" w:type="dxa"/>
            <w:vMerge w:val="restart"/>
          </w:tcPr>
          <w:p w14:paraId="2DBFF88B" w14:textId="77777777" w:rsidR="00A03AF1" w:rsidRPr="00E3310A" w:rsidRDefault="00A03AF1" w:rsidP="00A03AF1">
            <w:pPr>
              <w:rPr>
                <w:rFonts w:cstheme="minorHAnsi"/>
              </w:rPr>
            </w:pPr>
            <w:r w:rsidRPr="00E3310A">
              <w:rPr>
                <w:rFonts w:cstheme="minorHAnsi"/>
              </w:rPr>
              <w:t>Poprawa jakości środowiska</w:t>
            </w:r>
          </w:p>
        </w:tc>
        <w:tc>
          <w:tcPr>
            <w:tcW w:w="662" w:type="dxa"/>
          </w:tcPr>
          <w:p w14:paraId="59AEBD74" w14:textId="63E1EEC9" w:rsidR="00A03AF1" w:rsidRPr="00E3310A" w:rsidRDefault="00A03AF1" w:rsidP="00A03AF1">
            <w:pPr>
              <w:rPr>
                <w:rFonts w:cstheme="minorHAnsi"/>
              </w:rPr>
            </w:pPr>
            <w:r w:rsidRPr="00E3310A">
              <w:rPr>
                <w:rFonts w:cstheme="minorHAnsi"/>
              </w:rPr>
              <w:t>3.3.1</w:t>
            </w:r>
          </w:p>
        </w:tc>
        <w:tc>
          <w:tcPr>
            <w:tcW w:w="4614" w:type="dxa"/>
          </w:tcPr>
          <w:p w14:paraId="4FBC29A5" w14:textId="3396ABD1" w:rsidR="00A03AF1" w:rsidRPr="00E3310A" w:rsidRDefault="00A03AF1" w:rsidP="00A03AF1">
            <w:pPr>
              <w:rPr>
                <w:rFonts w:cstheme="minorHAnsi"/>
              </w:rPr>
            </w:pPr>
            <w:r w:rsidRPr="00E3310A">
              <w:rPr>
                <w:rFonts w:cstheme="minorHAnsi"/>
              </w:rPr>
              <w:t>Wspieranie i realizacja przedsięwzięć na rzecz poprawy jakości powietrza atmosferycznego</w:t>
            </w:r>
          </w:p>
        </w:tc>
        <w:tc>
          <w:tcPr>
            <w:tcW w:w="3401" w:type="dxa"/>
          </w:tcPr>
          <w:p w14:paraId="43A6B84A" w14:textId="378DB6B0" w:rsidR="00A03AF1" w:rsidRPr="00E3310A" w:rsidRDefault="00A03AF1" w:rsidP="00A03AF1">
            <w:pPr>
              <w:rPr>
                <w:rFonts w:cstheme="minorHAnsi"/>
              </w:rPr>
            </w:pPr>
            <w:r w:rsidRPr="00E3310A">
              <w:rPr>
                <w:rFonts w:cstheme="minorHAnsi"/>
              </w:rPr>
              <w:t xml:space="preserve">- liczba podjętych działań (np. wymiana pieców) </w:t>
            </w:r>
          </w:p>
        </w:tc>
        <w:tc>
          <w:tcPr>
            <w:tcW w:w="443" w:type="dxa"/>
          </w:tcPr>
          <w:p w14:paraId="1A05F1F1" w14:textId="636F9D78" w:rsidR="00A03AF1" w:rsidRPr="00E3310A" w:rsidRDefault="00A03AF1" w:rsidP="00A03AF1">
            <w:pPr>
              <w:rPr>
                <w:rFonts w:cstheme="minorHAnsi"/>
              </w:rPr>
            </w:pPr>
            <w:r w:rsidRPr="00E3310A">
              <w:rPr>
                <w:rFonts w:ascii="Arial" w:hAnsi="Arial" w:cs="Arial"/>
              </w:rPr>
              <w:t>▲</w:t>
            </w:r>
          </w:p>
        </w:tc>
        <w:tc>
          <w:tcPr>
            <w:tcW w:w="987" w:type="dxa"/>
          </w:tcPr>
          <w:p w14:paraId="73F16E52" w14:textId="77777777" w:rsidR="00A03AF1" w:rsidRPr="00E3310A" w:rsidRDefault="00A03AF1" w:rsidP="00A03AF1">
            <w:pPr>
              <w:rPr>
                <w:rFonts w:cstheme="minorHAnsi"/>
              </w:rPr>
            </w:pPr>
            <w:r w:rsidRPr="00E3310A">
              <w:rPr>
                <w:rFonts w:cstheme="minorHAnsi"/>
              </w:rPr>
              <w:t>SP</w:t>
            </w:r>
          </w:p>
          <w:p w14:paraId="790B54C6" w14:textId="091B31C5" w:rsidR="00A03AF1" w:rsidRPr="00E3310A" w:rsidRDefault="00A03AF1" w:rsidP="00A03AF1">
            <w:pPr>
              <w:rPr>
                <w:rFonts w:cstheme="minorHAnsi"/>
              </w:rPr>
            </w:pPr>
            <w:r w:rsidRPr="00E3310A">
              <w:rPr>
                <w:rFonts w:cstheme="minorHAnsi"/>
              </w:rPr>
              <w:t>UG</w:t>
            </w:r>
          </w:p>
        </w:tc>
        <w:tc>
          <w:tcPr>
            <w:tcW w:w="1737" w:type="dxa"/>
            <w:vMerge/>
          </w:tcPr>
          <w:p w14:paraId="6F1233C5" w14:textId="77777777" w:rsidR="00A03AF1" w:rsidRPr="00E3310A" w:rsidRDefault="00A03AF1" w:rsidP="00A03AF1">
            <w:pPr>
              <w:rPr>
                <w:rFonts w:cstheme="minorHAnsi"/>
              </w:rPr>
            </w:pPr>
          </w:p>
        </w:tc>
      </w:tr>
      <w:tr w:rsidR="00A03AF1" w:rsidRPr="00E3310A" w14:paraId="0F76E153" w14:textId="3C59D689" w:rsidTr="00D17B81">
        <w:trPr>
          <w:trHeight w:val="143"/>
        </w:trPr>
        <w:tc>
          <w:tcPr>
            <w:tcW w:w="704" w:type="dxa"/>
            <w:vMerge/>
            <w:shd w:val="clear" w:color="auto" w:fill="92D050"/>
          </w:tcPr>
          <w:p w14:paraId="25C573E2" w14:textId="77777777" w:rsidR="00A03AF1" w:rsidRPr="00E3310A" w:rsidRDefault="00A03AF1" w:rsidP="00A03AF1">
            <w:pPr>
              <w:rPr>
                <w:rFonts w:cstheme="minorHAnsi"/>
              </w:rPr>
            </w:pPr>
          </w:p>
        </w:tc>
        <w:tc>
          <w:tcPr>
            <w:tcW w:w="345" w:type="dxa"/>
            <w:vMerge/>
          </w:tcPr>
          <w:p w14:paraId="22FB6A6A" w14:textId="77777777" w:rsidR="00A03AF1" w:rsidRPr="00E3310A" w:rsidRDefault="00A03AF1" w:rsidP="00A03AF1">
            <w:pPr>
              <w:rPr>
                <w:rFonts w:cstheme="minorHAnsi"/>
              </w:rPr>
            </w:pPr>
          </w:p>
        </w:tc>
        <w:tc>
          <w:tcPr>
            <w:tcW w:w="2009" w:type="dxa"/>
            <w:vMerge/>
          </w:tcPr>
          <w:p w14:paraId="222E18A9" w14:textId="77777777" w:rsidR="00A03AF1" w:rsidRPr="00E3310A" w:rsidRDefault="00A03AF1" w:rsidP="00A03AF1">
            <w:pPr>
              <w:rPr>
                <w:rFonts w:cstheme="minorHAnsi"/>
              </w:rPr>
            </w:pPr>
          </w:p>
        </w:tc>
        <w:tc>
          <w:tcPr>
            <w:tcW w:w="662" w:type="dxa"/>
          </w:tcPr>
          <w:p w14:paraId="5D74CF0E" w14:textId="4A365187" w:rsidR="00A03AF1" w:rsidRPr="00E3310A" w:rsidRDefault="00A03AF1" w:rsidP="00A03AF1">
            <w:pPr>
              <w:rPr>
                <w:rFonts w:cstheme="minorHAnsi"/>
              </w:rPr>
            </w:pPr>
            <w:r w:rsidRPr="00E3310A">
              <w:rPr>
                <w:rFonts w:cstheme="minorHAnsi"/>
              </w:rPr>
              <w:t>3.3.2</w:t>
            </w:r>
          </w:p>
        </w:tc>
        <w:tc>
          <w:tcPr>
            <w:tcW w:w="4614" w:type="dxa"/>
          </w:tcPr>
          <w:p w14:paraId="4ADC9B13" w14:textId="5589CABA" w:rsidR="00A03AF1" w:rsidRDefault="00A03AF1" w:rsidP="00A03AF1">
            <w:pPr>
              <w:rPr>
                <w:rFonts w:cstheme="minorHAnsi"/>
              </w:rPr>
            </w:pPr>
            <w:r w:rsidRPr="00E3310A">
              <w:rPr>
                <w:rFonts w:cstheme="minorHAnsi"/>
              </w:rPr>
              <w:t>Usuwanie wyrobów i odpadów niebezpiecznych</w:t>
            </w:r>
            <w:r w:rsidR="00632AE9">
              <w:rPr>
                <w:rFonts w:cstheme="minorHAnsi"/>
              </w:rPr>
              <w:t>, w tym szczególnie zawierających azbest</w:t>
            </w:r>
          </w:p>
          <w:p w14:paraId="653826BF" w14:textId="63D704B6" w:rsidR="00632AE9" w:rsidRPr="00E3310A" w:rsidRDefault="00632AE9" w:rsidP="00A03AF1">
            <w:pPr>
              <w:rPr>
                <w:rFonts w:cstheme="minorHAnsi"/>
              </w:rPr>
            </w:pPr>
          </w:p>
        </w:tc>
        <w:tc>
          <w:tcPr>
            <w:tcW w:w="3401" w:type="dxa"/>
          </w:tcPr>
          <w:p w14:paraId="36336559" w14:textId="7AA38CE0" w:rsidR="00A03AF1" w:rsidRPr="00E3310A" w:rsidRDefault="00A03AF1" w:rsidP="00A03AF1">
            <w:pPr>
              <w:rPr>
                <w:rFonts w:cstheme="minorHAnsi"/>
              </w:rPr>
            </w:pPr>
            <w:r w:rsidRPr="00E3310A">
              <w:rPr>
                <w:rFonts w:cstheme="minorHAnsi"/>
              </w:rPr>
              <w:t xml:space="preserve">- ilość zutylizowanego azbestu </w:t>
            </w:r>
          </w:p>
        </w:tc>
        <w:tc>
          <w:tcPr>
            <w:tcW w:w="443" w:type="dxa"/>
          </w:tcPr>
          <w:p w14:paraId="6CC3D9C0" w14:textId="4BF8FBF4" w:rsidR="00A03AF1" w:rsidRPr="00E3310A" w:rsidRDefault="00A03AF1" w:rsidP="00A03AF1">
            <w:pPr>
              <w:rPr>
                <w:rFonts w:cstheme="minorHAnsi"/>
              </w:rPr>
            </w:pPr>
            <w:r w:rsidRPr="00E3310A">
              <w:rPr>
                <w:rFonts w:ascii="Arial" w:hAnsi="Arial" w:cs="Arial"/>
              </w:rPr>
              <w:t>▲</w:t>
            </w:r>
          </w:p>
        </w:tc>
        <w:tc>
          <w:tcPr>
            <w:tcW w:w="987" w:type="dxa"/>
          </w:tcPr>
          <w:p w14:paraId="67CEF349" w14:textId="77777777" w:rsidR="00A03AF1" w:rsidRPr="00E3310A" w:rsidRDefault="00A03AF1" w:rsidP="00A03AF1">
            <w:pPr>
              <w:rPr>
                <w:rFonts w:cstheme="minorHAnsi"/>
              </w:rPr>
            </w:pPr>
            <w:r w:rsidRPr="00E3310A">
              <w:rPr>
                <w:rFonts w:cstheme="minorHAnsi"/>
              </w:rPr>
              <w:t>SP</w:t>
            </w:r>
          </w:p>
          <w:p w14:paraId="30859376" w14:textId="1595A5F4" w:rsidR="00A03AF1" w:rsidRPr="00E3310A" w:rsidRDefault="00A03AF1" w:rsidP="00A03AF1">
            <w:pPr>
              <w:rPr>
                <w:rFonts w:cstheme="minorHAnsi"/>
              </w:rPr>
            </w:pPr>
            <w:r w:rsidRPr="00E3310A">
              <w:rPr>
                <w:rFonts w:cstheme="minorHAnsi"/>
              </w:rPr>
              <w:t>UG</w:t>
            </w:r>
          </w:p>
        </w:tc>
        <w:tc>
          <w:tcPr>
            <w:tcW w:w="1737" w:type="dxa"/>
            <w:vMerge/>
          </w:tcPr>
          <w:p w14:paraId="5D880E39" w14:textId="77777777" w:rsidR="00A03AF1" w:rsidRPr="00E3310A" w:rsidRDefault="00A03AF1" w:rsidP="00A03AF1">
            <w:pPr>
              <w:rPr>
                <w:rFonts w:cstheme="minorHAnsi"/>
              </w:rPr>
            </w:pPr>
          </w:p>
        </w:tc>
      </w:tr>
      <w:tr w:rsidR="00A03AF1" w:rsidRPr="00E3310A" w14:paraId="376F6866" w14:textId="62F30A9A" w:rsidTr="00D17B81">
        <w:trPr>
          <w:trHeight w:val="143"/>
        </w:trPr>
        <w:tc>
          <w:tcPr>
            <w:tcW w:w="704" w:type="dxa"/>
            <w:vMerge/>
            <w:shd w:val="clear" w:color="auto" w:fill="92D050"/>
          </w:tcPr>
          <w:p w14:paraId="12CC7295" w14:textId="77777777" w:rsidR="00A03AF1" w:rsidRPr="00E3310A" w:rsidRDefault="00A03AF1" w:rsidP="00A03AF1">
            <w:pPr>
              <w:rPr>
                <w:rFonts w:cstheme="minorHAnsi"/>
              </w:rPr>
            </w:pPr>
          </w:p>
        </w:tc>
        <w:tc>
          <w:tcPr>
            <w:tcW w:w="345" w:type="dxa"/>
            <w:vMerge/>
          </w:tcPr>
          <w:p w14:paraId="485474FA" w14:textId="77777777" w:rsidR="00A03AF1" w:rsidRPr="00E3310A" w:rsidRDefault="00A03AF1" w:rsidP="00A03AF1">
            <w:pPr>
              <w:rPr>
                <w:rFonts w:cstheme="minorHAnsi"/>
              </w:rPr>
            </w:pPr>
          </w:p>
        </w:tc>
        <w:tc>
          <w:tcPr>
            <w:tcW w:w="2009" w:type="dxa"/>
            <w:vMerge/>
          </w:tcPr>
          <w:p w14:paraId="6B187329" w14:textId="77777777" w:rsidR="00A03AF1" w:rsidRPr="00E3310A" w:rsidRDefault="00A03AF1" w:rsidP="00A03AF1">
            <w:pPr>
              <w:rPr>
                <w:rFonts w:cstheme="minorHAnsi"/>
              </w:rPr>
            </w:pPr>
          </w:p>
        </w:tc>
        <w:tc>
          <w:tcPr>
            <w:tcW w:w="662" w:type="dxa"/>
          </w:tcPr>
          <w:p w14:paraId="2406CBA8" w14:textId="1DB9ACA6" w:rsidR="00A03AF1" w:rsidRPr="00E3310A" w:rsidRDefault="00A03AF1" w:rsidP="00A03AF1">
            <w:pPr>
              <w:rPr>
                <w:rFonts w:cstheme="minorHAnsi"/>
              </w:rPr>
            </w:pPr>
            <w:r w:rsidRPr="00E3310A">
              <w:rPr>
                <w:rFonts w:cstheme="minorHAnsi"/>
              </w:rPr>
              <w:t>3.3.3</w:t>
            </w:r>
          </w:p>
        </w:tc>
        <w:tc>
          <w:tcPr>
            <w:tcW w:w="4614" w:type="dxa"/>
          </w:tcPr>
          <w:p w14:paraId="33BFA4E7" w14:textId="7AC55882" w:rsidR="00A03AF1" w:rsidRPr="00E3310A" w:rsidRDefault="00A03AF1" w:rsidP="00A03AF1">
            <w:pPr>
              <w:rPr>
                <w:rFonts w:cstheme="minorHAnsi"/>
              </w:rPr>
            </w:pPr>
            <w:r w:rsidRPr="00E3310A">
              <w:rPr>
                <w:rFonts w:cstheme="minorHAnsi"/>
              </w:rPr>
              <w:t>Kształtowanie świadomości ekologicznej</w:t>
            </w:r>
          </w:p>
        </w:tc>
        <w:tc>
          <w:tcPr>
            <w:tcW w:w="3401" w:type="dxa"/>
          </w:tcPr>
          <w:p w14:paraId="5A260696" w14:textId="60A13EE0" w:rsidR="00A03AF1" w:rsidRPr="00E3310A" w:rsidRDefault="00A03AF1" w:rsidP="00A03AF1">
            <w:pPr>
              <w:rPr>
                <w:rFonts w:cstheme="minorHAnsi"/>
              </w:rPr>
            </w:pPr>
            <w:r w:rsidRPr="00E3310A">
              <w:rPr>
                <w:rFonts w:cstheme="minorHAnsi"/>
              </w:rPr>
              <w:t xml:space="preserve">- liczba przeprowadzonych warsztatów/akcji informacyjnych/publikacji </w:t>
            </w:r>
          </w:p>
        </w:tc>
        <w:tc>
          <w:tcPr>
            <w:tcW w:w="443" w:type="dxa"/>
          </w:tcPr>
          <w:p w14:paraId="7FD78C11" w14:textId="6AFE62A8" w:rsidR="00A03AF1" w:rsidRPr="00E3310A" w:rsidRDefault="00A03AF1" w:rsidP="00A03AF1">
            <w:pPr>
              <w:rPr>
                <w:rFonts w:cstheme="minorHAnsi"/>
              </w:rPr>
            </w:pPr>
            <w:r w:rsidRPr="00E3310A">
              <w:rPr>
                <w:rFonts w:ascii="Arial" w:hAnsi="Arial" w:cs="Arial"/>
              </w:rPr>
              <w:t>▲</w:t>
            </w:r>
          </w:p>
        </w:tc>
        <w:tc>
          <w:tcPr>
            <w:tcW w:w="987" w:type="dxa"/>
          </w:tcPr>
          <w:p w14:paraId="2D2C38F9" w14:textId="77777777" w:rsidR="00A03AF1" w:rsidRPr="00E3310A" w:rsidRDefault="00A03AF1" w:rsidP="00A03AF1">
            <w:pPr>
              <w:rPr>
                <w:rFonts w:cstheme="minorHAnsi"/>
              </w:rPr>
            </w:pPr>
            <w:r w:rsidRPr="00E3310A">
              <w:rPr>
                <w:rFonts w:cstheme="minorHAnsi"/>
              </w:rPr>
              <w:t>UG</w:t>
            </w:r>
          </w:p>
          <w:p w14:paraId="0B2577BE" w14:textId="471C570A" w:rsidR="00A03AF1" w:rsidRPr="00E3310A" w:rsidRDefault="00A03AF1" w:rsidP="00A03AF1">
            <w:pPr>
              <w:rPr>
                <w:rFonts w:cstheme="minorHAnsi"/>
              </w:rPr>
            </w:pPr>
            <w:r w:rsidRPr="00E3310A">
              <w:rPr>
                <w:rFonts w:cstheme="minorHAnsi"/>
              </w:rPr>
              <w:t>PO</w:t>
            </w:r>
          </w:p>
        </w:tc>
        <w:tc>
          <w:tcPr>
            <w:tcW w:w="1737" w:type="dxa"/>
            <w:vMerge/>
          </w:tcPr>
          <w:p w14:paraId="20EAB374" w14:textId="77777777" w:rsidR="00A03AF1" w:rsidRPr="00E3310A" w:rsidRDefault="00A03AF1" w:rsidP="00A03AF1">
            <w:pPr>
              <w:rPr>
                <w:rFonts w:cstheme="minorHAnsi"/>
              </w:rPr>
            </w:pPr>
          </w:p>
        </w:tc>
      </w:tr>
      <w:tr w:rsidR="00A03AF1" w:rsidRPr="00E3310A" w14:paraId="63B67428" w14:textId="4BA7330B" w:rsidTr="00D17B81">
        <w:trPr>
          <w:trHeight w:val="143"/>
        </w:trPr>
        <w:tc>
          <w:tcPr>
            <w:tcW w:w="704" w:type="dxa"/>
            <w:vMerge/>
            <w:shd w:val="clear" w:color="auto" w:fill="92D050"/>
          </w:tcPr>
          <w:p w14:paraId="6827BCC8" w14:textId="77777777" w:rsidR="00A03AF1" w:rsidRPr="00E3310A" w:rsidRDefault="00A03AF1" w:rsidP="00A03AF1">
            <w:pPr>
              <w:rPr>
                <w:rFonts w:cstheme="minorHAnsi"/>
              </w:rPr>
            </w:pPr>
          </w:p>
        </w:tc>
        <w:tc>
          <w:tcPr>
            <w:tcW w:w="345" w:type="dxa"/>
            <w:vMerge/>
          </w:tcPr>
          <w:p w14:paraId="57822F21" w14:textId="77777777" w:rsidR="00A03AF1" w:rsidRPr="00E3310A" w:rsidRDefault="00A03AF1" w:rsidP="00A03AF1">
            <w:pPr>
              <w:rPr>
                <w:rFonts w:cstheme="minorHAnsi"/>
              </w:rPr>
            </w:pPr>
          </w:p>
        </w:tc>
        <w:tc>
          <w:tcPr>
            <w:tcW w:w="2009" w:type="dxa"/>
            <w:vMerge/>
          </w:tcPr>
          <w:p w14:paraId="3856E319" w14:textId="77777777" w:rsidR="00A03AF1" w:rsidRPr="00E3310A" w:rsidRDefault="00A03AF1" w:rsidP="00A03AF1">
            <w:pPr>
              <w:rPr>
                <w:rFonts w:cstheme="minorHAnsi"/>
              </w:rPr>
            </w:pPr>
          </w:p>
        </w:tc>
        <w:tc>
          <w:tcPr>
            <w:tcW w:w="662" w:type="dxa"/>
          </w:tcPr>
          <w:p w14:paraId="78531550" w14:textId="017E7990" w:rsidR="00A03AF1" w:rsidRPr="00E3310A" w:rsidRDefault="00A03AF1" w:rsidP="00A03AF1">
            <w:pPr>
              <w:rPr>
                <w:rFonts w:cstheme="minorHAnsi"/>
              </w:rPr>
            </w:pPr>
            <w:r w:rsidRPr="00E3310A">
              <w:rPr>
                <w:rFonts w:cstheme="minorHAnsi"/>
              </w:rPr>
              <w:t>3.3.4</w:t>
            </w:r>
          </w:p>
        </w:tc>
        <w:tc>
          <w:tcPr>
            <w:tcW w:w="4614" w:type="dxa"/>
          </w:tcPr>
          <w:p w14:paraId="26659919" w14:textId="3F69FE73" w:rsidR="00A03AF1" w:rsidRPr="00E3310A" w:rsidRDefault="00A03AF1" w:rsidP="00A03AF1">
            <w:pPr>
              <w:rPr>
                <w:rFonts w:cstheme="minorHAnsi"/>
              </w:rPr>
            </w:pPr>
            <w:r w:rsidRPr="00E3310A">
              <w:rPr>
                <w:rFonts w:cstheme="minorHAnsi"/>
              </w:rPr>
              <w:t>Wspieranie i realizacja działań w ramach ochrony i promocji zasobów krajobrazowych i przyrodniczych</w:t>
            </w:r>
          </w:p>
        </w:tc>
        <w:tc>
          <w:tcPr>
            <w:tcW w:w="3401" w:type="dxa"/>
          </w:tcPr>
          <w:p w14:paraId="22AF1173" w14:textId="4D4420F1" w:rsidR="00A03AF1" w:rsidRPr="00E3310A" w:rsidRDefault="00A03AF1" w:rsidP="00A03AF1">
            <w:pPr>
              <w:rPr>
                <w:rFonts w:cstheme="minorHAnsi"/>
              </w:rPr>
            </w:pPr>
            <w:r w:rsidRPr="00E3310A">
              <w:rPr>
                <w:rFonts w:cstheme="minorHAnsi"/>
              </w:rPr>
              <w:t>- liczba przeprowadzonych warsztatów/akcji informacyjnych/publikacji</w:t>
            </w:r>
          </w:p>
        </w:tc>
        <w:tc>
          <w:tcPr>
            <w:tcW w:w="443" w:type="dxa"/>
          </w:tcPr>
          <w:p w14:paraId="313D398D" w14:textId="3C1BC0DD" w:rsidR="00A03AF1" w:rsidRPr="00E3310A" w:rsidRDefault="00A03AF1" w:rsidP="00A03AF1">
            <w:pPr>
              <w:rPr>
                <w:rFonts w:cstheme="minorHAnsi"/>
              </w:rPr>
            </w:pPr>
            <w:r w:rsidRPr="00E3310A">
              <w:rPr>
                <w:rFonts w:ascii="Arial" w:hAnsi="Arial" w:cs="Arial"/>
              </w:rPr>
              <w:t>▲</w:t>
            </w:r>
          </w:p>
        </w:tc>
        <w:tc>
          <w:tcPr>
            <w:tcW w:w="987" w:type="dxa"/>
          </w:tcPr>
          <w:p w14:paraId="4C2CEA50" w14:textId="77777777" w:rsidR="00A03AF1" w:rsidRPr="00E3310A" w:rsidRDefault="00A03AF1" w:rsidP="00A03AF1">
            <w:pPr>
              <w:rPr>
                <w:rFonts w:cstheme="minorHAnsi"/>
              </w:rPr>
            </w:pPr>
            <w:r w:rsidRPr="00E3310A">
              <w:rPr>
                <w:rFonts w:cstheme="minorHAnsi"/>
              </w:rPr>
              <w:t>UG</w:t>
            </w:r>
          </w:p>
          <w:p w14:paraId="14D5A8B9" w14:textId="7225E0C4" w:rsidR="00A03AF1" w:rsidRPr="00E3310A" w:rsidRDefault="00A03AF1" w:rsidP="00A03AF1">
            <w:pPr>
              <w:rPr>
                <w:rFonts w:cstheme="minorHAnsi"/>
              </w:rPr>
            </w:pPr>
            <w:r w:rsidRPr="00E3310A">
              <w:rPr>
                <w:rFonts w:cstheme="minorHAnsi"/>
              </w:rPr>
              <w:t>PO</w:t>
            </w:r>
          </w:p>
        </w:tc>
        <w:tc>
          <w:tcPr>
            <w:tcW w:w="1737" w:type="dxa"/>
            <w:vMerge/>
          </w:tcPr>
          <w:p w14:paraId="685E046F" w14:textId="77777777" w:rsidR="00A03AF1" w:rsidRPr="00E3310A" w:rsidRDefault="00A03AF1" w:rsidP="00A03AF1">
            <w:pPr>
              <w:rPr>
                <w:rFonts w:cstheme="minorHAnsi"/>
              </w:rPr>
            </w:pPr>
          </w:p>
        </w:tc>
      </w:tr>
      <w:tr w:rsidR="00A03AF1" w:rsidRPr="00E3310A" w14:paraId="4951B441" w14:textId="1632875E" w:rsidTr="00D17B81">
        <w:trPr>
          <w:trHeight w:val="143"/>
        </w:trPr>
        <w:tc>
          <w:tcPr>
            <w:tcW w:w="704" w:type="dxa"/>
            <w:vMerge/>
            <w:shd w:val="clear" w:color="auto" w:fill="92D050"/>
          </w:tcPr>
          <w:p w14:paraId="239147B3" w14:textId="77777777" w:rsidR="00A03AF1" w:rsidRPr="00E3310A" w:rsidRDefault="00A03AF1" w:rsidP="00A03AF1">
            <w:pPr>
              <w:rPr>
                <w:rFonts w:cstheme="minorHAnsi"/>
              </w:rPr>
            </w:pPr>
          </w:p>
        </w:tc>
        <w:tc>
          <w:tcPr>
            <w:tcW w:w="345" w:type="dxa"/>
            <w:vMerge w:val="restart"/>
          </w:tcPr>
          <w:p w14:paraId="17787672" w14:textId="77777777" w:rsidR="00A03AF1" w:rsidRPr="00E3310A" w:rsidRDefault="00A03AF1" w:rsidP="00A03AF1">
            <w:pPr>
              <w:rPr>
                <w:rFonts w:cstheme="minorHAnsi"/>
              </w:rPr>
            </w:pPr>
            <w:r w:rsidRPr="00E3310A">
              <w:rPr>
                <w:rFonts w:cstheme="minorHAnsi"/>
              </w:rPr>
              <w:t>3.4</w:t>
            </w:r>
          </w:p>
        </w:tc>
        <w:tc>
          <w:tcPr>
            <w:tcW w:w="2009" w:type="dxa"/>
            <w:vMerge w:val="restart"/>
          </w:tcPr>
          <w:p w14:paraId="0364B3C8" w14:textId="77777777" w:rsidR="00A03AF1" w:rsidRPr="00E3310A" w:rsidRDefault="00A03AF1" w:rsidP="00A03AF1">
            <w:pPr>
              <w:rPr>
                <w:rFonts w:cstheme="minorHAnsi"/>
              </w:rPr>
            </w:pPr>
            <w:r w:rsidRPr="00E3310A">
              <w:rPr>
                <w:rFonts w:cstheme="minorHAnsi"/>
              </w:rPr>
              <w:t>Podnoszenie efektywności energetycznej</w:t>
            </w:r>
          </w:p>
        </w:tc>
        <w:tc>
          <w:tcPr>
            <w:tcW w:w="662" w:type="dxa"/>
          </w:tcPr>
          <w:p w14:paraId="4D904BB6" w14:textId="074B0135" w:rsidR="00A03AF1" w:rsidRPr="00E3310A" w:rsidRDefault="00A03AF1" w:rsidP="00A03AF1">
            <w:pPr>
              <w:rPr>
                <w:rFonts w:cstheme="minorHAnsi"/>
              </w:rPr>
            </w:pPr>
            <w:r w:rsidRPr="00E3310A">
              <w:rPr>
                <w:rFonts w:cstheme="minorHAnsi"/>
              </w:rPr>
              <w:t>3.4.1</w:t>
            </w:r>
          </w:p>
        </w:tc>
        <w:tc>
          <w:tcPr>
            <w:tcW w:w="4614" w:type="dxa"/>
          </w:tcPr>
          <w:p w14:paraId="066ACDF6" w14:textId="3DD315BD" w:rsidR="00A03AF1" w:rsidRPr="00E3310A" w:rsidRDefault="00A03AF1" w:rsidP="00A03AF1">
            <w:pPr>
              <w:rPr>
                <w:rFonts w:cstheme="minorHAnsi"/>
              </w:rPr>
            </w:pPr>
            <w:r w:rsidRPr="00E3310A">
              <w:rPr>
                <w:rFonts w:cstheme="minorHAnsi"/>
              </w:rPr>
              <w:t>Zwiększanie wykorzystania odnawialnych źródeł energii</w:t>
            </w:r>
          </w:p>
        </w:tc>
        <w:tc>
          <w:tcPr>
            <w:tcW w:w="3401" w:type="dxa"/>
          </w:tcPr>
          <w:p w14:paraId="2B8B1AC1" w14:textId="6B1E16FD" w:rsidR="00A03AF1" w:rsidRPr="00E3310A" w:rsidRDefault="00A03AF1" w:rsidP="00A03AF1">
            <w:pPr>
              <w:rPr>
                <w:rFonts w:cstheme="minorHAnsi"/>
              </w:rPr>
            </w:pPr>
            <w:r w:rsidRPr="00E3310A">
              <w:rPr>
                <w:rFonts w:cstheme="minorHAnsi"/>
              </w:rPr>
              <w:t xml:space="preserve">- liczba nowych instalacji OZE </w:t>
            </w:r>
          </w:p>
        </w:tc>
        <w:tc>
          <w:tcPr>
            <w:tcW w:w="443" w:type="dxa"/>
          </w:tcPr>
          <w:p w14:paraId="3ECEB7A3" w14:textId="0FC2C59D" w:rsidR="00A03AF1" w:rsidRPr="00E3310A" w:rsidRDefault="00A03AF1" w:rsidP="00A03AF1">
            <w:pPr>
              <w:rPr>
                <w:rFonts w:cstheme="minorHAnsi"/>
              </w:rPr>
            </w:pPr>
            <w:r w:rsidRPr="00E3310A">
              <w:rPr>
                <w:rFonts w:ascii="Arial" w:hAnsi="Arial" w:cs="Arial"/>
              </w:rPr>
              <w:t>▲</w:t>
            </w:r>
          </w:p>
        </w:tc>
        <w:tc>
          <w:tcPr>
            <w:tcW w:w="987" w:type="dxa"/>
          </w:tcPr>
          <w:p w14:paraId="6A1E1412" w14:textId="77777777" w:rsidR="00A03AF1" w:rsidRPr="00E3310A" w:rsidRDefault="00A03AF1" w:rsidP="00A03AF1">
            <w:pPr>
              <w:rPr>
                <w:rFonts w:cstheme="minorHAnsi"/>
              </w:rPr>
            </w:pPr>
            <w:r w:rsidRPr="00E3310A">
              <w:rPr>
                <w:rFonts w:cstheme="minorHAnsi"/>
              </w:rPr>
              <w:t>SP</w:t>
            </w:r>
          </w:p>
          <w:p w14:paraId="4C6CBE38" w14:textId="3474622C" w:rsidR="00A03AF1" w:rsidRPr="00E3310A" w:rsidRDefault="00A03AF1" w:rsidP="00A03AF1">
            <w:pPr>
              <w:rPr>
                <w:rFonts w:cstheme="minorHAnsi"/>
              </w:rPr>
            </w:pPr>
            <w:r w:rsidRPr="00E3310A">
              <w:rPr>
                <w:rFonts w:cstheme="minorHAnsi"/>
              </w:rPr>
              <w:t>UG</w:t>
            </w:r>
          </w:p>
        </w:tc>
        <w:tc>
          <w:tcPr>
            <w:tcW w:w="1737" w:type="dxa"/>
            <w:vMerge/>
          </w:tcPr>
          <w:p w14:paraId="2B7FF179" w14:textId="77777777" w:rsidR="00A03AF1" w:rsidRPr="00E3310A" w:rsidRDefault="00A03AF1" w:rsidP="00A03AF1">
            <w:pPr>
              <w:rPr>
                <w:rFonts w:cstheme="minorHAnsi"/>
              </w:rPr>
            </w:pPr>
          </w:p>
        </w:tc>
      </w:tr>
      <w:tr w:rsidR="00A03AF1" w:rsidRPr="00E3310A" w14:paraId="1D073311" w14:textId="7D0874CD" w:rsidTr="00D17B81">
        <w:trPr>
          <w:trHeight w:val="244"/>
        </w:trPr>
        <w:tc>
          <w:tcPr>
            <w:tcW w:w="704" w:type="dxa"/>
            <w:vMerge/>
            <w:shd w:val="clear" w:color="auto" w:fill="92D050"/>
          </w:tcPr>
          <w:p w14:paraId="54436C33" w14:textId="77777777" w:rsidR="00A03AF1" w:rsidRPr="00E3310A" w:rsidRDefault="00A03AF1" w:rsidP="00A03AF1">
            <w:pPr>
              <w:rPr>
                <w:rFonts w:cstheme="minorHAnsi"/>
              </w:rPr>
            </w:pPr>
          </w:p>
        </w:tc>
        <w:tc>
          <w:tcPr>
            <w:tcW w:w="345" w:type="dxa"/>
            <w:vMerge/>
          </w:tcPr>
          <w:p w14:paraId="399ACD2D" w14:textId="77777777" w:rsidR="00A03AF1" w:rsidRPr="00E3310A" w:rsidRDefault="00A03AF1" w:rsidP="00A03AF1">
            <w:pPr>
              <w:rPr>
                <w:rFonts w:cstheme="minorHAnsi"/>
              </w:rPr>
            </w:pPr>
          </w:p>
        </w:tc>
        <w:tc>
          <w:tcPr>
            <w:tcW w:w="2009" w:type="dxa"/>
            <w:vMerge/>
          </w:tcPr>
          <w:p w14:paraId="02BDF95D" w14:textId="77777777" w:rsidR="00A03AF1" w:rsidRPr="00E3310A" w:rsidRDefault="00A03AF1" w:rsidP="00A03AF1">
            <w:pPr>
              <w:rPr>
                <w:rFonts w:cstheme="minorHAnsi"/>
              </w:rPr>
            </w:pPr>
          </w:p>
        </w:tc>
        <w:tc>
          <w:tcPr>
            <w:tcW w:w="662" w:type="dxa"/>
          </w:tcPr>
          <w:p w14:paraId="4D14193C" w14:textId="071F8F2D" w:rsidR="00A03AF1" w:rsidRPr="00E3310A" w:rsidRDefault="00A03AF1" w:rsidP="00A03AF1">
            <w:pPr>
              <w:rPr>
                <w:rFonts w:cstheme="minorHAnsi"/>
              </w:rPr>
            </w:pPr>
            <w:r w:rsidRPr="00E3310A">
              <w:rPr>
                <w:rFonts w:cstheme="minorHAnsi"/>
              </w:rPr>
              <w:t>3.4.2</w:t>
            </w:r>
          </w:p>
        </w:tc>
        <w:tc>
          <w:tcPr>
            <w:tcW w:w="4614" w:type="dxa"/>
          </w:tcPr>
          <w:p w14:paraId="1718F256" w14:textId="27BBB60C" w:rsidR="00A03AF1" w:rsidRPr="00E3310A" w:rsidRDefault="00A03AF1" w:rsidP="00A03AF1">
            <w:pPr>
              <w:rPr>
                <w:rFonts w:cstheme="minorHAnsi"/>
              </w:rPr>
            </w:pPr>
            <w:r w:rsidRPr="00E3310A">
              <w:rPr>
                <w:rFonts w:cstheme="minorHAnsi"/>
              </w:rPr>
              <w:t>Upowszechnianie energooszczędnego i pasywnego budownictwa</w:t>
            </w:r>
          </w:p>
        </w:tc>
        <w:tc>
          <w:tcPr>
            <w:tcW w:w="3401" w:type="dxa"/>
          </w:tcPr>
          <w:p w14:paraId="33158810" w14:textId="511FC96C" w:rsidR="00A03AF1" w:rsidRPr="00E3310A" w:rsidRDefault="00A03AF1" w:rsidP="00A03AF1">
            <w:pPr>
              <w:rPr>
                <w:rFonts w:cstheme="minorHAnsi"/>
              </w:rPr>
            </w:pPr>
            <w:r w:rsidRPr="00E3310A">
              <w:rPr>
                <w:rFonts w:cstheme="minorHAnsi"/>
              </w:rPr>
              <w:t xml:space="preserve">- liczba kampanii informacyjnych/publikacji </w:t>
            </w:r>
          </w:p>
        </w:tc>
        <w:tc>
          <w:tcPr>
            <w:tcW w:w="443" w:type="dxa"/>
          </w:tcPr>
          <w:p w14:paraId="5C1197D7" w14:textId="1C1E2AF9" w:rsidR="00A03AF1" w:rsidRPr="00E3310A" w:rsidRDefault="00A03AF1" w:rsidP="00A03AF1">
            <w:pPr>
              <w:rPr>
                <w:rFonts w:cstheme="minorHAnsi"/>
              </w:rPr>
            </w:pPr>
            <w:r w:rsidRPr="00E3310A">
              <w:rPr>
                <w:rFonts w:ascii="Arial" w:hAnsi="Arial" w:cs="Arial"/>
              </w:rPr>
              <w:t>▲</w:t>
            </w:r>
          </w:p>
        </w:tc>
        <w:tc>
          <w:tcPr>
            <w:tcW w:w="987" w:type="dxa"/>
          </w:tcPr>
          <w:p w14:paraId="29FAFEA1" w14:textId="62927632" w:rsidR="00A03AF1" w:rsidRPr="00E3310A" w:rsidRDefault="00A03AF1" w:rsidP="00A03AF1">
            <w:pPr>
              <w:rPr>
                <w:rFonts w:cstheme="minorHAnsi"/>
              </w:rPr>
            </w:pPr>
            <w:r w:rsidRPr="00E3310A">
              <w:rPr>
                <w:rFonts w:cstheme="minorHAnsi"/>
              </w:rPr>
              <w:t>UG</w:t>
            </w:r>
          </w:p>
        </w:tc>
        <w:tc>
          <w:tcPr>
            <w:tcW w:w="1737" w:type="dxa"/>
            <w:vMerge/>
          </w:tcPr>
          <w:p w14:paraId="4875E6F1" w14:textId="77777777" w:rsidR="00A03AF1" w:rsidRPr="00E3310A" w:rsidRDefault="00A03AF1" w:rsidP="00A03AF1">
            <w:pPr>
              <w:rPr>
                <w:rFonts w:cstheme="minorHAnsi"/>
              </w:rPr>
            </w:pPr>
          </w:p>
        </w:tc>
      </w:tr>
      <w:tr w:rsidR="00A03AF1" w:rsidRPr="00E3310A" w14:paraId="36A9CD0D" w14:textId="174F9EE9" w:rsidTr="00D17B81">
        <w:trPr>
          <w:trHeight w:val="244"/>
        </w:trPr>
        <w:tc>
          <w:tcPr>
            <w:tcW w:w="704" w:type="dxa"/>
            <w:vMerge/>
            <w:shd w:val="clear" w:color="auto" w:fill="92D050"/>
          </w:tcPr>
          <w:p w14:paraId="024A1CD2" w14:textId="77777777" w:rsidR="00A03AF1" w:rsidRPr="00E3310A" w:rsidRDefault="00A03AF1" w:rsidP="00A03AF1">
            <w:pPr>
              <w:rPr>
                <w:rFonts w:cstheme="minorHAnsi"/>
              </w:rPr>
            </w:pPr>
          </w:p>
        </w:tc>
        <w:tc>
          <w:tcPr>
            <w:tcW w:w="345" w:type="dxa"/>
            <w:vMerge/>
          </w:tcPr>
          <w:p w14:paraId="70404E19" w14:textId="77777777" w:rsidR="00A03AF1" w:rsidRPr="00E3310A" w:rsidRDefault="00A03AF1" w:rsidP="00A03AF1">
            <w:pPr>
              <w:rPr>
                <w:rFonts w:cstheme="minorHAnsi"/>
              </w:rPr>
            </w:pPr>
          </w:p>
        </w:tc>
        <w:tc>
          <w:tcPr>
            <w:tcW w:w="2009" w:type="dxa"/>
            <w:vMerge/>
          </w:tcPr>
          <w:p w14:paraId="6E00FC8F" w14:textId="77777777" w:rsidR="00A03AF1" w:rsidRPr="00E3310A" w:rsidRDefault="00A03AF1" w:rsidP="00A03AF1">
            <w:pPr>
              <w:rPr>
                <w:rFonts w:cstheme="minorHAnsi"/>
              </w:rPr>
            </w:pPr>
          </w:p>
        </w:tc>
        <w:tc>
          <w:tcPr>
            <w:tcW w:w="662" w:type="dxa"/>
          </w:tcPr>
          <w:p w14:paraId="36E5E4DF" w14:textId="7DEC674B" w:rsidR="00A03AF1" w:rsidRPr="00E3310A" w:rsidRDefault="00A03AF1" w:rsidP="00A03AF1">
            <w:pPr>
              <w:rPr>
                <w:rFonts w:cstheme="minorHAnsi"/>
              </w:rPr>
            </w:pPr>
            <w:r w:rsidRPr="00E3310A">
              <w:rPr>
                <w:rFonts w:cstheme="minorHAnsi"/>
              </w:rPr>
              <w:t>3.4.3</w:t>
            </w:r>
          </w:p>
        </w:tc>
        <w:tc>
          <w:tcPr>
            <w:tcW w:w="4614" w:type="dxa"/>
          </w:tcPr>
          <w:p w14:paraId="2C8A20A5" w14:textId="273D95EC" w:rsidR="00A03AF1" w:rsidRPr="00E3310A" w:rsidRDefault="00A03AF1" w:rsidP="00A03AF1">
            <w:pPr>
              <w:rPr>
                <w:rFonts w:cstheme="minorHAnsi"/>
              </w:rPr>
            </w:pPr>
            <w:r w:rsidRPr="00E3310A">
              <w:rPr>
                <w:rFonts w:cstheme="minorHAnsi"/>
              </w:rPr>
              <w:t>Wdrażanie w przedsiębiorstwach systemów ekozarządzania i energooszczędnych technologii produkcji</w:t>
            </w:r>
          </w:p>
        </w:tc>
        <w:tc>
          <w:tcPr>
            <w:tcW w:w="3401" w:type="dxa"/>
          </w:tcPr>
          <w:p w14:paraId="4A13276B" w14:textId="07F0A5EB" w:rsidR="00A03AF1" w:rsidRPr="00E3310A" w:rsidRDefault="00A03AF1" w:rsidP="00A03AF1">
            <w:pPr>
              <w:rPr>
                <w:rFonts w:cstheme="minorHAnsi"/>
              </w:rPr>
            </w:pPr>
            <w:r w:rsidRPr="00E3310A">
              <w:rPr>
                <w:rFonts w:cstheme="minorHAnsi"/>
              </w:rPr>
              <w:t xml:space="preserve">- liczba nowych instalacji </w:t>
            </w:r>
          </w:p>
        </w:tc>
        <w:tc>
          <w:tcPr>
            <w:tcW w:w="443" w:type="dxa"/>
          </w:tcPr>
          <w:p w14:paraId="5BDC06AA" w14:textId="4C635E83" w:rsidR="00A03AF1" w:rsidRPr="00E3310A" w:rsidRDefault="00A03AF1" w:rsidP="00A03AF1">
            <w:pPr>
              <w:rPr>
                <w:rFonts w:cstheme="minorHAnsi"/>
              </w:rPr>
            </w:pPr>
            <w:r w:rsidRPr="00E3310A">
              <w:rPr>
                <w:rFonts w:ascii="Arial" w:hAnsi="Arial" w:cs="Arial"/>
              </w:rPr>
              <w:t>▲</w:t>
            </w:r>
          </w:p>
        </w:tc>
        <w:tc>
          <w:tcPr>
            <w:tcW w:w="987" w:type="dxa"/>
          </w:tcPr>
          <w:p w14:paraId="22F89CF3" w14:textId="25B91B1F" w:rsidR="00A03AF1" w:rsidRPr="00E3310A" w:rsidRDefault="00A03AF1" w:rsidP="00A03AF1">
            <w:pPr>
              <w:rPr>
                <w:rFonts w:cstheme="minorHAnsi"/>
              </w:rPr>
            </w:pPr>
            <w:r w:rsidRPr="00E3310A">
              <w:rPr>
                <w:rFonts w:cstheme="minorHAnsi"/>
              </w:rPr>
              <w:t>LP</w:t>
            </w:r>
          </w:p>
        </w:tc>
        <w:tc>
          <w:tcPr>
            <w:tcW w:w="1737" w:type="dxa"/>
            <w:vMerge/>
          </w:tcPr>
          <w:p w14:paraId="6490143A" w14:textId="77777777" w:rsidR="00A03AF1" w:rsidRPr="00E3310A" w:rsidRDefault="00A03AF1" w:rsidP="00A03AF1">
            <w:pPr>
              <w:rPr>
                <w:rFonts w:cstheme="minorHAnsi"/>
              </w:rPr>
            </w:pPr>
          </w:p>
        </w:tc>
      </w:tr>
      <w:tr w:rsidR="00A03AF1" w:rsidRPr="00E3310A" w14:paraId="301A8125" w14:textId="6ED9E3CC" w:rsidTr="00D17B81">
        <w:trPr>
          <w:trHeight w:val="244"/>
        </w:trPr>
        <w:tc>
          <w:tcPr>
            <w:tcW w:w="704" w:type="dxa"/>
            <w:vMerge/>
            <w:shd w:val="clear" w:color="auto" w:fill="92D050"/>
          </w:tcPr>
          <w:p w14:paraId="5CCB1D2E" w14:textId="77777777" w:rsidR="00A03AF1" w:rsidRPr="00E3310A" w:rsidRDefault="00A03AF1" w:rsidP="00A03AF1">
            <w:pPr>
              <w:rPr>
                <w:rFonts w:cstheme="minorHAnsi"/>
              </w:rPr>
            </w:pPr>
          </w:p>
        </w:tc>
        <w:tc>
          <w:tcPr>
            <w:tcW w:w="345" w:type="dxa"/>
            <w:vMerge/>
          </w:tcPr>
          <w:p w14:paraId="772B58A1" w14:textId="77777777" w:rsidR="00A03AF1" w:rsidRPr="00E3310A" w:rsidRDefault="00A03AF1" w:rsidP="00A03AF1">
            <w:pPr>
              <w:rPr>
                <w:rFonts w:cstheme="minorHAnsi"/>
              </w:rPr>
            </w:pPr>
          </w:p>
        </w:tc>
        <w:tc>
          <w:tcPr>
            <w:tcW w:w="2009" w:type="dxa"/>
            <w:vMerge/>
          </w:tcPr>
          <w:p w14:paraId="54F42068" w14:textId="77777777" w:rsidR="00A03AF1" w:rsidRPr="00E3310A" w:rsidRDefault="00A03AF1" w:rsidP="00A03AF1">
            <w:pPr>
              <w:rPr>
                <w:rFonts w:cstheme="minorHAnsi"/>
              </w:rPr>
            </w:pPr>
          </w:p>
        </w:tc>
        <w:tc>
          <w:tcPr>
            <w:tcW w:w="662" w:type="dxa"/>
          </w:tcPr>
          <w:p w14:paraId="348C22CE" w14:textId="6F65EF82" w:rsidR="00A03AF1" w:rsidRPr="00E3310A" w:rsidRDefault="00A03AF1" w:rsidP="00A03AF1">
            <w:pPr>
              <w:rPr>
                <w:rFonts w:cstheme="minorHAnsi"/>
              </w:rPr>
            </w:pPr>
            <w:r w:rsidRPr="00E3310A">
              <w:rPr>
                <w:rFonts w:cstheme="minorHAnsi"/>
              </w:rPr>
              <w:t>3.4.4</w:t>
            </w:r>
          </w:p>
        </w:tc>
        <w:tc>
          <w:tcPr>
            <w:tcW w:w="4614" w:type="dxa"/>
          </w:tcPr>
          <w:p w14:paraId="7F1FF753" w14:textId="44F1DAF3" w:rsidR="00A61E36" w:rsidRPr="00E3310A" w:rsidRDefault="00A03AF1" w:rsidP="00A03AF1">
            <w:pPr>
              <w:rPr>
                <w:rFonts w:cstheme="minorHAnsi"/>
              </w:rPr>
            </w:pPr>
            <w:r w:rsidRPr="00E3310A">
              <w:rPr>
                <w:rFonts w:cstheme="minorHAnsi"/>
              </w:rPr>
              <w:t>Wymiana nieefektywnych źródeł ciepła na ekologiczne</w:t>
            </w:r>
          </w:p>
        </w:tc>
        <w:tc>
          <w:tcPr>
            <w:tcW w:w="3401" w:type="dxa"/>
          </w:tcPr>
          <w:p w14:paraId="6DA7A1C5" w14:textId="77777777" w:rsidR="00A03AF1" w:rsidRPr="00E3310A" w:rsidRDefault="00A03AF1" w:rsidP="00A03AF1">
            <w:pPr>
              <w:rPr>
                <w:rFonts w:cstheme="minorHAnsi"/>
              </w:rPr>
            </w:pPr>
            <w:r w:rsidRPr="00E3310A">
              <w:rPr>
                <w:rFonts w:cstheme="minorHAnsi"/>
              </w:rPr>
              <w:t xml:space="preserve">- liczba nowych instalacji/urządzeń </w:t>
            </w:r>
          </w:p>
          <w:p w14:paraId="41766117" w14:textId="77777777" w:rsidR="00A03AF1" w:rsidRPr="00E3310A" w:rsidRDefault="00A03AF1" w:rsidP="00A03AF1">
            <w:pPr>
              <w:rPr>
                <w:rFonts w:cstheme="minorHAnsi"/>
              </w:rPr>
            </w:pPr>
          </w:p>
          <w:p w14:paraId="086017BA" w14:textId="757793C2" w:rsidR="00A03AF1" w:rsidRPr="00E3310A" w:rsidRDefault="00A03AF1" w:rsidP="00A03AF1">
            <w:pPr>
              <w:rPr>
                <w:rFonts w:cstheme="minorHAnsi"/>
              </w:rPr>
            </w:pPr>
          </w:p>
        </w:tc>
        <w:tc>
          <w:tcPr>
            <w:tcW w:w="443" w:type="dxa"/>
          </w:tcPr>
          <w:p w14:paraId="697AF5B0" w14:textId="1B2D9777" w:rsidR="00A03AF1" w:rsidRPr="00E3310A" w:rsidRDefault="00A03AF1" w:rsidP="00A03AF1">
            <w:pPr>
              <w:rPr>
                <w:rFonts w:cstheme="minorHAnsi"/>
              </w:rPr>
            </w:pPr>
            <w:r w:rsidRPr="00E3310A">
              <w:rPr>
                <w:rFonts w:ascii="Arial" w:hAnsi="Arial" w:cs="Arial"/>
              </w:rPr>
              <w:t>▲</w:t>
            </w:r>
          </w:p>
        </w:tc>
        <w:tc>
          <w:tcPr>
            <w:tcW w:w="987" w:type="dxa"/>
          </w:tcPr>
          <w:p w14:paraId="2C876276" w14:textId="77777777" w:rsidR="00A03AF1" w:rsidRPr="00E3310A" w:rsidRDefault="00A03AF1" w:rsidP="00A03AF1">
            <w:pPr>
              <w:rPr>
                <w:rFonts w:cstheme="minorHAnsi"/>
              </w:rPr>
            </w:pPr>
            <w:r w:rsidRPr="00E3310A">
              <w:rPr>
                <w:rFonts w:cstheme="minorHAnsi"/>
              </w:rPr>
              <w:t>SP</w:t>
            </w:r>
          </w:p>
          <w:p w14:paraId="2D3046D7" w14:textId="60D91F08" w:rsidR="00A03AF1" w:rsidRPr="00E3310A" w:rsidRDefault="00A03AF1" w:rsidP="00A03AF1">
            <w:pPr>
              <w:rPr>
                <w:rFonts w:cstheme="minorHAnsi"/>
              </w:rPr>
            </w:pPr>
            <w:r w:rsidRPr="00E3310A">
              <w:rPr>
                <w:rFonts w:cstheme="minorHAnsi"/>
              </w:rPr>
              <w:t>UG</w:t>
            </w:r>
          </w:p>
        </w:tc>
        <w:tc>
          <w:tcPr>
            <w:tcW w:w="1737" w:type="dxa"/>
            <w:vMerge/>
          </w:tcPr>
          <w:p w14:paraId="38050557" w14:textId="77777777" w:rsidR="00A03AF1" w:rsidRPr="00E3310A" w:rsidRDefault="00A03AF1" w:rsidP="00A03AF1">
            <w:pPr>
              <w:rPr>
                <w:rFonts w:cstheme="minorHAnsi"/>
              </w:rPr>
            </w:pPr>
          </w:p>
        </w:tc>
      </w:tr>
      <w:tr w:rsidR="00A03AF1" w:rsidRPr="00E3310A" w14:paraId="0736FE4F" w14:textId="783D2332" w:rsidTr="00D17B81">
        <w:trPr>
          <w:trHeight w:val="226"/>
        </w:trPr>
        <w:tc>
          <w:tcPr>
            <w:tcW w:w="704" w:type="dxa"/>
            <w:vMerge w:val="restart"/>
            <w:shd w:val="clear" w:color="auto" w:fill="9CC2E5" w:themeFill="accent5" w:themeFillTint="99"/>
            <w:textDirection w:val="btLr"/>
          </w:tcPr>
          <w:p w14:paraId="5E7D0F15" w14:textId="77777777" w:rsidR="00A03AF1" w:rsidRPr="00E3310A" w:rsidRDefault="00A03AF1" w:rsidP="00A03AF1">
            <w:pPr>
              <w:ind w:left="113" w:right="113"/>
              <w:rPr>
                <w:rFonts w:cstheme="minorHAnsi"/>
              </w:rPr>
            </w:pPr>
            <w:r w:rsidRPr="00E3310A">
              <w:rPr>
                <w:rFonts w:cstheme="minorHAnsi"/>
              </w:rPr>
              <w:t xml:space="preserve">JAKOŚĆ ŻYCIA </w:t>
            </w:r>
          </w:p>
        </w:tc>
        <w:tc>
          <w:tcPr>
            <w:tcW w:w="14198" w:type="dxa"/>
            <w:gridSpan w:val="8"/>
            <w:shd w:val="clear" w:color="auto" w:fill="BDD6EE" w:themeFill="accent5" w:themeFillTint="66"/>
          </w:tcPr>
          <w:p w14:paraId="5C7C22DC" w14:textId="1D2E92F3" w:rsidR="00A03AF1" w:rsidRPr="00E3310A" w:rsidRDefault="00A03AF1" w:rsidP="00A03AF1">
            <w:pPr>
              <w:rPr>
                <w:rFonts w:cstheme="minorHAnsi"/>
                <w:b/>
                <w:bCs/>
              </w:rPr>
            </w:pPr>
            <w:r w:rsidRPr="00E3310A">
              <w:rPr>
                <w:rFonts w:cstheme="minorHAnsi"/>
                <w:b/>
                <w:bCs/>
              </w:rPr>
              <w:t xml:space="preserve">CEL STRATEGICZNY 4 Poprawa jakości życia  </w:t>
            </w:r>
          </w:p>
        </w:tc>
      </w:tr>
      <w:tr w:rsidR="00A03AF1" w:rsidRPr="00E3310A" w14:paraId="0380D2C7" w14:textId="6424545A" w:rsidTr="00D17B81">
        <w:trPr>
          <w:trHeight w:val="143"/>
        </w:trPr>
        <w:tc>
          <w:tcPr>
            <w:tcW w:w="704" w:type="dxa"/>
            <w:vMerge/>
            <w:shd w:val="clear" w:color="auto" w:fill="9CC2E5" w:themeFill="accent5" w:themeFillTint="99"/>
          </w:tcPr>
          <w:p w14:paraId="63C6DA10" w14:textId="77777777" w:rsidR="00A03AF1" w:rsidRPr="00E3310A" w:rsidRDefault="00A03AF1" w:rsidP="00A03AF1">
            <w:pPr>
              <w:rPr>
                <w:rFonts w:cstheme="minorHAnsi"/>
              </w:rPr>
            </w:pPr>
          </w:p>
        </w:tc>
        <w:tc>
          <w:tcPr>
            <w:tcW w:w="2354" w:type="dxa"/>
            <w:gridSpan w:val="2"/>
            <w:shd w:val="clear" w:color="auto" w:fill="D9E2F3" w:themeFill="accent1" w:themeFillTint="33"/>
          </w:tcPr>
          <w:p w14:paraId="5EA88EF2" w14:textId="77777777" w:rsidR="00A03AF1" w:rsidRPr="00E3310A" w:rsidRDefault="00A03AF1" w:rsidP="00A03AF1">
            <w:pPr>
              <w:rPr>
                <w:rFonts w:cstheme="minorHAnsi"/>
                <w:b/>
                <w:bCs/>
              </w:rPr>
            </w:pPr>
            <w:r w:rsidRPr="00E3310A">
              <w:rPr>
                <w:rFonts w:cstheme="minorHAnsi"/>
                <w:b/>
                <w:bCs/>
              </w:rPr>
              <w:t>Cele operacyjne</w:t>
            </w:r>
          </w:p>
        </w:tc>
        <w:tc>
          <w:tcPr>
            <w:tcW w:w="5276" w:type="dxa"/>
            <w:gridSpan w:val="2"/>
            <w:shd w:val="clear" w:color="auto" w:fill="D9E2F3" w:themeFill="accent1" w:themeFillTint="33"/>
          </w:tcPr>
          <w:p w14:paraId="11F1EFE8" w14:textId="6E6663B8" w:rsidR="00A03AF1" w:rsidRPr="00E3310A" w:rsidRDefault="00A03AF1" w:rsidP="00A03AF1">
            <w:pPr>
              <w:rPr>
                <w:rFonts w:cstheme="minorHAnsi"/>
                <w:b/>
                <w:bCs/>
              </w:rPr>
            </w:pPr>
            <w:r w:rsidRPr="00E3310A">
              <w:rPr>
                <w:rFonts w:cstheme="minorHAnsi"/>
                <w:b/>
                <w:bCs/>
              </w:rPr>
              <w:t xml:space="preserve">Działanie </w:t>
            </w:r>
          </w:p>
        </w:tc>
        <w:tc>
          <w:tcPr>
            <w:tcW w:w="3844" w:type="dxa"/>
            <w:gridSpan w:val="2"/>
            <w:shd w:val="clear" w:color="auto" w:fill="D9E2F3" w:themeFill="accent1" w:themeFillTint="33"/>
          </w:tcPr>
          <w:p w14:paraId="4429FBC3" w14:textId="5ED790F8" w:rsidR="00A03AF1" w:rsidRPr="00E3310A" w:rsidRDefault="00A03AF1" w:rsidP="00A03AF1">
            <w:pPr>
              <w:rPr>
                <w:rFonts w:cstheme="minorHAnsi"/>
                <w:b/>
                <w:bCs/>
              </w:rPr>
            </w:pPr>
            <w:r w:rsidRPr="00E3310A">
              <w:rPr>
                <w:rFonts w:cstheme="minorHAnsi"/>
                <w:b/>
                <w:bCs/>
              </w:rPr>
              <w:t xml:space="preserve">Wskaźnik </w:t>
            </w:r>
          </w:p>
        </w:tc>
        <w:tc>
          <w:tcPr>
            <w:tcW w:w="987" w:type="dxa"/>
            <w:shd w:val="clear" w:color="auto" w:fill="D9E2F3" w:themeFill="accent1" w:themeFillTint="33"/>
          </w:tcPr>
          <w:p w14:paraId="553B7498" w14:textId="1F3E7586" w:rsidR="00A03AF1" w:rsidRPr="00E3310A" w:rsidRDefault="00A03AF1" w:rsidP="00A03AF1">
            <w:pPr>
              <w:rPr>
                <w:rFonts w:cstheme="minorHAnsi"/>
                <w:b/>
                <w:bCs/>
              </w:rPr>
            </w:pPr>
            <w:r w:rsidRPr="00E3310A">
              <w:rPr>
                <w:rFonts w:cstheme="minorHAnsi"/>
                <w:b/>
                <w:bCs/>
              </w:rPr>
              <w:t xml:space="preserve">Źródło danych </w:t>
            </w:r>
          </w:p>
        </w:tc>
        <w:tc>
          <w:tcPr>
            <w:tcW w:w="1737" w:type="dxa"/>
            <w:shd w:val="clear" w:color="auto" w:fill="D9E2F3" w:themeFill="accent1" w:themeFillTint="33"/>
          </w:tcPr>
          <w:p w14:paraId="60C4E64C" w14:textId="3A2F4C14" w:rsidR="00A03AF1" w:rsidRPr="00E3310A" w:rsidRDefault="00A03AF1" w:rsidP="00A03AF1">
            <w:pPr>
              <w:rPr>
                <w:rFonts w:cstheme="minorHAnsi"/>
                <w:b/>
                <w:bCs/>
              </w:rPr>
            </w:pPr>
            <w:r w:rsidRPr="00E3310A">
              <w:rPr>
                <w:rFonts w:cstheme="minorHAnsi"/>
                <w:b/>
                <w:bCs/>
              </w:rPr>
              <w:t xml:space="preserve">Źródła finansowania </w:t>
            </w:r>
          </w:p>
        </w:tc>
      </w:tr>
      <w:tr w:rsidR="00A61E36" w:rsidRPr="00E3310A" w14:paraId="6D760F6A" w14:textId="1578B843" w:rsidTr="00D17B81">
        <w:trPr>
          <w:trHeight w:val="143"/>
        </w:trPr>
        <w:tc>
          <w:tcPr>
            <w:tcW w:w="704" w:type="dxa"/>
            <w:vMerge/>
            <w:shd w:val="clear" w:color="auto" w:fill="9CC2E5" w:themeFill="accent5" w:themeFillTint="99"/>
          </w:tcPr>
          <w:p w14:paraId="0022CF40" w14:textId="77777777" w:rsidR="00A61E36" w:rsidRPr="00E3310A" w:rsidRDefault="00A61E36" w:rsidP="00A03AF1">
            <w:pPr>
              <w:rPr>
                <w:rFonts w:cstheme="minorHAnsi"/>
              </w:rPr>
            </w:pPr>
          </w:p>
        </w:tc>
        <w:tc>
          <w:tcPr>
            <w:tcW w:w="345" w:type="dxa"/>
            <w:vMerge w:val="restart"/>
          </w:tcPr>
          <w:p w14:paraId="52756B25" w14:textId="77777777" w:rsidR="00A61E36" w:rsidRPr="00E3310A" w:rsidRDefault="00A61E36" w:rsidP="00A03AF1">
            <w:pPr>
              <w:rPr>
                <w:rFonts w:cstheme="minorHAnsi"/>
              </w:rPr>
            </w:pPr>
            <w:r w:rsidRPr="00E3310A">
              <w:rPr>
                <w:rFonts w:cstheme="minorHAnsi"/>
              </w:rPr>
              <w:t>4.1</w:t>
            </w:r>
          </w:p>
        </w:tc>
        <w:tc>
          <w:tcPr>
            <w:tcW w:w="2009" w:type="dxa"/>
            <w:vMerge w:val="restart"/>
          </w:tcPr>
          <w:p w14:paraId="7D9C3A50" w14:textId="77777777" w:rsidR="00A61E36" w:rsidRPr="00E3310A" w:rsidRDefault="00A61E36" w:rsidP="00A03AF1">
            <w:pPr>
              <w:rPr>
                <w:rFonts w:cstheme="minorHAnsi"/>
              </w:rPr>
            </w:pPr>
            <w:r w:rsidRPr="00E3310A">
              <w:rPr>
                <w:rFonts w:cstheme="minorHAnsi"/>
              </w:rPr>
              <w:t>Poprawa stanu technicznego i bezpieczeństwa dróg powiatowych</w:t>
            </w:r>
          </w:p>
        </w:tc>
        <w:tc>
          <w:tcPr>
            <w:tcW w:w="662" w:type="dxa"/>
          </w:tcPr>
          <w:p w14:paraId="55037A77" w14:textId="30378D2C" w:rsidR="00A61E36" w:rsidRPr="00E3310A" w:rsidRDefault="00A61E36" w:rsidP="00A03AF1">
            <w:pPr>
              <w:rPr>
                <w:rFonts w:cstheme="minorHAnsi"/>
              </w:rPr>
            </w:pPr>
            <w:r w:rsidRPr="00E3310A">
              <w:rPr>
                <w:rFonts w:cstheme="minorHAnsi"/>
              </w:rPr>
              <w:t>4.1.1</w:t>
            </w:r>
          </w:p>
        </w:tc>
        <w:tc>
          <w:tcPr>
            <w:tcW w:w="4614" w:type="dxa"/>
          </w:tcPr>
          <w:p w14:paraId="0F002032" w14:textId="3D0F3819" w:rsidR="00A61E36" w:rsidRPr="00E3310A" w:rsidRDefault="00A61E36" w:rsidP="00A03AF1">
            <w:pPr>
              <w:rPr>
                <w:rFonts w:cstheme="minorHAnsi"/>
              </w:rPr>
            </w:pPr>
            <w:r w:rsidRPr="00E3310A">
              <w:rPr>
                <w:rFonts w:cstheme="minorHAnsi"/>
              </w:rPr>
              <w:t>Rozwój infrastruktury dróg powiatowych i infrastruktury towarzyszącej</w:t>
            </w:r>
          </w:p>
        </w:tc>
        <w:tc>
          <w:tcPr>
            <w:tcW w:w="3401" w:type="dxa"/>
          </w:tcPr>
          <w:p w14:paraId="6F0FCF03" w14:textId="7D665BF0" w:rsidR="00A61E36" w:rsidRPr="00E3310A" w:rsidRDefault="00A61E36" w:rsidP="00A03AF1">
            <w:pPr>
              <w:rPr>
                <w:rFonts w:cstheme="minorHAnsi"/>
              </w:rPr>
            </w:pPr>
            <w:r w:rsidRPr="00E3310A">
              <w:rPr>
                <w:rFonts w:cstheme="minorHAnsi"/>
              </w:rPr>
              <w:t xml:space="preserve">- długość nowych/zmodernizowanych dróg powiatowych </w:t>
            </w:r>
          </w:p>
        </w:tc>
        <w:tc>
          <w:tcPr>
            <w:tcW w:w="443" w:type="dxa"/>
          </w:tcPr>
          <w:p w14:paraId="2F8C7B52" w14:textId="79F20C8B" w:rsidR="00A61E36" w:rsidRPr="00E3310A" w:rsidRDefault="00A61E36" w:rsidP="00A03AF1">
            <w:pPr>
              <w:rPr>
                <w:rFonts w:cstheme="minorHAnsi"/>
              </w:rPr>
            </w:pPr>
            <w:r w:rsidRPr="00E3310A">
              <w:rPr>
                <w:rFonts w:ascii="Arial" w:hAnsi="Arial" w:cs="Arial"/>
              </w:rPr>
              <w:t>▲</w:t>
            </w:r>
          </w:p>
        </w:tc>
        <w:tc>
          <w:tcPr>
            <w:tcW w:w="987" w:type="dxa"/>
          </w:tcPr>
          <w:p w14:paraId="7AB9A1F6" w14:textId="290B3F75" w:rsidR="00A61E36" w:rsidRPr="00E3310A" w:rsidRDefault="00A61E36" w:rsidP="00A03AF1">
            <w:pPr>
              <w:rPr>
                <w:rFonts w:cstheme="minorHAnsi"/>
              </w:rPr>
            </w:pPr>
            <w:r w:rsidRPr="00E3310A">
              <w:rPr>
                <w:rFonts w:cstheme="minorHAnsi"/>
              </w:rPr>
              <w:t>SP</w:t>
            </w:r>
          </w:p>
        </w:tc>
        <w:tc>
          <w:tcPr>
            <w:tcW w:w="1737" w:type="dxa"/>
            <w:vMerge w:val="restart"/>
            <w:textDirection w:val="tbRl"/>
          </w:tcPr>
          <w:p w14:paraId="1DE510A2" w14:textId="77777777" w:rsidR="00A61E36" w:rsidRPr="00E3310A" w:rsidRDefault="00A61E36" w:rsidP="00A03AF1">
            <w:pPr>
              <w:pStyle w:val="Akapitzlist1"/>
              <w:spacing w:line="264" w:lineRule="auto"/>
              <w:ind w:left="113" w:right="113"/>
              <w:rPr>
                <w:rFonts w:asciiTheme="minorHAnsi" w:hAnsiTheme="minorHAnsi" w:cstheme="minorHAnsi"/>
                <w:lang w:bidi="hi-IN"/>
              </w:rPr>
            </w:pPr>
            <w:r w:rsidRPr="00E3310A">
              <w:rPr>
                <w:rFonts w:asciiTheme="minorHAnsi" w:hAnsiTheme="minorHAnsi" w:cstheme="minorHAnsi"/>
                <w:lang w:bidi="hi-IN"/>
              </w:rPr>
              <w:t xml:space="preserve">Fundusze Europejskie dla Mazowsza 2021-2027 </w:t>
            </w:r>
          </w:p>
          <w:p w14:paraId="77BBD94F" w14:textId="77777777" w:rsidR="00A61E36" w:rsidRPr="00E3310A" w:rsidRDefault="00A61E36" w:rsidP="00A03AF1">
            <w:pPr>
              <w:pStyle w:val="Akapitzlist1"/>
              <w:spacing w:line="264" w:lineRule="auto"/>
              <w:ind w:left="113" w:right="113"/>
              <w:rPr>
                <w:rFonts w:asciiTheme="minorHAnsi" w:hAnsiTheme="minorHAnsi" w:cstheme="minorHAnsi"/>
                <w:lang w:bidi="hi-IN"/>
              </w:rPr>
            </w:pPr>
            <w:r w:rsidRPr="00E3310A">
              <w:rPr>
                <w:rFonts w:asciiTheme="minorHAnsi" w:hAnsiTheme="minorHAnsi" w:cstheme="minorHAnsi"/>
                <w:lang w:bidi="hi-IN"/>
              </w:rPr>
              <w:t>Europejski Fundusz Społeczny+</w:t>
            </w:r>
          </w:p>
          <w:p w14:paraId="7C8CB052" w14:textId="77777777" w:rsidR="00A61E36" w:rsidRPr="00E3310A" w:rsidRDefault="00A61E36" w:rsidP="00A03AF1">
            <w:pPr>
              <w:pStyle w:val="Akapitzlist1"/>
              <w:spacing w:line="264" w:lineRule="auto"/>
              <w:ind w:left="113" w:right="113"/>
              <w:rPr>
                <w:rFonts w:asciiTheme="minorHAnsi" w:hAnsiTheme="minorHAnsi" w:cstheme="minorHAnsi"/>
                <w:lang w:bidi="hi-IN"/>
              </w:rPr>
            </w:pPr>
            <w:r w:rsidRPr="00E3310A">
              <w:rPr>
                <w:rFonts w:asciiTheme="minorHAnsi" w:hAnsiTheme="minorHAnsi" w:cstheme="minorHAnsi"/>
                <w:lang w:bidi="hi-IN"/>
              </w:rPr>
              <w:t xml:space="preserve">Programy rządowe </w:t>
            </w:r>
          </w:p>
          <w:p w14:paraId="1D6A5359" w14:textId="77777777" w:rsidR="00A61E36" w:rsidRPr="00E3310A" w:rsidRDefault="00A61E36" w:rsidP="00A03AF1">
            <w:pPr>
              <w:pStyle w:val="Akapitzlist1"/>
              <w:spacing w:line="264" w:lineRule="auto"/>
              <w:ind w:left="0"/>
              <w:rPr>
                <w:rFonts w:asciiTheme="minorHAnsi" w:hAnsiTheme="minorHAnsi" w:cstheme="minorHAnsi"/>
                <w:lang w:bidi="hi-IN"/>
              </w:rPr>
            </w:pPr>
            <w:r w:rsidRPr="00E3310A">
              <w:rPr>
                <w:rFonts w:asciiTheme="minorHAnsi" w:hAnsiTheme="minorHAnsi" w:cstheme="minorHAnsi"/>
                <w:lang w:bidi="hi-IN"/>
              </w:rPr>
              <w:t xml:space="preserve">   Rządowy Fundusz Polski Ład: Program Inwestycji Strategicznych</w:t>
            </w:r>
          </w:p>
          <w:p w14:paraId="130C3322" w14:textId="77777777" w:rsidR="00A61E36" w:rsidRPr="00E3310A" w:rsidRDefault="00A61E36" w:rsidP="00A03AF1">
            <w:pPr>
              <w:pStyle w:val="Akapitzlist1"/>
              <w:spacing w:line="264" w:lineRule="auto"/>
              <w:ind w:left="0"/>
              <w:rPr>
                <w:rFonts w:asciiTheme="minorHAnsi" w:hAnsiTheme="minorHAnsi" w:cstheme="minorHAnsi"/>
                <w:lang w:bidi="hi-IN"/>
              </w:rPr>
            </w:pPr>
            <w:r w:rsidRPr="00E3310A">
              <w:rPr>
                <w:rFonts w:asciiTheme="minorHAnsi" w:hAnsiTheme="minorHAnsi" w:cstheme="minorHAnsi"/>
                <w:lang w:bidi="hi-IN"/>
              </w:rPr>
              <w:t xml:space="preserve">   Fundusze Europejskie na Infrastrukturę, Klimat, Środowisko </w:t>
            </w:r>
          </w:p>
          <w:p w14:paraId="5341AC38" w14:textId="77777777" w:rsidR="00A61E36" w:rsidRPr="00E3310A" w:rsidRDefault="00A61E36" w:rsidP="00A03AF1">
            <w:pPr>
              <w:ind w:left="113" w:right="113"/>
              <w:rPr>
                <w:rFonts w:cstheme="minorHAnsi"/>
              </w:rPr>
            </w:pPr>
          </w:p>
        </w:tc>
      </w:tr>
      <w:tr w:rsidR="00A61E36" w:rsidRPr="00E3310A" w14:paraId="58D2E821" w14:textId="6E23A5CF" w:rsidTr="00D17B81">
        <w:trPr>
          <w:trHeight w:val="143"/>
        </w:trPr>
        <w:tc>
          <w:tcPr>
            <w:tcW w:w="704" w:type="dxa"/>
            <w:vMerge/>
            <w:shd w:val="clear" w:color="auto" w:fill="9CC2E5" w:themeFill="accent5" w:themeFillTint="99"/>
          </w:tcPr>
          <w:p w14:paraId="12CE63EB" w14:textId="77777777" w:rsidR="00A61E36" w:rsidRPr="00E3310A" w:rsidRDefault="00A61E36" w:rsidP="00A03AF1">
            <w:pPr>
              <w:rPr>
                <w:rFonts w:cstheme="minorHAnsi"/>
              </w:rPr>
            </w:pPr>
          </w:p>
        </w:tc>
        <w:tc>
          <w:tcPr>
            <w:tcW w:w="345" w:type="dxa"/>
            <w:vMerge/>
          </w:tcPr>
          <w:p w14:paraId="12DBE3DF" w14:textId="77777777" w:rsidR="00A61E36" w:rsidRPr="00E3310A" w:rsidRDefault="00A61E36" w:rsidP="00A03AF1">
            <w:pPr>
              <w:rPr>
                <w:rFonts w:cstheme="minorHAnsi"/>
              </w:rPr>
            </w:pPr>
          </w:p>
        </w:tc>
        <w:tc>
          <w:tcPr>
            <w:tcW w:w="2009" w:type="dxa"/>
            <w:vMerge/>
          </w:tcPr>
          <w:p w14:paraId="18C1B004" w14:textId="77777777" w:rsidR="00A61E36" w:rsidRPr="00E3310A" w:rsidRDefault="00A61E36" w:rsidP="00A03AF1">
            <w:pPr>
              <w:rPr>
                <w:rFonts w:cstheme="minorHAnsi"/>
              </w:rPr>
            </w:pPr>
          </w:p>
        </w:tc>
        <w:tc>
          <w:tcPr>
            <w:tcW w:w="662" w:type="dxa"/>
          </w:tcPr>
          <w:p w14:paraId="598A404D" w14:textId="627EAE32" w:rsidR="00A61E36" w:rsidRPr="00E3310A" w:rsidRDefault="00A61E36" w:rsidP="00A03AF1">
            <w:pPr>
              <w:rPr>
                <w:rFonts w:cstheme="minorHAnsi"/>
              </w:rPr>
            </w:pPr>
            <w:r w:rsidRPr="00E3310A">
              <w:rPr>
                <w:rFonts w:cstheme="minorHAnsi"/>
              </w:rPr>
              <w:t>4.1.2</w:t>
            </w:r>
          </w:p>
        </w:tc>
        <w:tc>
          <w:tcPr>
            <w:tcW w:w="4614" w:type="dxa"/>
          </w:tcPr>
          <w:p w14:paraId="27D1A251" w14:textId="2038A0AC" w:rsidR="00A61E36" w:rsidRPr="00E3310A" w:rsidRDefault="00A61E36" w:rsidP="00A03AF1">
            <w:pPr>
              <w:rPr>
                <w:rFonts w:cstheme="minorHAnsi"/>
              </w:rPr>
            </w:pPr>
            <w:r w:rsidRPr="00E3310A">
              <w:rPr>
                <w:rFonts w:cstheme="minorHAnsi"/>
              </w:rPr>
              <w:t>Poprawa ciągłości i jakości tras pieszych i rowerowych</w:t>
            </w:r>
          </w:p>
        </w:tc>
        <w:tc>
          <w:tcPr>
            <w:tcW w:w="3401" w:type="dxa"/>
          </w:tcPr>
          <w:p w14:paraId="304CB6D2" w14:textId="2FE38F9E" w:rsidR="00A61E36" w:rsidRPr="00E3310A" w:rsidRDefault="00A61E36" w:rsidP="00A03AF1">
            <w:pPr>
              <w:rPr>
                <w:rFonts w:cstheme="minorHAnsi"/>
              </w:rPr>
            </w:pPr>
            <w:r w:rsidRPr="00E3310A">
              <w:rPr>
                <w:rFonts w:cstheme="minorHAnsi"/>
              </w:rPr>
              <w:t xml:space="preserve">- długość nowych ścieżek rowerowych </w:t>
            </w:r>
          </w:p>
        </w:tc>
        <w:tc>
          <w:tcPr>
            <w:tcW w:w="443" w:type="dxa"/>
          </w:tcPr>
          <w:p w14:paraId="0A0E7560" w14:textId="55D81D84" w:rsidR="00A61E36" w:rsidRPr="00E3310A" w:rsidRDefault="00A61E36" w:rsidP="00A03AF1">
            <w:pPr>
              <w:rPr>
                <w:rFonts w:cstheme="minorHAnsi"/>
              </w:rPr>
            </w:pPr>
            <w:r w:rsidRPr="00E3310A">
              <w:rPr>
                <w:rFonts w:ascii="Arial" w:hAnsi="Arial" w:cs="Arial"/>
              </w:rPr>
              <w:t>▲</w:t>
            </w:r>
          </w:p>
        </w:tc>
        <w:tc>
          <w:tcPr>
            <w:tcW w:w="987" w:type="dxa"/>
          </w:tcPr>
          <w:p w14:paraId="459ACFA8" w14:textId="77777777" w:rsidR="00A61E36" w:rsidRPr="00E3310A" w:rsidRDefault="00A61E36" w:rsidP="00A03AF1">
            <w:pPr>
              <w:rPr>
                <w:rFonts w:cstheme="minorHAnsi"/>
              </w:rPr>
            </w:pPr>
            <w:r w:rsidRPr="00E3310A">
              <w:rPr>
                <w:rFonts w:cstheme="minorHAnsi"/>
              </w:rPr>
              <w:t>SP</w:t>
            </w:r>
          </w:p>
          <w:p w14:paraId="67B9AA9B" w14:textId="01447A8A" w:rsidR="00A61E36" w:rsidRPr="00E3310A" w:rsidRDefault="00A61E36" w:rsidP="00A03AF1">
            <w:pPr>
              <w:rPr>
                <w:rFonts w:cstheme="minorHAnsi"/>
              </w:rPr>
            </w:pPr>
            <w:r w:rsidRPr="00E3310A">
              <w:rPr>
                <w:rFonts w:cstheme="minorHAnsi"/>
              </w:rPr>
              <w:t>UG</w:t>
            </w:r>
          </w:p>
        </w:tc>
        <w:tc>
          <w:tcPr>
            <w:tcW w:w="1737" w:type="dxa"/>
            <w:vMerge/>
          </w:tcPr>
          <w:p w14:paraId="689CEE02" w14:textId="77777777" w:rsidR="00A61E36" w:rsidRPr="00E3310A" w:rsidRDefault="00A61E36" w:rsidP="00A03AF1">
            <w:pPr>
              <w:rPr>
                <w:rFonts w:cstheme="minorHAnsi"/>
              </w:rPr>
            </w:pPr>
          </w:p>
        </w:tc>
      </w:tr>
      <w:tr w:rsidR="00A61E36" w:rsidRPr="00E3310A" w14:paraId="31DBCAC6" w14:textId="6986D6CA" w:rsidTr="00D17B81">
        <w:trPr>
          <w:trHeight w:val="143"/>
        </w:trPr>
        <w:tc>
          <w:tcPr>
            <w:tcW w:w="704" w:type="dxa"/>
            <w:vMerge/>
            <w:shd w:val="clear" w:color="auto" w:fill="9CC2E5" w:themeFill="accent5" w:themeFillTint="99"/>
          </w:tcPr>
          <w:p w14:paraId="52561F2A" w14:textId="77777777" w:rsidR="00A61E36" w:rsidRPr="00E3310A" w:rsidRDefault="00A61E36" w:rsidP="00A03AF1">
            <w:pPr>
              <w:rPr>
                <w:rFonts w:cstheme="minorHAnsi"/>
              </w:rPr>
            </w:pPr>
          </w:p>
        </w:tc>
        <w:tc>
          <w:tcPr>
            <w:tcW w:w="345" w:type="dxa"/>
            <w:vMerge/>
          </w:tcPr>
          <w:p w14:paraId="4CF67954" w14:textId="77777777" w:rsidR="00A61E36" w:rsidRPr="00E3310A" w:rsidRDefault="00A61E36" w:rsidP="00A03AF1">
            <w:pPr>
              <w:rPr>
                <w:rFonts w:cstheme="minorHAnsi"/>
              </w:rPr>
            </w:pPr>
          </w:p>
        </w:tc>
        <w:tc>
          <w:tcPr>
            <w:tcW w:w="2009" w:type="dxa"/>
            <w:vMerge/>
          </w:tcPr>
          <w:p w14:paraId="26997B03" w14:textId="77777777" w:rsidR="00A61E36" w:rsidRPr="00E3310A" w:rsidRDefault="00A61E36" w:rsidP="00A03AF1">
            <w:pPr>
              <w:rPr>
                <w:rFonts w:cstheme="minorHAnsi"/>
              </w:rPr>
            </w:pPr>
          </w:p>
        </w:tc>
        <w:tc>
          <w:tcPr>
            <w:tcW w:w="662" w:type="dxa"/>
          </w:tcPr>
          <w:p w14:paraId="6910E05A" w14:textId="4AB525A9" w:rsidR="00A61E36" w:rsidRPr="00E3310A" w:rsidRDefault="00A61E36" w:rsidP="00A03AF1">
            <w:pPr>
              <w:rPr>
                <w:rFonts w:cstheme="minorHAnsi"/>
              </w:rPr>
            </w:pPr>
            <w:r w:rsidRPr="00E3310A">
              <w:rPr>
                <w:rFonts w:cstheme="minorHAnsi"/>
              </w:rPr>
              <w:t>4.1.3</w:t>
            </w:r>
          </w:p>
        </w:tc>
        <w:tc>
          <w:tcPr>
            <w:tcW w:w="4614" w:type="dxa"/>
          </w:tcPr>
          <w:p w14:paraId="477BDAB9" w14:textId="7B125E42" w:rsidR="00A61E36" w:rsidRPr="00E3310A" w:rsidRDefault="00A61E36" w:rsidP="00A03AF1">
            <w:pPr>
              <w:rPr>
                <w:rFonts w:cstheme="minorHAnsi"/>
              </w:rPr>
            </w:pPr>
            <w:r w:rsidRPr="00E3310A">
              <w:rPr>
                <w:rFonts w:cstheme="minorHAnsi"/>
              </w:rPr>
              <w:t>Podnoszenie poziomu bezpieczeństwa ruchu drogowego</w:t>
            </w:r>
          </w:p>
        </w:tc>
        <w:tc>
          <w:tcPr>
            <w:tcW w:w="3401" w:type="dxa"/>
          </w:tcPr>
          <w:p w14:paraId="7582D8F9" w14:textId="65D4668D" w:rsidR="00A61E36" w:rsidRPr="00E3310A" w:rsidRDefault="00A61E36" w:rsidP="00A03AF1">
            <w:pPr>
              <w:rPr>
                <w:rFonts w:cstheme="minorHAnsi"/>
              </w:rPr>
            </w:pPr>
            <w:r w:rsidRPr="00E3310A">
              <w:rPr>
                <w:rFonts w:cstheme="minorHAnsi"/>
              </w:rPr>
              <w:t>- liczba wykroczeń/wypadków drogowych</w:t>
            </w:r>
          </w:p>
        </w:tc>
        <w:tc>
          <w:tcPr>
            <w:tcW w:w="443" w:type="dxa"/>
          </w:tcPr>
          <w:p w14:paraId="37CACCA2" w14:textId="5EF135E1" w:rsidR="00A61E36" w:rsidRPr="00E3310A" w:rsidRDefault="00A61E36" w:rsidP="00A03AF1">
            <w:pPr>
              <w:rPr>
                <w:rFonts w:cstheme="minorHAnsi"/>
              </w:rPr>
            </w:pPr>
            <w:r w:rsidRPr="00E3310A">
              <w:rPr>
                <w:rFonts w:ascii="Arial" w:hAnsi="Arial" w:cs="Arial"/>
              </w:rPr>
              <w:t>▲</w:t>
            </w:r>
          </w:p>
        </w:tc>
        <w:tc>
          <w:tcPr>
            <w:tcW w:w="987" w:type="dxa"/>
          </w:tcPr>
          <w:p w14:paraId="7A192635" w14:textId="7C1EA940" w:rsidR="00A61E36" w:rsidRPr="00E3310A" w:rsidRDefault="00A61E36" w:rsidP="00A03AF1">
            <w:pPr>
              <w:rPr>
                <w:rFonts w:cstheme="minorHAnsi"/>
              </w:rPr>
            </w:pPr>
            <w:r w:rsidRPr="00E3310A">
              <w:rPr>
                <w:rFonts w:cstheme="minorHAnsi"/>
              </w:rPr>
              <w:t>SP</w:t>
            </w:r>
          </w:p>
        </w:tc>
        <w:tc>
          <w:tcPr>
            <w:tcW w:w="1737" w:type="dxa"/>
            <w:vMerge/>
          </w:tcPr>
          <w:p w14:paraId="74EB00BC" w14:textId="77777777" w:rsidR="00A61E36" w:rsidRPr="00E3310A" w:rsidRDefault="00A61E36" w:rsidP="00A03AF1">
            <w:pPr>
              <w:rPr>
                <w:rFonts w:cstheme="minorHAnsi"/>
              </w:rPr>
            </w:pPr>
          </w:p>
        </w:tc>
      </w:tr>
      <w:tr w:rsidR="00A61E36" w:rsidRPr="00E3310A" w14:paraId="19D9FB50" w14:textId="38DF95E7" w:rsidTr="00D17B81">
        <w:trPr>
          <w:trHeight w:val="143"/>
        </w:trPr>
        <w:tc>
          <w:tcPr>
            <w:tcW w:w="704" w:type="dxa"/>
            <w:vMerge/>
            <w:shd w:val="clear" w:color="auto" w:fill="9CC2E5" w:themeFill="accent5" w:themeFillTint="99"/>
          </w:tcPr>
          <w:p w14:paraId="147E3D8C" w14:textId="77777777" w:rsidR="00A61E36" w:rsidRPr="00E3310A" w:rsidRDefault="00A61E36" w:rsidP="00A03AF1">
            <w:pPr>
              <w:rPr>
                <w:rFonts w:cstheme="minorHAnsi"/>
              </w:rPr>
            </w:pPr>
          </w:p>
        </w:tc>
        <w:tc>
          <w:tcPr>
            <w:tcW w:w="345" w:type="dxa"/>
            <w:vMerge/>
          </w:tcPr>
          <w:p w14:paraId="4A0BDF47" w14:textId="77777777" w:rsidR="00A61E36" w:rsidRPr="00E3310A" w:rsidRDefault="00A61E36" w:rsidP="00A03AF1">
            <w:pPr>
              <w:rPr>
                <w:rFonts w:cstheme="minorHAnsi"/>
              </w:rPr>
            </w:pPr>
          </w:p>
        </w:tc>
        <w:tc>
          <w:tcPr>
            <w:tcW w:w="2009" w:type="dxa"/>
            <w:vMerge/>
          </w:tcPr>
          <w:p w14:paraId="44818235" w14:textId="77777777" w:rsidR="00A61E36" w:rsidRPr="00E3310A" w:rsidRDefault="00A61E36" w:rsidP="00A03AF1">
            <w:pPr>
              <w:rPr>
                <w:rFonts w:cstheme="minorHAnsi"/>
              </w:rPr>
            </w:pPr>
          </w:p>
        </w:tc>
        <w:tc>
          <w:tcPr>
            <w:tcW w:w="662" w:type="dxa"/>
          </w:tcPr>
          <w:p w14:paraId="376CF5CF" w14:textId="11E850AC" w:rsidR="00A61E36" w:rsidRPr="00E3310A" w:rsidRDefault="00A61E36" w:rsidP="00A03AF1">
            <w:pPr>
              <w:rPr>
                <w:rFonts w:cstheme="minorHAnsi"/>
              </w:rPr>
            </w:pPr>
            <w:r w:rsidRPr="00E3310A">
              <w:rPr>
                <w:rFonts w:cstheme="minorHAnsi"/>
              </w:rPr>
              <w:t>4.1.4</w:t>
            </w:r>
          </w:p>
        </w:tc>
        <w:tc>
          <w:tcPr>
            <w:tcW w:w="4614" w:type="dxa"/>
          </w:tcPr>
          <w:p w14:paraId="6A1ED5C5" w14:textId="5ABF84D3" w:rsidR="00A61E36" w:rsidRPr="00E3310A" w:rsidRDefault="00A61E36" w:rsidP="00A03AF1">
            <w:pPr>
              <w:rPr>
                <w:rFonts w:cstheme="minorHAnsi"/>
              </w:rPr>
            </w:pPr>
            <w:r w:rsidRPr="00E3310A">
              <w:rPr>
                <w:rFonts w:cstheme="minorHAnsi"/>
              </w:rPr>
              <w:t>Przekształcanie dróg w miastach w ulice o funkcjach miastotwórczych, tworzących przyjazną przestrzeń urbanistyczną</w:t>
            </w:r>
          </w:p>
        </w:tc>
        <w:tc>
          <w:tcPr>
            <w:tcW w:w="3401" w:type="dxa"/>
          </w:tcPr>
          <w:p w14:paraId="3BFBE306" w14:textId="77AE5CFC" w:rsidR="00A61E36" w:rsidRPr="00E3310A" w:rsidRDefault="00A61E36" w:rsidP="00A03AF1">
            <w:pPr>
              <w:rPr>
                <w:rFonts w:cstheme="minorHAnsi"/>
              </w:rPr>
            </w:pPr>
            <w:r w:rsidRPr="00E3310A">
              <w:rPr>
                <w:rFonts w:cstheme="minorHAnsi"/>
              </w:rPr>
              <w:t xml:space="preserve">- długość dróg </w:t>
            </w:r>
          </w:p>
        </w:tc>
        <w:tc>
          <w:tcPr>
            <w:tcW w:w="443" w:type="dxa"/>
          </w:tcPr>
          <w:p w14:paraId="49412BB4" w14:textId="5B297CED" w:rsidR="00A61E36" w:rsidRPr="00E3310A" w:rsidRDefault="00A61E36" w:rsidP="00A03AF1">
            <w:pPr>
              <w:rPr>
                <w:rFonts w:cstheme="minorHAnsi"/>
              </w:rPr>
            </w:pPr>
            <w:r w:rsidRPr="00E3310A">
              <w:rPr>
                <w:rFonts w:ascii="Arial" w:hAnsi="Arial" w:cs="Arial"/>
              </w:rPr>
              <w:t>▲</w:t>
            </w:r>
          </w:p>
        </w:tc>
        <w:tc>
          <w:tcPr>
            <w:tcW w:w="987" w:type="dxa"/>
          </w:tcPr>
          <w:p w14:paraId="64368004" w14:textId="122DBC38" w:rsidR="00A61E36" w:rsidRPr="00E3310A" w:rsidRDefault="00A61E36" w:rsidP="00A03AF1">
            <w:pPr>
              <w:rPr>
                <w:rFonts w:cstheme="minorHAnsi"/>
              </w:rPr>
            </w:pPr>
            <w:r w:rsidRPr="00E3310A">
              <w:rPr>
                <w:rFonts w:cstheme="minorHAnsi"/>
              </w:rPr>
              <w:t>UG</w:t>
            </w:r>
          </w:p>
        </w:tc>
        <w:tc>
          <w:tcPr>
            <w:tcW w:w="1737" w:type="dxa"/>
            <w:vMerge/>
          </w:tcPr>
          <w:p w14:paraId="74867E01" w14:textId="77777777" w:rsidR="00A61E36" w:rsidRPr="00E3310A" w:rsidRDefault="00A61E36" w:rsidP="00A03AF1">
            <w:pPr>
              <w:rPr>
                <w:rFonts w:cstheme="minorHAnsi"/>
              </w:rPr>
            </w:pPr>
          </w:p>
        </w:tc>
      </w:tr>
      <w:tr w:rsidR="00A61E36" w:rsidRPr="00E3310A" w14:paraId="5A5C896B" w14:textId="77777777" w:rsidTr="00D17B81">
        <w:trPr>
          <w:trHeight w:val="143"/>
        </w:trPr>
        <w:tc>
          <w:tcPr>
            <w:tcW w:w="704" w:type="dxa"/>
            <w:vMerge/>
            <w:shd w:val="clear" w:color="auto" w:fill="9CC2E5" w:themeFill="accent5" w:themeFillTint="99"/>
          </w:tcPr>
          <w:p w14:paraId="5AD3F5AC" w14:textId="77777777" w:rsidR="00A61E36" w:rsidRPr="00E3310A" w:rsidRDefault="00A61E36" w:rsidP="00A61E36">
            <w:pPr>
              <w:rPr>
                <w:rFonts w:cstheme="minorHAnsi"/>
              </w:rPr>
            </w:pPr>
          </w:p>
        </w:tc>
        <w:tc>
          <w:tcPr>
            <w:tcW w:w="345" w:type="dxa"/>
            <w:vMerge/>
          </w:tcPr>
          <w:p w14:paraId="1084A081" w14:textId="77777777" w:rsidR="00A61E36" w:rsidRPr="00E3310A" w:rsidRDefault="00A61E36" w:rsidP="00A61E36">
            <w:pPr>
              <w:rPr>
                <w:rFonts w:cstheme="minorHAnsi"/>
              </w:rPr>
            </w:pPr>
          </w:p>
        </w:tc>
        <w:tc>
          <w:tcPr>
            <w:tcW w:w="2009" w:type="dxa"/>
            <w:vMerge/>
          </w:tcPr>
          <w:p w14:paraId="4B0E203F" w14:textId="77777777" w:rsidR="00A61E36" w:rsidRPr="00E3310A" w:rsidRDefault="00A61E36" w:rsidP="00A61E36">
            <w:pPr>
              <w:rPr>
                <w:rFonts w:cstheme="minorHAnsi"/>
              </w:rPr>
            </w:pPr>
          </w:p>
        </w:tc>
        <w:tc>
          <w:tcPr>
            <w:tcW w:w="662" w:type="dxa"/>
          </w:tcPr>
          <w:p w14:paraId="77F7F13E" w14:textId="7D3007B7" w:rsidR="00A61E36" w:rsidRPr="00A61E36" w:rsidRDefault="00A61E36" w:rsidP="00A61E36">
            <w:pPr>
              <w:rPr>
                <w:rFonts w:cstheme="minorHAnsi"/>
              </w:rPr>
            </w:pPr>
            <w:r w:rsidRPr="00A61E36">
              <w:rPr>
                <w:rFonts w:cstheme="minorHAnsi"/>
              </w:rPr>
              <w:t>4.1.5</w:t>
            </w:r>
          </w:p>
        </w:tc>
        <w:tc>
          <w:tcPr>
            <w:tcW w:w="4614" w:type="dxa"/>
          </w:tcPr>
          <w:p w14:paraId="7DEEC7FD" w14:textId="36A4F18A" w:rsidR="00A61E36" w:rsidRPr="00A61E36" w:rsidRDefault="00A61E36" w:rsidP="00A61E36">
            <w:pPr>
              <w:rPr>
                <w:rFonts w:cstheme="minorHAnsi"/>
              </w:rPr>
            </w:pPr>
            <w:r w:rsidRPr="00A61E36">
              <w:t xml:space="preserve">Budowa nowej siedziby Powiatowego Zarządu Dróg w Grójcu </w:t>
            </w:r>
          </w:p>
        </w:tc>
        <w:tc>
          <w:tcPr>
            <w:tcW w:w="3401" w:type="dxa"/>
          </w:tcPr>
          <w:p w14:paraId="4C7B277A" w14:textId="70D310EC" w:rsidR="00A61E36" w:rsidRPr="00A61E36" w:rsidRDefault="00A61E36" w:rsidP="00A61E36">
            <w:pPr>
              <w:rPr>
                <w:rFonts w:cstheme="minorHAnsi"/>
              </w:rPr>
            </w:pPr>
            <w:r w:rsidRPr="00A61E36">
              <w:rPr>
                <w:rFonts w:cstheme="minorHAnsi"/>
              </w:rPr>
              <w:t xml:space="preserve">- liczba nowych obiektów </w:t>
            </w:r>
          </w:p>
        </w:tc>
        <w:tc>
          <w:tcPr>
            <w:tcW w:w="443" w:type="dxa"/>
          </w:tcPr>
          <w:p w14:paraId="2BA642D2" w14:textId="6C3D2D1C" w:rsidR="00A61E36" w:rsidRPr="00A61E36" w:rsidRDefault="00A61E36" w:rsidP="00A61E36">
            <w:pPr>
              <w:rPr>
                <w:rFonts w:ascii="Arial" w:hAnsi="Arial" w:cs="Arial"/>
              </w:rPr>
            </w:pPr>
            <w:r w:rsidRPr="00A61E36">
              <w:rPr>
                <w:rFonts w:ascii="Arial" w:hAnsi="Arial" w:cs="Arial"/>
              </w:rPr>
              <w:t>▲</w:t>
            </w:r>
          </w:p>
        </w:tc>
        <w:tc>
          <w:tcPr>
            <w:tcW w:w="987" w:type="dxa"/>
          </w:tcPr>
          <w:p w14:paraId="245E416A" w14:textId="01F88349" w:rsidR="00A61E36" w:rsidRPr="00A61E36" w:rsidRDefault="00A61E36" w:rsidP="00A61E36">
            <w:pPr>
              <w:rPr>
                <w:rFonts w:cstheme="minorHAnsi"/>
              </w:rPr>
            </w:pPr>
            <w:r w:rsidRPr="00A61E36">
              <w:rPr>
                <w:rFonts w:cstheme="minorHAnsi"/>
              </w:rPr>
              <w:t>SP</w:t>
            </w:r>
          </w:p>
        </w:tc>
        <w:tc>
          <w:tcPr>
            <w:tcW w:w="1737" w:type="dxa"/>
            <w:vMerge/>
          </w:tcPr>
          <w:p w14:paraId="4F005227" w14:textId="77777777" w:rsidR="00A61E36" w:rsidRPr="00E3310A" w:rsidRDefault="00A61E36" w:rsidP="00A61E36">
            <w:pPr>
              <w:rPr>
                <w:rFonts w:cstheme="minorHAnsi"/>
              </w:rPr>
            </w:pPr>
          </w:p>
        </w:tc>
      </w:tr>
      <w:tr w:rsidR="00A61E36" w:rsidRPr="00E3310A" w14:paraId="672F8A0B" w14:textId="2AA2CEE0" w:rsidTr="00D17B81">
        <w:trPr>
          <w:trHeight w:val="143"/>
        </w:trPr>
        <w:tc>
          <w:tcPr>
            <w:tcW w:w="704" w:type="dxa"/>
            <w:vMerge/>
            <w:shd w:val="clear" w:color="auto" w:fill="9CC2E5" w:themeFill="accent5" w:themeFillTint="99"/>
          </w:tcPr>
          <w:p w14:paraId="653A3530" w14:textId="77777777" w:rsidR="00A61E36" w:rsidRPr="00E3310A" w:rsidRDefault="00A61E36" w:rsidP="00A61E36">
            <w:pPr>
              <w:rPr>
                <w:rFonts w:cstheme="minorHAnsi"/>
              </w:rPr>
            </w:pPr>
          </w:p>
        </w:tc>
        <w:tc>
          <w:tcPr>
            <w:tcW w:w="345" w:type="dxa"/>
            <w:vMerge w:val="restart"/>
          </w:tcPr>
          <w:p w14:paraId="051770FF" w14:textId="77777777" w:rsidR="00A61E36" w:rsidRPr="00E3310A" w:rsidRDefault="00A61E36" w:rsidP="00A61E36">
            <w:pPr>
              <w:rPr>
                <w:rFonts w:cstheme="minorHAnsi"/>
              </w:rPr>
            </w:pPr>
            <w:r w:rsidRPr="00E3310A">
              <w:rPr>
                <w:rFonts w:cstheme="minorHAnsi"/>
              </w:rPr>
              <w:t>4.2</w:t>
            </w:r>
          </w:p>
        </w:tc>
        <w:tc>
          <w:tcPr>
            <w:tcW w:w="2009" w:type="dxa"/>
            <w:vMerge w:val="restart"/>
          </w:tcPr>
          <w:p w14:paraId="6F569218" w14:textId="77777777" w:rsidR="00A61E36" w:rsidRPr="00E3310A" w:rsidRDefault="00A61E36" w:rsidP="00A61E36">
            <w:pPr>
              <w:rPr>
                <w:rFonts w:cstheme="minorHAnsi"/>
              </w:rPr>
            </w:pPr>
            <w:r w:rsidRPr="00E3310A">
              <w:rPr>
                <w:rFonts w:cstheme="minorHAnsi"/>
              </w:rPr>
              <w:t xml:space="preserve">Rozwój sieci wodociągowej, kanalizacyjnej i gazowej </w:t>
            </w:r>
          </w:p>
        </w:tc>
        <w:tc>
          <w:tcPr>
            <w:tcW w:w="662" w:type="dxa"/>
          </w:tcPr>
          <w:p w14:paraId="6E8D12B3" w14:textId="7E6F02BE" w:rsidR="00A61E36" w:rsidRPr="00E3310A" w:rsidRDefault="00A61E36" w:rsidP="00A61E36">
            <w:pPr>
              <w:rPr>
                <w:rFonts w:cstheme="minorHAnsi"/>
              </w:rPr>
            </w:pPr>
            <w:r w:rsidRPr="00E3310A">
              <w:rPr>
                <w:rFonts w:cstheme="minorHAnsi"/>
              </w:rPr>
              <w:t>4.2.1</w:t>
            </w:r>
          </w:p>
        </w:tc>
        <w:tc>
          <w:tcPr>
            <w:tcW w:w="4614" w:type="dxa"/>
          </w:tcPr>
          <w:p w14:paraId="17117CB6" w14:textId="32C74332" w:rsidR="00A61E36" w:rsidRPr="00E3310A" w:rsidRDefault="00A61E36" w:rsidP="00A61E36">
            <w:pPr>
              <w:rPr>
                <w:rFonts w:cstheme="minorHAnsi"/>
              </w:rPr>
            </w:pPr>
            <w:r w:rsidRPr="00E3310A">
              <w:rPr>
                <w:rFonts w:cstheme="minorHAnsi"/>
              </w:rPr>
              <w:t xml:space="preserve">Modernizacja i budowa sieci kanalizacyjnej </w:t>
            </w:r>
          </w:p>
        </w:tc>
        <w:tc>
          <w:tcPr>
            <w:tcW w:w="3401" w:type="dxa"/>
          </w:tcPr>
          <w:p w14:paraId="39BE438F" w14:textId="77777777" w:rsidR="00A61E36" w:rsidRPr="00E3310A" w:rsidRDefault="00A61E36" w:rsidP="00A61E36">
            <w:pPr>
              <w:rPr>
                <w:rFonts w:cstheme="minorHAnsi"/>
              </w:rPr>
            </w:pPr>
            <w:r w:rsidRPr="00E3310A">
              <w:rPr>
                <w:rFonts w:cstheme="minorHAnsi"/>
              </w:rPr>
              <w:t xml:space="preserve">- długość nowej sieci </w:t>
            </w:r>
          </w:p>
          <w:p w14:paraId="75BBB8DC" w14:textId="30DE59D9" w:rsidR="00A61E36" w:rsidRPr="00E3310A" w:rsidRDefault="00A61E36" w:rsidP="00A61E36">
            <w:pPr>
              <w:rPr>
                <w:rFonts w:cstheme="minorHAnsi"/>
              </w:rPr>
            </w:pPr>
            <w:r w:rsidRPr="00E3310A">
              <w:rPr>
                <w:rFonts w:cstheme="minorHAnsi"/>
              </w:rPr>
              <w:t xml:space="preserve">- liczba awarii </w:t>
            </w:r>
          </w:p>
        </w:tc>
        <w:tc>
          <w:tcPr>
            <w:tcW w:w="443" w:type="dxa"/>
          </w:tcPr>
          <w:p w14:paraId="6DD07F23" w14:textId="77777777" w:rsidR="00A61E36" w:rsidRPr="00E3310A" w:rsidRDefault="00A61E36" w:rsidP="00A61E36">
            <w:pPr>
              <w:rPr>
                <w:rFonts w:cstheme="minorHAnsi"/>
              </w:rPr>
            </w:pPr>
            <w:r w:rsidRPr="00E3310A">
              <w:rPr>
                <w:rFonts w:ascii="Arial" w:hAnsi="Arial" w:cs="Arial"/>
              </w:rPr>
              <w:t>▲</w:t>
            </w:r>
          </w:p>
          <w:p w14:paraId="7EE51F28" w14:textId="72AA5208" w:rsidR="00A61E36" w:rsidRPr="00E3310A" w:rsidRDefault="00A61E36" w:rsidP="00A61E36">
            <w:pPr>
              <w:rPr>
                <w:rFonts w:cstheme="minorHAnsi"/>
              </w:rPr>
            </w:pPr>
            <w:r w:rsidRPr="00E3310A">
              <w:rPr>
                <w:rFonts w:ascii="Arial" w:hAnsi="Arial" w:cs="Arial"/>
              </w:rPr>
              <w:t>▼</w:t>
            </w:r>
          </w:p>
        </w:tc>
        <w:tc>
          <w:tcPr>
            <w:tcW w:w="987" w:type="dxa"/>
          </w:tcPr>
          <w:p w14:paraId="6DDBDBB6" w14:textId="57D28E40" w:rsidR="00A61E36" w:rsidRPr="00E3310A" w:rsidRDefault="00A61E36" w:rsidP="00A61E36">
            <w:pPr>
              <w:rPr>
                <w:rFonts w:cstheme="minorHAnsi"/>
              </w:rPr>
            </w:pPr>
            <w:r w:rsidRPr="00E3310A">
              <w:rPr>
                <w:rFonts w:cstheme="minorHAnsi"/>
              </w:rPr>
              <w:t>UG</w:t>
            </w:r>
          </w:p>
        </w:tc>
        <w:tc>
          <w:tcPr>
            <w:tcW w:w="1737" w:type="dxa"/>
            <w:vMerge/>
          </w:tcPr>
          <w:p w14:paraId="42E7263D" w14:textId="77777777" w:rsidR="00A61E36" w:rsidRPr="00E3310A" w:rsidRDefault="00A61E36" w:rsidP="00A61E36">
            <w:pPr>
              <w:rPr>
                <w:rFonts w:cstheme="minorHAnsi"/>
              </w:rPr>
            </w:pPr>
          </w:p>
        </w:tc>
      </w:tr>
      <w:tr w:rsidR="00A61E36" w:rsidRPr="00E3310A" w14:paraId="5D0607A4" w14:textId="00A8B0AF" w:rsidTr="00D17B81">
        <w:trPr>
          <w:trHeight w:val="143"/>
        </w:trPr>
        <w:tc>
          <w:tcPr>
            <w:tcW w:w="704" w:type="dxa"/>
            <w:vMerge/>
            <w:shd w:val="clear" w:color="auto" w:fill="9CC2E5" w:themeFill="accent5" w:themeFillTint="99"/>
          </w:tcPr>
          <w:p w14:paraId="3A1D8CAA" w14:textId="77777777" w:rsidR="00A61E36" w:rsidRPr="00E3310A" w:rsidRDefault="00A61E36" w:rsidP="00A61E36">
            <w:pPr>
              <w:rPr>
                <w:rFonts w:cstheme="minorHAnsi"/>
              </w:rPr>
            </w:pPr>
          </w:p>
        </w:tc>
        <w:tc>
          <w:tcPr>
            <w:tcW w:w="345" w:type="dxa"/>
            <w:vMerge/>
          </w:tcPr>
          <w:p w14:paraId="1AAA197F" w14:textId="77777777" w:rsidR="00A61E36" w:rsidRPr="00E3310A" w:rsidRDefault="00A61E36" w:rsidP="00A61E36">
            <w:pPr>
              <w:rPr>
                <w:rFonts w:cstheme="minorHAnsi"/>
              </w:rPr>
            </w:pPr>
          </w:p>
        </w:tc>
        <w:tc>
          <w:tcPr>
            <w:tcW w:w="2009" w:type="dxa"/>
            <w:vMerge/>
          </w:tcPr>
          <w:p w14:paraId="0AA0D869" w14:textId="77777777" w:rsidR="00A61E36" w:rsidRPr="00E3310A" w:rsidRDefault="00A61E36" w:rsidP="00A61E36">
            <w:pPr>
              <w:rPr>
                <w:rFonts w:cstheme="minorHAnsi"/>
              </w:rPr>
            </w:pPr>
          </w:p>
        </w:tc>
        <w:tc>
          <w:tcPr>
            <w:tcW w:w="662" w:type="dxa"/>
          </w:tcPr>
          <w:p w14:paraId="579ADB42" w14:textId="02C9FF99" w:rsidR="00A61E36" w:rsidRPr="00E3310A" w:rsidRDefault="00A61E36" w:rsidP="00A61E36">
            <w:pPr>
              <w:rPr>
                <w:rFonts w:cstheme="minorHAnsi"/>
              </w:rPr>
            </w:pPr>
            <w:r w:rsidRPr="00E3310A">
              <w:rPr>
                <w:rFonts w:cstheme="minorHAnsi"/>
              </w:rPr>
              <w:t>4.2.2</w:t>
            </w:r>
          </w:p>
        </w:tc>
        <w:tc>
          <w:tcPr>
            <w:tcW w:w="4614" w:type="dxa"/>
          </w:tcPr>
          <w:p w14:paraId="6ADA45C5" w14:textId="4EBB22C7" w:rsidR="00A61E36" w:rsidRPr="00E3310A" w:rsidRDefault="00A61E36" w:rsidP="00A61E36">
            <w:pPr>
              <w:rPr>
                <w:rFonts w:cstheme="minorHAnsi"/>
              </w:rPr>
            </w:pPr>
            <w:r w:rsidRPr="00E3310A">
              <w:rPr>
                <w:rFonts w:cstheme="minorHAnsi"/>
              </w:rPr>
              <w:t xml:space="preserve">Modernizacja i budowa sieci wodociągowej </w:t>
            </w:r>
          </w:p>
        </w:tc>
        <w:tc>
          <w:tcPr>
            <w:tcW w:w="3401" w:type="dxa"/>
          </w:tcPr>
          <w:p w14:paraId="7A142C91" w14:textId="77777777" w:rsidR="00A61E36" w:rsidRPr="00E3310A" w:rsidRDefault="00A61E36" w:rsidP="00A61E36">
            <w:pPr>
              <w:rPr>
                <w:rFonts w:cstheme="minorHAnsi"/>
              </w:rPr>
            </w:pPr>
            <w:r w:rsidRPr="00E3310A">
              <w:rPr>
                <w:rFonts w:cstheme="minorHAnsi"/>
              </w:rPr>
              <w:t xml:space="preserve">- długość nowej sieci </w:t>
            </w:r>
          </w:p>
          <w:p w14:paraId="52B38BC1" w14:textId="72FEAEB5" w:rsidR="00A61E36" w:rsidRPr="00E3310A" w:rsidRDefault="00A61E36" w:rsidP="00A61E36">
            <w:pPr>
              <w:rPr>
                <w:rFonts w:cstheme="minorHAnsi"/>
              </w:rPr>
            </w:pPr>
            <w:r w:rsidRPr="00E3310A">
              <w:rPr>
                <w:rFonts w:cstheme="minorHAnsi"/>
              </w:rPr>
              <w:t>- liczba awarii</w:t>
            </w:r>
          </w:p>
        </w:tc>
        <w:tc>
          <w:tcPr>
            <w:tcW w:w="443" w:type="dxa"/>
          </w:tcPr>
          <w:p w14:paraId="7745327F" w14:textId="77777777" w:rsidR="00A61E36" w:rsidRPr="00E3310A" w:rsidRDefault="00A61E36" w:rsidP="00A61E36">
            <w:pPr>
              <w:rPr>
                <w:rFonts w:cstheme="minorHAnsi"/>
              </w:rPr>
            </w:pPr>
            <w:r w:rsidRPr="00E3310A">
              <w:rPr>
                <w:rFonts w:ascii="Arial" w:hAnsi="Arial" w:cs="Arial"/>
              </w:rPr>
              <w:t>▲</w:t>
            </w:r>
          </w:p>
          <w:p w14:paraId="4D054840" w14:textId="34AF1DBC" w:rsidR="00A61E36" w:rsidRPr="00E3310A" w:rsidRDefault="00A61E36" w:rsidP="00A61E36">
            <w:pPr>
              <w:rPr>
                <w:rFonts w:cstheme="minorHAnsi"/>
              </w:rPr>
            </w:pPr>
            <w:r w:rsidRPr="00E3310A">
              <w:rPr>
                <w:rFonts w:ascii="Arial" w:hAnsi="Arial" w:cs="Arial"/>
              </w:rPr>
              <w:t>▼</w:t>
            </w:r>
          </w:p>
        </w:tc>
        <w:tc>
          <w:tcPr>
            <w:tcW w:w="987" w:type="dxa"/>
          </w:tcPr>
          <w:p w14:paraId="5EB1909F" w14:textId="20360E41" w:rsidR="00A61E36" w:rsidRPr="00E3310A" w:rsidRDefault="00A61E36" w:rsidP="00A61E36">
            <w:pPr>
              <w:rPr>
                <w:rFonts w:cstheme="minorHAnsi"/>
              </w:rPr>
            </w:pPr>
            <w:r w:rsidRPr="00E3310A">
              <w:rPr>
                <w:rFonts w:cstheme="minorHAnsi"/>
              </w:rPr>
              <w:t>UG</w:t>
            </w:r>
          </w:p>
        </w:tc>
        <w:tc>
          <w:tcPr>
            <w:tcW w:w="1737" w:type="dxa"/>
            <w:vMerge/>
          </w:tcPr>
          <w:p w14:paraId="628ED0C3" w14:textId="77777777" w:rsidR="00A61E36" w:rsidRPr="00E3310A" w:rsidRDefault="00A61E36" w:rsidP="00A61E36">
            <w:pPr>
              <w:rPr>
                <w:rFonts w:cstheme="minorHAnsi"/>
              </w:rPr>
            </w:pPr>
          </w:p>
        </w:tc>
      </w:tr>
      <w:tr w:rsidR="00A61E36" w:rsidRPr="00E3310A" w14:paraId="3B0CEF49" w14:textId="12351FD1" w:rsidTr="00D17B81">
        <w:trPr>
          <w:trHeight w:val="143"/>
        </w:trPr>
        <w:tc>
          <w:tcPr>
            <w:tcW w:w="704" w:type="dxa"/>
            <w:vMerge/>
            <w:shd w:val="clear" w:color="auto" w:fill="9CC2E5" w:themeFill="accent5" w:themeFillTint="99"/>
          </w:tcPr>
          <w:p w14:paraId="48EB7DFB" w14:textId="77777777" w:rsidR="00A61E36" w:rsidRPr="00E3310A" w:rsidRDefault="00A61E36" w:rsidP="00A61E36">
            <w:pPr>
              <w:rPr>
                <w:rFonts w:cstheme="minorHAnsi"/>
              </w:rPr>
            </w:pPr>
          </w:p>
        </w:tc>
        <w:tc>
          <w:tcPr>
            <w:tcW w:w="345" w:type="dxa"/>
            <w:vMerge/>
          </w:tcPr>
          <w:p w14:paraId="0D4CE486" w14:textId="77777777" w:rsidR="00A61E36" w:rsidRPr="00E3310A" w:rsidRDefault="00A61E36" w:rsidP="00A61E36">
            <w:pPr>
              <w:rPr>
                <w:rFonts w:cstheme="minorHAnsi"/>
              </w:rPr>
            </w:pPr>
          </w:p>
        </w:tc>
        <w:tc>
          <w:tcPr>
            <w:tcW w:w="2009" w:type="dxa"/>
            <w:vMerge/>
          </w:tcPr>
          <w:p w14:paraId="59E79017" w14:textId="77777777" w:rsidR="00A61E36" w:rsidRPr="00E3310A" w:rsidRDefault="00A61E36" w:rsidP="00A61E36">
            <w:pPr>
              <w:rPr>
                <w:rFonts w:cstheme="minorHAnsi"/>
              </w:rPr>
            </w:pPr>
          </w:p>
        </w:tc>
        <w:tc>
          <w:tcPr>
            <w:tcW w:w="662" w:type="dxa"/>
          </w:tcPr>
          <w:p w14:paraId="238FB107" w14:textId="415ED7AC" w:rsidR="00A61E36" w:rsidRPr="00E3310A" w:rsidRDefault="00A61E36" w:rsidP="00A61E36">
            <w:pPr>
              <w:rPr>
                <w:rFonts w:cstheme="minorHAnsi"/>
              </w:rPr>
            </w:pPr>
            <w:r w:rsidRPr="00E3310A">
              <w:rPr>
                <w:rFonts w:cstheme="minorHAnsi"/>
              </w:rPr>
              <w:t>4.2.3</w:t>
            </w:r>
          </w:p>
        </w:tc>
        <w:tc>
          <w:tcPr>
            <w:tcW w:w="4614" w:type="dxa"/>
          </w:tcPr>
          <w:p w14:paraId="5A8717E2" w14:textId="2FD86C13" w:rsidR="00A61E36" w:rsidRPr="00E3310A" w:rsidRDefault="00A61E36" w:rsidP="00A61E36">
            <w:pPr>
              <w:rPr>
                <w:rFonts w:cstheme="minorHAnsi"/>
              </w:rPr>
            </w:pPr>
            <w:r w:rsidRPr="00E3310A">
              <w:rPr>
                <w:rFonts w:cstheme="minorHAnsi"/>
              </w:rPr>
              <w:t xml:space="preserve">Modernizacja i budowa sieci gazowej </w:t>
            </w:r>
          </w:p>
        </w:tc>
        <w:tc>
          <w:tcPr>
            <w:tcW w:w="3401" w:type="dxa"/>
          </w:tcPr>
          <w:p w14:paraId="0BAC17BD" w14:textId="2F68E1F8" w:rsidR="00A61E36" w:rsidRPr="00E3310A" w:rsidRDefault="00A61E36" w:rsidP="00A61E36">
            <w:pPr>
              <w:rPr>
                <w:rFonts w:cstheme="minorHAnsi"/>
              </w:rPr>
            </w:pPr>
            <w:r w:rsidRPr="00E3310A">
              <w:rPr>
                <w:rFonts w:cstheme="minorHAnsi"/>
              </w:rPr>
              <w:t xml:space="preserve">- długość nowej sieci </w:t>
            </w:r>
          </w:p>
        </w:tc>
        <w:tc>
          <w:tcPr>
            <w:tcW w:w="443" w:type="dxa"/>
          </w:tcPr>
          <w:p w14:paraId="641770F2" w14:textId="6F6CFC71" w:rsidR="00A61E36" w:rsidRPr="00E3310A" w:rsidRDefault="00A61E36" w:rsidP="00A61E36">
            <w:pPr>
              <w:rPr>
                <w:rFonts w:cstheme="minorHAnsi"/>
              </w:rPr>
            </w:pPr>
            <w:r w:rsidRPr="00E3310A">
              <w:rPr>
                <w:rFonts w:ascii="Arial" w:hAnsi="Arial" w:cs="Arial"/>
              </w:rPr>
              <w:t>▲</w:t>
            </w:r>
          </w:p>
        </w:tc>
        <w:tc>
          <w:tcPr>
            <w:tcW w:w="987" w:type="dxa"/>
          </w:tcPr>
          <w:p w14:paraId="7254D219" w14:textId="6DBE3843" w:rsidR="00A61E36" w:rsidRPr="00E3310A" w:rsidRDefault="00A61E36" w:rsidP="00A61E36">
            <w:pPr>
              <w:rPr>
                <w:rFonts w:cstheme="minorHAnsi"/>
              </w:rPr>
            </w:pPr>
            <w:r w:rsidRPr="00E3310A">
              <w:rPr>
                <w:rFonts w:cstheme="minorHAnsi"/>
              </w:rPr>
              <w:t>UG</w:t>
            </w:r>
          </w:p>
        </w:tc>
        <w:tc>
          <w:tcPr>
            <w:tcW w:w="1737" w:type="dxa"/>
            <w:vMerge/>
          </w:tcPr>
          <w:p w14:paraId="1B125212" w14:textId="77777777" w:rsidR="00A61E36" w:rsidRPr="00E3310A" w:rsidRDefault="00A61E36" w:rsidP="00A61E36">
            <w:pPr>
              <w:rPr>
                <w:rFonts w:cstheme="minorHAnsi"/>
              </w:rPr>
            </w:pPr>
          </w:p>
        </w:tc>
      </w:tr>
      <w:tr w:rsidR="00A61E36" w:rsidRPr="00E3310A" w14:paraId="66FA4710" w14:textId="3C2E09F0" w:rsidTr="00D17B81">
        <w:trPr>
          <w:trHeight w:val="143"/>
        </w:trPr>
        <w:tc>
          <w:tcPr>
            <w:tcW w:w="704" w:type="dxa"/>
            <w:vMerge/>
            <w:shd w:val="clear" w:color="auto" w:fill="9CC2E5" w:themeFill="accent5" w:themeFillTint="99"/>
          </w:tcPr>
          <w:p w14:paraId="25CFB46B" w14:textId="77777777" w:rsidR="00A61E36" w:rsidRPr="00E3310A" w:rsidRDefault="00A61E36" w:rsidP="00A61E36">
            <w:pPr>
              <w:rPr>
                <w:rFonts w:cstheme="minorHAnsi"/>
              </w:rPr>
            </w:pPr>
          </w:p>
        </w:tc>
        <w:tc>
          <w:tcPr>
            <w:tcW w:w="345" w:type="dxa"/>
            <w:vMerge w:val="restart"/>
          </w:tcPr>
          <w:p w14:paraId="2C494058" w14:textId="77777777" w:rsidR="00A61E36" w:rsidRPr="00E3310A" w:rsidRDefault="00A61E36" w:rsidP="00A61E36">
            <w:pPr>
              <w:rPr>
                <w:rFonts w:cstheme="minorHAnsi"/>
              </w:rPr>
            </w:pPr>
            <w:r w:rsidRPr="00E3310A">
              <w:rPr>
                <w:rFonts w:cstheme="minorHAnsi"/>
              </w:rPr>
              <w:t>4.3</w:t>
            </w:r>
          </w:p>
        </w:tc>
        <w:tc>
          <w:tcPr>
            <w:tcW w:w="2009" w:type="dxa"/>
            <w:vMerge w:val="restart"/>
          </w:tcPr>
          <w:p w14:paraId="113630C9" w14:textId="27C642F3" w:rsidR="00A61E36" w:rsidRPr="00E3310A" w:rsidRDefault="00A61E36" w:rsidP="00A61E36">
            <w:pPr>
              <w:rPr>
                <w:rFonts w:cstheme="minorHAnsi"/>
              </w:rPr>
            </w:pPr>
            <w:r w:rsidRPr="00E3310A">
              <w:rPr>
                <w:rFonts w:cstheme="minorHAnsi"/>
              </w:rPr>
              <w:t>Rozwój mieszkalnictwa na terenie powiatu</w:t>
            </w:r>
          </w:p>
        </w:tc>
        <w:tc>
          <w:tcPr>
            <w:tcW w:w="662" w:type="dxa"/>
          </w:tcPr>
          <w:p w14:paraId="41E7E3D9" w14:textId="1ED5453C" w:rsidR="00A61E36" w:rsidRPr="00E3310A" w:rsidRDefault="00A61E36" w:rsidP="00A61E36">
            <w:pPr>
              <w:rPr>
                <w:rFonts w:cstheme="minorHAnsi"/>
              </w:rPr>
            </w:pPr>
            <w:r w:rsidRPr="00E3310A">
              <w:rPr>
                <w:rFonts w:cstheme="minorHAnsi"/>
              </w:rPr>
              <w:t>4.3.1</w:t>
            </w:r>
          </w:p>
        </w:tc>
        <w:tc>
          <w:tcPr>
            <w:tcW w:w="4614" w:type="dxa"/>
          </w:tcPr>
          <w:p w14:paraId="4E25A7D4" w14:textId="33D0E118" w:rsidR="00A61E36" w:rsidRPr="00E3310A" w:rsidRDefault="00A61E36" w:rsidP="00A61E36">
            <w:pPr>
              <w:rPr>
                <w:rFonts w:cstheme="minorHAnsi"/>
              </w:rPr>
            </w:pPr>
            <w:r w:rsidRPr="00E3310A">
              <w:rPr>
                <w:rFonts w:cstheme="minorHAnsi"/>
              </w:rPr>
              <w:t xml:space="preserve">Rozwój nowoczesnych terenów inwestycyjnych pod zabudowę mieszkaniową </w:t>
            </w:r>
          </w:p>
        </w:tc>
        <w:tc>
          <w:tcPr>
            <w:tcW w:w="3401" w:type="dxa"/>
          </w:tcPr>
          <w:p w14:paraId="4379347E" w14:textId="1F0408EB" w:rsidR="00A61E36" w:rsidRPr="00E3310A" w:rsidRDefault="00A61E36" w:rsidP="00A61E36">
            <w:pPr>
              <w:rPr>
                <w:rFonts w:cstheme="minorHAnsi"/>
              </w:rPr>
            </w:pPr>
            <w:r w:rsidRPr="00E3310A">
              <w:rPr>
                <w:rFonts w:cstheme="minorHAnsi"/>
              </w:rPr>
              <w:t xml:space="preserve">- powierzchnia terenów </w:t>
            </w:r>
          </w:p>
        </w:tc>
        <w:tc>
          <w:tcPr>
            <w:tcW w:w="443" w:type="dxa"/>
          </w:tcPr>
          <w:p w14:paraId="6CA993D6" w14:textId="6B804320" w:rsidR="00A61E36" w:rsidRPr="00E3310A" w:rsidRDefault="00A61E36" w:rsidP="00A61E36">
            <w:pPr>
              <w:rPr>
                <w:rFonts w:cstheme="minorHAnsi"/>
              </w:rPr>
            </w:pPr>
            <w:r w:rsidRPr="00E3310A">
              <w:rPr>
                <w:rFonts w:ascii="Arial" w:hAnsi="Arial" w:cs="Arial"/>
              </w:rPr>
              <w:t>▲</w:t>
            </w:r>
          </w:p>
        </w:tc>
        <w:tc>
          <w:tcPr>
            <w:tcW w:w="987" w:type="dxa"/>
          </w:tcPr>
          <w:p w14:paraId="144D62F2" w14:textId="77777777" w:rsidR="00A61E36" w:rsidRPr="00E3310A" w:rsidRDefault="00A61E36" w:rsidP="00A61E36">
            <w:pPr>
              <w:rPr>
                <w:rFonts w:cstheme="minorHAnsi"/>
              </w:rPr>
            </w:pPr>
            <w:r w:rsidRPr="00E3310A">
              <w:rPr>
                <w:rFonts w:cstheme="minorHAnsi"/>
              </w:rPr>
              <w:t>SP</w:t>
            </w:r>
          </w:p>
          <w:p w14:paraId="053BAC74" w14:textId="74D8CAE3" w:rsidR="00A61E36" w:rsidRPr="00E3310A" w:rsidRDefault="00A61E36" w:rsidP="00A61E36">
            <w:pPr>
              <w:rPr>
                <w:rFonts w:cstheme="minorHAnsi"/>
              </w:rPr>
            </w:pPr>
            <w:r w:rsidRPr="00E3310A">
              <w:rPr>
                <w:rFonts w:cstheme="minorHAnsi"/>
              </w:rPr>
              <w:t>UG</w:t>
            </w:r>
          </w:p>
        </w:tc>
        <w:tc>
          <w:tcPr>
            <w:tcW w:w="1737" w:type="dxa"/>
            <w:vMerge/>
          </w:tcPr>
          <w:p w14:paraId="4D40011F" w14:textId="77777777" w:rsidR="00A61E36" w:rsidRPr="00E3310A" w:rsidRDefault="00A61E36" w:rsidP="00A61E36">
            <w:pPr>
              <w:rPr>
                <w:rFonts w:cstheme="minorHAnsi"/>
              </w:rPr>
            </w:pPr>
          </w:p>
        </w:tc>
      </w:tr>
      <w:tr w:rsidR="00A61E36" w:rsidRPr="00E3310A" w14:paraId="056DFDF9" w14:textId="4D3CB92A" w:rsidTr="00D17B81">
        <w:trPr>
          <w:trHeight w:val="143"/>
        </w:trPr>
        <w:tc>
          <w:tcPr>
            <w:tcW w:w="704" w:type="dxa"/>
            <w:vMerge/>
            <w:shd w:val="clear" w:color="auto" w:fill="9CC2E5" w:themeFill="accent5" w:themeFillTint="99"/>
          </w:tcPr>
          <w:p w14:paraId="3A712A67" w14:textId="77777777" w:rsidR="00A61E36" w:rsidRPr="00E3310A" w:rsidRDefault="00A61E36" w:rsidP="00A61E36">
            <w:pPr>
              <w:rPr>
                <w:rFonts w:cstheme="minorHAnsi"/>
              </w:rPr>
            </w:pPr>
          </w:p>
        </w:tc>
        <w:tc>
          <w:tcPr>
            <w:tcW w:w="345" w:type="dxa"/>
            <w:vMerge/>
          </w:tcPr>
          <w:p w14:paraId="227477A1" w14:textId="77777777" w:rsidR="00A61E36" w:rsidRPr="00E3310A" w:rsidRDefault="00A61E36" w:rsidP="00A61E36">
            <w:pPr>
              <w:rPr>
                <w:rFonts w:cstheme="minorHAnsi"/>
              </w:rPr>
            </w:pPr>
          </w:p>
        </w:tc>
        <w:tc>
          <w:tcPr>
            <w:tcW w:w="2009" w:type="dxa"/>
            <w:vMerge/>
          </w:tcPr>
          <w:p w14:paraId="691E1688" w14:textId="77777777" w:rsidR="00A61E36" w:rsidRPr="00E3310A" w:rsidRDefault="00A61E36" w:rsidP="00A61E36">
            <w:pPr>
              <w:rPr>
                <w:rFonts w:cstheme="minorHAnsi"/>
              </w:rPr>
            </w:pPr>
          </w:p>
        </w:tc>
        <w:tc>
          <w:tcPr>
            <w:tcW w:w="662" w:type="dxa"/>
          </w:tcPr>
          <w:p w14:paraId="42533E57" w14:textId="044E06E5" w:rsidR="00A61E36" w:rsidRPr="00E3310A" w:rsidRDefault="00A61E36" w:rsidP="00A61E36">
            <w:pPr>
              <w:rPr>
                <w:rFonts w:cstheme="minorHAnsi"/>
              </w:rPr>
            </w:pPr>
            <w:r w:rsidRPr="00E3310A">
              <w:rPr>
                <w:rFonts w:cstheme="minorHAnsi"/>
              </w:rPr>
              <w:t>4.3.2</w:t>
            </w:r>
          </w:p>
        </w:tc>
        <w:tc>
          <w:tcPr>
            <w:tcW w:w="4614" w:type="dxa"/>
          </w:tcPr>
          <w:p w14:paraId="0E8B6EC5" w14:textId="12F0CFBB" w:rsidR="00A61E36" w:rsidRPr="00E3310A" w:rsidRDefault="00A61E36" w:rsidP="00A61E36">
            <w:pPr>
              <w:rPr>
                <w:rFonts w:cstheme="minorHAnsi"/>
              </w:rPr>
            </w:pPr>
            <w:r w:rsidRPr="00E3310A">
              <w:rPr>
                <w:rFonts w:cstheme="minorHAnsi"/>
              </w:rPr>
              <w:t xml:space="preserve">Wspieranie rozwoju mieszkań komunalnych i socjalnych na terenie powiatu  </w:t>
            </w:r>
          </w:p>
        </w:tc>
        <w:tc>
          <w:tcPr>
            <w:tcW w:w="3401" w:type="dxa"/>
          </w:tcPr>
          <w:p w14:paraId="2FCB03B0" w14:textId="77777777" w:rsidR="00A61E36" w:rsidRPr="00E3310A" w:rsidRDefault="00A61E36" w:rsidP="00A61E36">
            <w:pPr>
              <w:rPr>
                <w:rFonts w:cstheme="minorHAnsi"/>
              </w:rPr>
            </w:pPr>
            <w:r w:rsidRPr="00E3310A">
              <w:rPr>
                <w:rFonts w:cstheme="minorHAnsi"/>
              </w:rPr>
              <w:t xml:space="preserve">- liczba nowych mieszkań </w:t>
            </w:r>
          </w:p>
          <w:p w14:paraId="162522E8" w14:textId="1A0D947C" w:rsidR="00A61E36" w:rsidRPr="00E3310A" w:rsidRDefault="00A61E36" w:rsidP="00A61E36">
            <w:pPr>
              <w:rPr>
                <w:rFonts w:cstheme="minorHAnsi"/>
              </w:rPr>
            </w:pPr>
            <w:r w:rsidRPr="00E3310A">
              <w:rPr>
                <w:rFonts w:cstheme="minorHAnsi"/>
              </w:rPr>
              <w:t>- powierzchnia terenów inwestycyjnych</w:t>
            </w:r>
          </w:p>
        </w:tc>
        <w:tc>
          <w:tcPr>
            <w:tcW w:w="443" w:type="dxa"/>
          </w:tcPr>
          <w:p w14:paraId="29B8DF9F" w14:textId="4569F6D9" w:rsidR="00A61E36" w:rsidRPr="00E3310A" w:rsidRDefault="00A61E36" w:rsidP="00A61E36">
            <w:pPr>
              <w:rPr>
                <w:rFonts w:cstheme="minorHAnsi"/>
              </w:rPr>
            </w:pPr>
            <w:r w:rsidRPr="00E3310A">
              <w:rPr>
                <w:rFonts w:ascii="Arial" w:hAnsi="Arial" w:cs="Arial"/>
              </w:rPr>
              <w:t>▲</w:t>
            </w:r>
          </w:p>
        </w:tc>
        <w:tc>
          <w:tcPr>
            <w:tcW w:w="987" w:type="dxa"/>
          </w:tcPr>
          <w:p w14:paraId="34679939" w14:textId="0F0320FD" w:rsidR="00A61E36" w:rsidRPr="00E3310A" w:rsidRDefault="00A61E36" w:rsidP="00A61E36">
            <w:pPr>
              <w:rPr>
                <w:rFonts w:cstheme="minorHAnsi"/>
              </w:rPr>
            </w:pPr>
            <w:r w:rsidRPr="00E3310A">
              <w:rPr>
                <w:rFonts w:cstheme="minorHAnsi"/>
              </w:rPr>
              <w:t>UG</w:t>
            </w:r>
          </w:p>
        </w:tc>
        <w:tc>
          <w:tcPr>
            <w:tcW w:w="1737" w:type="dxa"/>
            <w:vMerge/>
          </w:tcPr>
          <w:p w14:paraId="2D986377" w14:textId="77777777" w:rsidR="00A61E36" w:rsidRPr="00E3310A" w:rsidRDefault="00A61E36" w:rsidP="00A61E36">
            <w:pPr>
              <w:rPr>
                <w:rFonts w:cstheme="minorHAnsi"/>
              </w:rPr>
            </w:pPr>
          </w:p>
        </w:tc>
      </w:tr>
      <w:tr w:rsidR="00A61E36" w:rsidRPr="00E3310A" w14:paraId="6F1902E3" w14:textId="532018C6" w:rsidTr="00D17B81">
        <w:trPr>
          <w:trHeight w:val="143"/>
        </w:trPr>
        <w:tc>
          <w:tcPr>
            <w:tcW w:w="704" w:type="dxa"/>
            <w:vMerge/>
            <w:shd w:val="clear" w:color="auto" w:fill="9CC2E5" w:themeFill="accent5" w:themeFillTint="99"/>
          </w:tcPr>
          <w:p w14:paraId="2A852BEC" w14:textId="77777777" w:rsidR="00A61E36" w:rsidRPr="00E3310A" w:rsidRDefault="00A61E36" w:rsidP="00A61E36">
            <w:pPr>
              <w:rPr>
                <w:rFonts w:cstheme="minorHAnsi"/>
              </w:rPr>
            </w:pPr>
          </w:p>
        </w:tc>
        <w:tc>
          <w:tcPr>
            <w:tcW w:w="345" w:type="dxa"/>
            <w:vMerge w:val="restart"/>
          </w:tcPr>
          <w:p w14:paraId="51F2C0EB" w14:textId="77777777" w:rsidR="00A61E36" w:rsidRPr="00E3310A" w:rsidRDefault="00A61E36" w:rsidP="00A61E36">
            <w:pPr>
              <w:rPr>
                <w:rFonts w:cstheme="minorHAnsi"/>
              </w:rPr>
            </w:pPr>
            <w:r w:rsidRPr="00E3310A">
              <w:rPr>
                <w:rFonts w:cstheme="minorHAnsi"/>
              </w:rPr>
              <w:t>4.4.</w:t>
            </w:r>
          </w:p>
        </w:tc>
        <w:tc>
          <w:tcPr>
            <w:tcW w:w="2009" w:type="dxa"/>
            <w:vMerge w:val="restart"/>
          </w:tcPr>
          <w:p w14:paraId="68DFDC72" w14:textId="77777777" w:rsidR="00A61E36" w:rsidRPr="00E3310A" w:rsidRDefault="00A61E36" w:rsidP="00A61E36">
            <w:pPr>
              <w:rPr>
                <w:rFonts w:cstheme="minorHAnsi"/>
              </w:rPr>
            </w:pPr>
            <w:r w:rsidRPr="00E3310A">
              <w:rPr>
                <w:rFonts w:cstheme="minorHAnsi"/>
              </w:rPr>
              <w:t xml:space="preserve">Rozwój odnawialnych źródeł energii </w:t>
            </w:r>
          </w:p>
        </w:tc>
        <w:tc>
          <w:tcPr>
            <w:tcW w:w="662" w:type="dxa"/>
          </w:tcPr>
          <w:p w14:paraId="67F33136" w14:textId="283E0F5E" w:rsidR="00A61E36" w:rsidRPr="00E3310A" w:rsidRDefault="00A61E36" w:rsidP="00A61E36">
            <w:pPr>
              <w:rPr>
                <w:rFonts w:cstheme="minorHAnsi"/>
              </w:rPr>
            </w:pPr>
            <w:r w:rsidRPr="00E3310A">
              <w:rPr>
                <w:rFonts w:cstheme="minorHAnsi"/>
              </w:rPr>
              <w:t>4.4.1</w:t>
            </w:r>
          </w:p>
        </w:tc>
        <w:tc>
          <w:tcPr>
            <w:tcW w:w="4614" w:type="dxa"/>
          </w:tcPr>
          <w:p w14:paraId="14B6B23F" w14:textId="2C760336" w:rsidR="00A61E36" w:rsidRPr="00E3310A" w:rsidRDefault="00A61E36" w:rsidP="00A61E36">
            <w:pPr>
              <w:rPr>
                <w:rFonts w:cstheme="minorHAnsi"/>
              </w:rPr>
            </w:pPr>
            <w:r w:rsidRPr="00E3310A">
              <w:rPr>
                <w:rFonts w:cstheme="minorHAnsi"/>
              </w:rPr>
              <w:t>Rozbudowa infrastruktury do ładowania pojazdów o napędach alternatywnych</w:t>
            </w:r>
          </w:p>
        </w:tc>
        <w:tc>
          <w:tcPr>
            <w:tcW w:w="3401" w:type="dxa"/>
          </w:tcPr>
          <w:p w14:paraId="7D2D78F2" w14:textId="5DABF5A3" w:rsidR="00A61E36" w:rsidRPr="00E3310A" w:rsidRDefault="00A61E36" w:rsidP="00A61E36">
            <w:pPr>
              <w:rPr>
                <w:rFonts w:cstheme="minorHAnsi"/>
              </w:rPr>
            </w:pPr>
            <w:r w:rsidRPr="00E3310A">
              <w:rPr>
                <w:rFonts w:cstheme="minorHAnsi"/>
              </w:rPr>
              <w:t xml:space="preserve">- liczba infrastruktury </w:t>
            </w:r>
          </w:p>
        </w:tc>
        <w:tc>
          <w:tcPr>
            <w:tcW w:w="443" w:type="dxa"/>
          </w:tcPr>
          <w:p w14:paraId="72B9F9EB" w14:textId="7C2F1B1A" w:rsidR="00A61E36" w:rsidRPr="00E3310A" w:rsidRDefault="00A61E36" w:rsidP="00A61E36">
            <w:pPr>
              <w:rPr>
                <w:rFonts w:cstheme="minorHAnsi"/>
              </w:rPr>
            </w:pPr>
            <w:r w:rsidRPr="00E3310A">
              <w:rPr>
                <w:rFonts w:ascii="Arial" w:hAnsi="Arial" w:cs="Arial"/>
              </w:rPr>
              <w:t>▲</w:t>
            </w:r>
          </w:p>
        </w:tc>
        <w:tc>
          <w:tcPr>
            <w:tcW w:w="987" w:type="dxa"/>
          </w:tcPr>
          <w:p w14:paraId="4B37320C" w14:textId="4CF67C83" w:rsidR="00A61E36" w:rsidRPr="00E3310A" w:rsidRDefault="00A61E36" w:rsidP="00A61E36">
            <w:pPr>
              <w:rPr>
                <w:rFonts w:cstheme="minorHAnsi"/>
              </w:rPr>
            </w:pPr>
            <w:r w:rsidRPr="00E3310A">
              <w:rPr>
                <w:rFonts w:cstheme="minorHAnsi"/>
              </w:rPr>
              <w:t>SP</w:t>
            </w:r>
          </w:p>
        </w:tc>
        <w:tc>
          <w:tcPr>
            <w:tcW w:w="1737" w:type="dxa"/>
            <w:vMerge/>
          </w:tcPr>
          <w:p w14:paraId="11633335" w14:textId="77777777" w:rsidR="00A61E36" w:rsidRPr="00E3310A" w:rsidRDefault="00A61E36" w:rsidP="00A61E36">
            <w:pPr>
              <w:rPr>
                <w:rFonts w:cstheme="minorHAnsi"/>
              </w:rPr>
            </w:pPr>
          </w:p>
        </w:tc>
      </w:tr>
      <w:tr w:rsidR="00A61E36" w:rsidRPr="00E3310A" w14:paraId="06C432A2" w14:textId="09B62BDD" w:rsidTr="00D17B81">
        <w:trPr>
          <w:trHeight w:val="244"/>
        </w:trPr>
        <w:tc>
          <w:tcPr>
            <w:tcW w:w="704" w:type="dxa"/>
            <w:vMerge/>
            <w:shd w:val="clear" w:color="auto" w:fill="9CC2E5" w:themeFill="accent5" w:themeFillTint="99"/>
          </w:tcPr>
          <w:p w14:paraId="18546F5B" w14:textId="77777777" w:rsidR="00A61E36" w:rsidRPr="00E3310A" w:rsidRDefault="00A61E36" w:rsidP="00A61E36">
            <w:pPr>
              <w:rPr>
                <w:rFonts w:cstheme="minorHAnsi"/>
              </w:rPr>
            </w:pPr>
          </w:p>
        </w:tc>
        <w:tc>
          <w:tcPr>
            <w:tcW w:w="345" w:type="dxa"/>
            <w:vMerge/>
          </w:tcPr>
          <w:p w14:paraId="7A40B140" w14:textId="77777777" w:rsidR="00A61E36" w:rsidRPr="00E3310A" w:rsidRDefault="00A61E36" w:rsidP="00A61E36">
            <w:pPr>
              <w:rPr>
                <w:rFonts w:cstheme="minorHAnsi"/>
              </w:rPr>
            </w:pPr>
          </w:p>
        </w:tc>
        <w:tc>
          <w:tcPr>
            <w:tcW w:w="2009" w:type="dxa"/>
            <w:vMerge/>
          </w:tcPr>
          <w:p w14:paraId="1EDCD120" w14:textId="77777777" w:rsidR="00A61E36" w:rsidRPr="00E3310A" w:rsidRDefault="00A61E36" w:rsidP="00A61E36">
            <w:pPr>
              <w:rPr>
                <w:rFonts w:cstheme="minorHAnsi"/>
              </w:rPr>
            </w:pPr>
          </w:p>
        </w:tc>
        <w:tc>
          <w:tcPr>
            <w:tcW w:w="662" w:type="dxa"/>
          </w:tcPr>
          <w:p w14:paraId="184F6942" w14:textId="4F774B77" w:rsidR="00A61E36" w:rsidRPr="00E3310A" w:rsidRDefault="00A61E36" w:rsidP="00A61E36">
            <w:pPr>
              <w:rPr>
                <w:rFonts w:cstheme="minorHAnsi"/>
              </w:rPr>
            </w:pPr>
            <w:r w:rsidRPr="00E3310A">
              <w:rPr>
                <w:rFonts w:cstheme="minorHAnsi"/>
              </w:rPr>
              <w:t>4.4.2</w:t>
            </w:r>
          </w:p>
        </w:tc>
        <w:tc>
          <w:tcPr>
            <w:tcW w:w="4614" w:type="dxa"/>
          </w:tcPr>
          <w:p w14:paraId="3985B808" w14:textId="60B17B7A" w:rsidR="00A61E36" w:rsidRPr="00E3310A" w:rsidRDefault="00A61E36" w:rsidP="00A61E36">
            <w:pPr>
              <w:rPr>
                <w:rFonts w:cstheme="minorHAnsi"/>
              </w:rPr>
            </w:pPr>
            <w:r w:rsidRPr="00E3310A">
              <w:rPr>
                <w:rFonts w:cstheme="minorHAnsi"/>
              </w:rPr>
              <w:t>Wymiana nieefektywnych źródeł ciepła na ekologiczne</w:t>
            </w:r>
          </w:p>
        </w:tc>
        <w:tc>
          <w:tcPr>
            <w:tcW w:w="3401" w:type="dxa"/>
          </w:tcPr>
          <w:p w14:paraId="59F1E771" w14:textId="7B585958" w:rsidR="00A61E36" w:rsidRPr="00E3310A" w:rsidRDefault="00A61E36" w:rsidP="00A61E36">
            <w:pPr>
              <w:rPr>
                <w:rFonts w:cstheme="minorHAnsi"/>
              </w:rPr>
            </w:pPr>
            <w:r w:rsidRPr="00E3310A">
              <w:rPr>
                <w:rFonts w:cstheme="minorHAnsi"/>
              </w:rPr>
              <w:t xml:space="preserve">- liczba wymienionych źródeł ciepła </w:t>
            </w:r>
          </w:p>
        </w:tc>
        <w:tc>
          <w:tcPr>
            <w:tcW w:w="443" w:type="dxa"/>
          </w:tcPr>
          <w:p w14:paraId="3048C067" w14:textId="14F681A7" w:rsidR="00A61E36" w:rsidRPr="00E3310A" w:rsidRDefault="00A61E36" w:rsidP="00A61E36">
            <w:pPr>
              <w:rPr>
                <w:rFonts w:cstheme="minorHAnsi"/>
              </w:rPr>
            </w:pPr>
            <w:r w:rsidRPr="00E3310A">
              <w:rPr>
                <w:rFonts w:ascii="Arial" w:hAnsi="Arial" w:cs="Arial"/>
              </w:rPr>
              <w:t>▲</w:t>
            </w:r>
          </w:p>
        </w:tc>
        <w:tc>
          <w:tcPr>
            <w:tcW w:w="987" w:type="dxa"/>
          </w:tcPr>
          <w:p w14:paraId="7B176032" w14:textId="77777777" w:rsidR="00A61E36" w:rsidRPr="00E3310A" w:rsidRDefault="00A61E36" w:rsidP="00A61E36">
            <w:pPr>
              <w:rPr>
                <w:rFonts w:cstheme="minorHAnsi"/>
              </w:rPr>
            </w:pPr>
            <w:r w:rsidRPr="00E3310A">
              <w:rPr>
                <w:rFonts w:cstheme="minorHAnsi"/>
              </w:rPr>
              <w:t>UG</w:t>
            </w:r>
          </w:p>
          <w:p w14:paraId="720A0DE6" w14:textId="022ABD1B" w:rsidR="00A61E36" w:rsidRPr="00E3310A" w:rsidRDefault="00A61E36" w:rsidP="00A61E36">
            <w:pPr>
              <w:rPr>
                <w:rFonts w:cstheme="minorHAnsi"/>
              </w:rPr>
            </w:pPr>
            <w:r w:rsidRPr="00E3310A">
              <w:rPr>
                <w:rFonts w:cstheme="minorHAnsi"/>
              </w:rPr>
              <w:t>SP</w:t>
            </w:r>
          </w:p>
        </w:tc>
        <w:tc>
          <w:tcPr>
            <w:tcW w:w="1737" w:type="dxa"/>
            <w:vMerge/>
          </w:tcPr>
          <w:p w14:paraId="2CBD6094" w14:textId="77777777" w:rsidR="00A61E36" w:rsidRPr="00E3310A" w:rsidRDefault="00A61E36" w:rsidP="00A61E36">
            <w:pPr>
              <w:rPr>
                <w:rFonts w:cstheme="minorHAnsi"/>
              </w:rPr>
            </w:pPr>
          </w:p>
        </w:tc>
      </w:tr>
      <w:tr w:rsidR="00A61E36" w:rsidRPr="00E3310A" w14:paraId="35628205" w14:textId="024E1BB1" w:rsidTr="00D17B81">
        <w:trPr>
          <w:trHeight w:val="230"/>
        </w:trPr>
        <w:tc>
          <w:tcPr>
            <w:tcW w:w="704" w:type="dxa"/>
            <w:vMerge/>
            <w:shd w:val="clear" w:color="auto" w:fill="9CC2E5" w:themeFill="accent5" w:themeFillTint="99"/>
          </w:tcPr>
          <w:p w14:paraId="6D5E02A2" w14:textId="77777777" w:rsidR="00A61E36" w:rsidRPr="00E3310A" w:rsidRDefault="00A61E36" w:rsidP="00A61E36">
            <w:pPr>
              <w:rPr>
                <w:rFonts w:cstheme="minorHAnsi"/>
              </w:rPr>
            </w:pPr>
          </w:p>
        </w:tc>
        <w:tc>
          <w:tcPr>
            <w:tcW w:w="345" w:type="dxa"/>
            <w:vMerge/>
          </w:tcPr>
          <w:p w14:paraId="4A97FCDC" w14:textId="77777777" w:rsidR="00A61E36" w:rsidRPr="00E3310A" w:rsidRDefault="00A61E36" w:rsidP="00A61E36">
            <w:pPr>
              <w:rPr>
                <w:rFonts w:cstheme="minorHAnsi"/>
              </w:rPr>
            </w:pPr>
          </w:p>
        </w:tc>
        <w:tc>
          <w:tcPr>
            <w:tcW w:w="2009" w:type="dxa"/>
            <w:vMerge/>
          </w:tcPr>
          <w:p w14:paraId="43CC4F13" w14:textId="77777777" w:rsidR="00A61E36" w:rsidRPr="00E3310A" w:rsidRDefault="00A61E36" w:rsidP="00A61E36">
            <w:pPr>
              <w:rPr>
                <w:rFonts w:cstheme="minorHAnsi"/>
              </w:rPr>
            </w:pPr>
          </w:p>
        </w:tc>
        <w:tc>
          <w:tcPr>
            <w:tcW w:w="662" w:type="dxa"/>
          </w:tcPr>
          <w:p w14:paraId="10026CDD" w14:textId="702154DE" w:rsidR="00A61E36" w:rsidRPr="00E3310A" w:rsidRDefault="00A61E36" w:rsidP="00A61E36">
            <w:pPr>
              <w:rPr>
                <w:rFonts w:cstheme="minorHAnsi"/>
              </w:rPr>
            </w:pPr>
            <w:r w:rsidRPr="00E3310A">
              <w:rPr>
                <w:rFonts w:cstheme="minorHAnsi"/>
              </w:rPr>
              <w:t>4.4.3</w:t>
            </w:r>
          </w:p>
        </w:tc>
        <w:tc>
          <w:tcPr>
            <w:tcW w:w="4614" w:type="dxa"/>
          </w:tcPr>
          <w:p w14:paraId="75BF1775" w14:textId="1176709D" w:rsidR="00A61E36" w:rsidRDefault="00A61E36" w:rsidP="00A61E36">
            <w:pPr>
              <w:rPr>
                <w:rFonts w:cstheme="minorHAnsi"/>
              </w:rPr>
            </w:pPr>
            <w:r w:rsidRPr="00E3310A">
              <w:rPr>
                <w:rFonts w:cstheme="minorHAnsi"/>
              </w:rPr>
              <w:t>Modernizacja instytucji publicznych w zakresie OZE</w:t>
            </w:r>
          </w:p>
          <w:p w14:paraId="48170F69" w14:textId="7EE6C276" w:rsidR="00A61E36" w:rsidRPr="00E3310A" w:rsidRDefault="00A61E36" w:rsidP="00A61E36">
            <w:pPr>
              <w:rPr>
                <w:rFonts w:cstheme="minorHAnsi"/>
              </w:rPr>
            </w:pPr>
          </w:p>
        </w:tc>
        <w:tc>
          <w:tcPr>
            <w:tcW w:w="3401" w:type="dxa"/>
          </w:tcPr>
          <w:p w14:paraId="37B700AB" w14:textId="4F505029" w:rsidR="00A61E36" w:rsidRPr="00E3310A" w:rsidRDefault="00A61E36" w:rsidP="00A61E36">
            <w:pPr>
              <w:rPr>
                <w:rFonts w:cstheme="minorHAnsi"/>
              </w:rPr>
            </w:pPr>
            <w:r w:rsidRPr="00E3310A">
              <w:rPr>
                <w:rFonts w:cstheme="minorHAnsi"/>
              </w:rPr>
              <w:t xml:space="preserve">- liczba nowych instalacji </w:t>
            </w:r>
          </w:p>
        </w:tc>
        <w:tc>
          <w:tcPr>
            <w:tcW w:w="443" w:type="dxa"/>
          </w:tcPr>
          <w:p w14:paraId="02A16B94" w14:textId="4FD8914C" w:rsidR="00A61E36" w:rsidRPr="00E3310A" w:rsidRDefault="00A61E36" w:rsidP="00A61E36">
            <w:pPr>
              <w:rPr>
                <w:rFonts w:cstheme="minorHAnsi"/>
              </w:rPr>
            </w:pPr>
            <w:r w:rsidRPr="00E3310A">
              <w:rPr>
                <w:rFonts w:ascii="Arial" w:hAnsi="Arial" w:cs="Arial"/>
              </w:rPr>
              <w:t>▲</w:t>
            </w:r>
          </w:p>
        </w:tc>
        <w:tc>
          <w:tcPr>
            <w:tcW w:w="987" w:type="dxa"/>
          </w:tcPr>
          <w:p w14:paraId="005F74AB" w14:textId="77777777" w:rsidR="00A61E36" w:rsidRPr="00E3310A" w:rsidRDefault="00A61E36" w:rsidP="00A61E36">
            <w:pPr>
              <w:rPr>
                <w:rFonts w:cstheme="minorHAnsi"/>
              </w:rPr>
            </w:pPr>
            <w:r w:rsidRPr="00E3310A">
              <w:rPr>
                <w:rFonts w:cstheme="minorHAnsi"/>
              </w:rPr>
              <w:t>SP</w:t>
            </w:r>
          </w:p>
          <w:p w14:paraId="05A8BCE0" w14:textId="7770E055" w:rsidR="00A61E36" w:rsidRPr="00E3310A" w:rsidRDefault="00A61E36" w:rsidP="00A61E36">
            <w:pPr>
              <w:rPr>
                <w:rFonts w:cstheme="minorHAnsi"/>
              </w:rPr>
            </w:pPr>
            <w:r w:rsidRPr="00E3310A">
              <w:rPr>
                <w:rFonts w:cstheme="minorHAnsi"/>
              </w:rPr>
              <w:t>UG</w:t>
            </w:r>
          </w:p>
        </w:tc>
        <w:tc>
          <w:tcPr>
            <w:tcW w:w="1737" w:type="dxa"/>
            <w:vMerge/>
          </w:tcPr>
          <w:p w14:paraId="0988FB11" w14:textId="77777777" w:rsidR="00A61E36" w:rsidRPr="00E3310A" w:rsidRDefault="00A61E36" w:rsidP="00A61E36">
            <w:pPr>
              <w:rPr>
                <w:rFonts w:cstheme="minorHAnsi"/>
              </w:rPr>
            </w:pPr>
          </w:p>
        </w:tc>
      </w:tr>
      <w:tr w:rsidR="00A61E36" w:rsidRPr="00E3310A" w14:paraId="003BE702" w14:textId="0D47D4F5" w:rsidTr="00D17B81">
        <w:trPr>
          <w:trHeight w:val="400"/>
        </w:trPr>
        <w:tc>
          <w:tcPr>
            <w:tcW w:w="704" w:type="dxa"/>
            <w:vMerge w:val="restart"/>
            <w:shd w:val="clear" w:color="auto" w:fill="F7CAAC" w:themeFill="accent2" w:themeFillTint="66"/>
            <w:textDirection w:val="btLr"/>
          </w:tcPr>
          <w:p w14:paraId="2D90B9E0" w14:textId="77777777" w:rsidR="00A61E36" w:rsidRPr="00E3310A" w:rsidRDefault="00A61E36" w:rsidP="00A61E36">
            <w:pPr>
              <w:ind w:left="113" w:right="113"/>
              <w:rPr>
                <w:rFonts w:cstheme="minorHAnsi"/>
              </w:rPr>
            </w:pPr>
            <w:r w:rsidRPr="00E3310A">
              <w:rPr>
                <w:rFonts w:cstheme="minorHAnsi"/>
              </w:rPr>
              <w:t xml:space="preserve">ADMINISTRACJA </w:t>
            </w:r>
          </w:p>
        </w:tc>
        <w:tc>
          <w:tcPr>
            <w:tcW w:w="14198" w:type="dxa"/>
            <w:gridSpan w:val="8"/>
            <w:shd w:val="clear" w:color="auto" w:fill="F7CAAC" w:themeFill="accent2" w:themeFillTint="66"/>
          </w:tcPr>
          <w:p w14:paraId="17C16AE3" w14:textId="7B9B68DD" w:rsidR="00A61E36" w:rsidRPr="00E3310A" w:rsidRDefault="00A61E36" w:rsidP="00A61E36">
            <w:pPr>
              <w:rPr>
                <w:rFonts w:cstheme="minorHAnsi"/>
                <w:b/>
                <w:bCs/>
              </w:rPr>
            </w:pPr>
            <w:r w:rsidRPr="00E3310A">
              <w:rPr>
                <w:rFonts w:cstheme="minorHAnsi"/>
                <w:b/>
                <w:bCs/>
              </w:rPr>
              <w:t xml:space="preserve">CEL STRATEGICZNY 5 Rozwój nowoczesnej i przyjaznej obywatelowi administracji publicznej </w:t>
            </w:r>
          </w:p>
        </w:tc>
      </w:tr>
      <w:tr w:rsidR="00A61E36" w:rsidRPr="00E3310A" w14:paraId="48AC390A" w14:textId="20567259" w:rsidTr="00D17B81">
        <w:trPr>
          <w:trHeight w:val="143"/>
        </w:trPr>
        <w:tc>
          <w:tcPr>
            <w:tcW w:w="704" w:type="dxa"/>
            <w:vMerge/>
            <w:shd w:val="clear" w:color="auto" w:fill="F7CAAC" w:themeFill="accent2" w:themeFillTint="66"/>
          </w:tcPr>
          <w:p w14:paraId="1519E9DB" w14:textId="77777777" w:rsidR="00A61E36" w:rsidRPr="00E3310A" w:rsidRDefault="00A61E36" w:rsidP="00A61E36">
            <w:pPr>
              <w:rPr>
                <w:rFonts w:cstheme="minorHAnsi"/>
              </w:rPr>
            </w:pPr>
          </w:p>
        </w:tc>
        <w:tc>
          <w:tcPr>
            <w:tcW w:w="2354" w:type="dxa"/>
            <w:gridSpan w:val="2"/>
            <w:shd w:val="clear" w:color="auto" w:fill="FBE4D5" w:themeFill="accent2" w:themeFillTint="33"/>
          </w:tcPr>
          <w:p w14:paraId="1E2D3DE5" w14:textId="77777777" w:rsidR="00A61E36" w:rsidRPr="00E3310A" w:rsidRDefault="00A61E36" w:rsidP="00A61E36">
            <w:pPr>
              <w:rPr>
                <w:rFonts w:cstheme="minorHAnsi"/>
                <w:b/>
                <w:bCs/>
              </w:rPr>
            </w:pPr>
            <w:r w:rsidRPr="00E3310A">
              <w:rPr>
                <w:rFonts w:cstheme="minorHAnsi"/>
                <w:b/>
                <w:bCs/>
              </w:rPr>
              <w:t xml:space="preserve">Cele operacyjne </w:t>
            </w:r>
          </w:p>
        </w:tc>
        <w:tc>
          <w:tcPr>
            <w:tcW w:w="5276" w:type="dxa"/>
            <w:gridSpan w:val="2"/>
            <w:shd w:val="clear" w:color="auto" w:fill="FBE4D5" w:themeFill="accent2" w:themeFillTint="33"/>
          </w:tcPr>
          <w:p w14:paraId="721CAFE0" w14:textId="3906B08A" w:rsidR="00A61E36" w:rsidRPr="00E3310A" w:rsidRDefault="00A61E36" w:rsidP="00A61E36">
            <w:pPr>
              <w:rPr>
                <w:rFonts w:cstheme="minorHAnsi"/>
                <w:b/>
                <w:bCs/>
              </w:rPr>
            </w:pPr>
            <w:r w:rsidRPr="00E3310A">
              <w:rPr>
                <w:rFonts w:cstheme="minorHAnsi"/>
                <w:b/>
                <w:bCs/>
              </w:rPr>
              <w:t xml:space="preserve">Działanie </w:t>
            </w:r>
          </w:p>
        </w:tc>
        <w:tc>
          <w:tcPr>
            <w:tcW w:w="3844" w:type="dxa"/>
            <w:gridSpan w:val="2"/>
            <w:shd w:val="clear" w:color="auto" w:fill="FBE4D5" w:themeFill="accent2" w:themeFillTint="33"/>
          </w:tcPr>
          <w:p w14:paraId="0C988FB4" w14:textId="15BAECD8" w:rsidR="00A61E36" w:rsidRPr="00E3310A" w:rsidRDefault="00A61E36" w:rsidP="00A61E36">
            <w:pPr>
              <w:rPr>
                <w:rFonts w:cstheme="minorHAnsi"/>
                <w:b/>
                <w:bCs/>
              </w:rPr>
            </w:pPr>
            <w:r w:rsidRPr="00E3310A">
              <w:rPr>
                <w:rFonts w:cstheme="minorHAnsi"/>
                <w:b/>
                <w:bCs/>
              </w:rPr>
              <w:t xml:space="preserve">Wskaźnik </w:t>
            </w:r>
          </w:p>
        </w:tc>
        <w:tc>
          <w:tcPr>
            <w:tcW w:w="987" w:type="dxa"/>
            <w:shd w:val="clear" w:color="auto" w:fill="FBE4D5" w:themeFill="accent2" w:themeFillTint="33"/>
          </w:tcPr>
          <w:p w14:paraId="68CF190E" w14:textId="74330ACC" w:rsidR="00A61E36" w:rsidRPr="00E3310A" w:rsidRDefault="00A61E36" w:rsidP="00A61E36">
            <w:pPr>
              <w:rPr>
                <w:rFonts w:cstheme="minorHAnsi"/>
                <w:b/>
                <w:bCs/>
              </w:rPr>
            </w:pPr>
            <w:r w:rsidRPr="00E3310A">
              <w:rPr>
                <w:rFonts w:cstheme="minorHAnsi"/>
                <w:b/>
                <w:bCs/>
              </w:rPr>
              <w:t xml:space="preserve">Źródło danych </w:t>
            </w:r>
          </w:p>
        </w:tc>
        <w:tc>
          <w:tcPr>
            <w:tcW w:w="1737" w:type="dxa"/>
            <w:shd w:val="clear" w:color="auto" w:fill="FBE4D5" w:themeFill="accent2" w:themeFillTint="33"/>
          </w:tcPr>
          <w:p w14:paraId="2F6D7C5A" w14:textId="65321F2E" w:rsidR="00A61E36" w:rsidRPr="00E3310A" w:rsidRDefault="00A61E36" w:rsidP="00A61E36">
            <w:pPr>
              <w:rPr>
                <w:rFonts w:cstheme="minorHAnsi"/>
                <w:b/>
                <w:bCs/>
              </w:rPr>
            </w:pPr>
            <w:r w:rsidRPr="00E3310A">
              <w:rPr>
                <w:rFonts w:cstheme="minorHAnsi"/>
                <w:b/>
                <w:bCs/>
              </w:rPr>
              <w:t xml:space="preserve">Źródła finansowania </w:t>
            </w:r>
          </w:p>
        </w:tc>
      </w:tr>
      <w:tr w:rsidR="00A61E36" w:rsidRPr="00E3310A" w14:paraId="1CD0229A" w14:textId="6562EDC2" w:rsidTr="00D17B81">
        <w:trPr>
          <w:trHeight w:val="143"/>
        </w:trPr>
        <w:tc>
          <w:tcPr>
            <w:tcW w:w="704" w:type="dxa"/>
            <w:vMerge/>
            <w:shd w:val="clear" w:color="auto" w:fill="F7CAAC" w:themeFill="accent2" w:themeFillTint="66"/>
          </w:tcPr>
          <w:p w14:paraId="1214FF31" w14:textId="77777777" w:rsidR="00A61E36" w:rsidRPr="00E3310A" w:rsidRDefault="00A61E36" w:rsidP="00A61E36">
            <w:pPr>
              <w:rPr>
                <w:rFonts w:cstheme="minorHAnsi"/>
              </w:rPr>
            </w:pPr>
          </w:p>
        </w:tc>
        <w:tc>
          <w:tcPr>
            <w:tcW w:w="345" w:type="dxa"/>
          </w:tcPr>
          <w:p w14:paraId="4A8EA403" w14:textId="77777777" w:rsidR="00A61E36" w:rsidRPr="00E3310A" w:rsidRDefault="00A61E36" w:rsidP="00A61E36">
            <w:pPr>
              <w:rPr>
                <w:rFonts w:cstheme="minorHAnsi"/>
              </w:rPr>
            </w:pPr>
            <w:r w:rsidRPr="00E3310A">
              <w:rPr>
                <w:rFonts w:cstheme="minorHAnsi"/>
              </w:rPr>
              <w:t>5.1</w:t>
            </w:r>
          </w:p>
        </w:tc>
        <w:tc>
          <w:tcPr>
            <w:tcW w:w="2009" w:type="dxa"/>
          </w:tcPr>
          <w:p w14:paraId="5D36DD2E" w14:textId="77777777" w:rsidR="00A61E36" w:rsidRPr="00E3310A" w:rsidRDefault="00A61E36" w:rsidP="00A61E36">
            <w:pPr>
              <w:rPr>
                <w:rFonts w:cstheme="minorHAnsi"/>
              </w:rPr>
            </w:pPr>
            <w:r w:rsidRPr="00E3310A">
              <w:rPr>
                <w:rFonts w:cstheme="minorHAnsi"/>
              </w:rPr>
              <w:t>Rozwój zintegrowanego systemu informatycznego do obsługi klientów</w:t>
            </w:r>
          </w:p>
        </w:tc>
        <w:tc>
          <w:tcPr>
            <w:tcW w:w="662" w:type="dxa"/>
          </w:tcPr>
          <w:p w14:paraId="15D34409" w14:textId="0C4C21C4" w:rsidR="00A61E36" w:rsidRPr="00E3310A" w:rsidRDefault="00A61E36" w:rsidP="00A61E36">
            <w:pPr>
              <w:rPr>
                <w:rFonts w:cstheme="minorHAnsi"/>
              </w:rPr>
            </w:pPr>
            <w:r w:rsidRPr="00E3310A">
              <w:rPr>
                <w:rFonts w:cstheme="minorHAnsi"/>
              </w:rPr>
              <w:t>5.1.1</w:t>
            </w:r>
          </w:p>
        </w:tc>
        <w:tc>
          <w:tcPr>
            <w:tcW w:w="4614" w:type="dxa"/>
          </w:tcPr>
          <w:p w14:paraId="7B930C55" w14:textId="14D8BE18" w:rsidR="00A61E36" w:rsidRPr="00E3310A" w:rsidRDefault="00A61E36" w:rsidP="00A61E36">
            <w:pPr>
              <w:rPr>
                <w:rFonts w:cstheme="minorHAnsi"/>
              </w:rPr>
            </w:pPr>
            <w:r w:rsidRPr="00E3310A">
              <w:rPr>
                <w:rFonts w:cstheme="minorHAnsi"/>
              </w:rPr>
              <w:t>Podnoszenie jakości i dostępności e-usług dla mieszkańców oraz partnerów społeczno-gospodarczych i instytucjonalnych powiatu</w:t>
            </w:r>
          </w:p>
        </w:tc>
        <w:tc>
          <w:tcPr>
            <w:tcW w:w="3401" w:type="dxa"/>
          </w:tcPr>
          <w:p w14:paraId="4246499A" w14:textId="106BDCCB" w:rsidR="00A61E36" w:rsidRPr="00E3310A" w:rsidRDefault="00A61E36" w:rsidP="00A61E36">
            <w:pPr>
              <w:rPr>
                <w:rFonts w:cstheme="minorHAnsi"/>
              </w:rPr>
            </w:pPr>
            <w:r w:rsidRPr="00E3310A">
              <w:rPr>
                <w:rFonts w:cstheme="minorHAnsi"/>
              </w:rPr>
              <w:t xml:space="preserve">- liczba e-usług </w:t>
            </w:r>
          </w:p>
        </w:tc>
        <w:tc>
          <w:tcPr>
            <w:tcW w:w="443" w:type="dxa"/>
          </w:tcPr>
          <w:p w14:paraId="10BF07AD" w14:textId="437BBC06" w:rsidR="00A61E36" w:rsidRPr="00E3310A" w:rsidRDefault="00A61E36" w:rsidP="00A61E36">
            <w:pPr>
              <w:rPr>
                <w:rFonts w:cstheme="minorHAnsi"/>
              </w:rPr>
            </w:pPr>
            <w:r w:rsidRPr="00E3310A">
              <w:rPr>
                <w:rFonts w:ascii="Arial" w:hAnsi="Arial" w:cs="Arial"/>
              </w:rPr>
              <w:t>▲</w:t>
            </w:r>
          </w:p>
        </w:tc>
        <w:tc>
          <w:tcPr>
            <w:tcW w:w="987" w:type="dxa"/>
          </w:tcPr>
          <w:p w14:paraId="411FAAC1" w14:textId="77777777" w:rsidR="00A61E36" w:rsidRPr="00E3310A" w:rsidRDefault="00A61E36" w:rsidP="00A61E36">
            <w:pPr>
              <w:rPr>
                <w:rFonts w:cstheme="minorHAnsi"/>
              </w:rPr>
            </w:pPr>
            <w:r w:rsidRPr="00E3310A">
              <w:rPr>
                <w:rFonts w:cstheme="minorHAnsi"/>
              </w:rPr>
              <w:t>SP</w:t>
            </w:r>
          </w:p>
          <w:p w14:paraId="5C18EA61" w14:textId="06E8D712" w:rsidR="00A61E36" w:rsidRPr="00E3310A" w:rsidRDefault="00A61E36" w:rsidP="00A61E36">
            <w:pPr>
              <w:rPr>
                <w:rFonts w:cstheme="minorHAnsi"/>
              </w:rPr>
            </w:pPr>
            <w:r w:rsidRPr="00E3310A">
              <w:rPr>
                <w:rFonts w:cstheme="minorHAnsi"/>
              </w:rPr>
              <w:t>UG</w:t>
            </w:r>
          </w:p>
        </w:tc>
        <w:tc>
          <w:tcPr>
            <w:tcW w:w="1737" w:type="dxa"/>
            <w:vMerge w:val="restart"/>
            <w:textDirection w:val="tbRl"/>
          </w:tcPr>
          <w:p w14:paraId="3A220654" w14:textId="77777777" w:rsidR="00A61E36" w:rsidRPr="00E3310A" w:rsidRDefault="00A61E36" w:rsidP="00A61E36">
            <w:pPr>
              <w:pStyle w:val="Akapitzlist1"/>
              <w:spacing w:line="264" w:lineRule="auto"/>
              <w:ind w:left="113" w:right="113"/>
              <w:rPr>
                <w:rFonts w:asciiTheme="minorHAnsi" w:hAnsiTheme="minorHAnsi" w:cstheme="minorHAnsi"/>
                <w:lang w:bidi="hi-IN"/>
              </w:rPr>
            </w:pPr>
            <w:r w:rsidRPr="00E3310A">
              <w:rPr>
                <w:rFonts w:asciiTheme="minorHAnsi" w:hAnsiTheme="minorHAnsi" w:cstheme="minorHAnsi"/>
                <w:lang w:bidi="hi-IN"/>
              </w:rPr>
              <w:t xml:space="preserve">Fundusze Europejskie dla Mazowsza 2021-2027 </w:t>
            </w:r>
          </w:p>
          <w:p w14:paraId="4659A386" w14:textId="77777777" w:rsidR="00A61E36" w:rsidRPr="00E3310A" w:rsidRDefault="00A61E36" w:rsidP="00A61E36">
            <w:pPr>
              <w:pStyle w:val="Akapitzlist1"/>
              <w:spacing w:line="264" w:lineRule="auto"/>
              <w:ind w:left="113" w:right="113"/>
              <w:rPr>
                <w:rFonts w:asciiTheme="minorHAnsi" w:hAnsiTheme="minorHAnsi" w:cstheme="minorHAnsi"/>
                <w:lang w:bidi="hi-IN"/>
              </w:rPr>
            </w:pPr>
            <w:r w:rsidRPr="00E3310A">
              <w:rPr>
                <w:rFonts w:asciiTheme="minorHAnsi" w:hAnsiTheme="minorHAnsi" w:cstheme="minorHAnsi"/>
                <w:lang w:bidi="hi-IN"/>
              </w:rPr>
              <w:t>Europejski Fundusz Społeczny+</w:t>
            </w:r>
          </w:p>
          <w:p w14:paraId="77E331CE" w14:textId="77777777" w:rsidR="00A61E36" w:rsidRPr="00E3310A" w:rsidRDefault="00A61E36" w:rsidP="00A61E36">
            <w:pPr>
              <w:pStyle w:val="Akapitzlist1"/>
              <w:spacing w:line="264" w:lineRule="auto"/>
              <w:ind w:left="113" w:right="113"/>
              <w:rPr>
                <w:rFonts w:asciiTheme="minorHAnsi" w:hAnsiTheme="minorHAnsi" w:cstheme="minorHAnsi"/>
                <w:lang w:bidi="hi-IN"/>
              </w:rPr>
            </w:pPr>
            <w:r w:rsidRPr="00E3310A">
              <w:rPr>
                <w:rFonts w:asciiTheme="minorHAnsi" w:hAnsiTheme="minorHAnsi" w:cstheme="minorHAnsi"/>
                <w:lang w:bidi="hi-IN"/>
              </w:rPr>
              <w:t xml:space="preserve">Programy rządowe </w:t>
            </w:r>
          </w:p>
          <w:p w14:paraId="1F480BE9" w14:textId="77777777" w:rsidR="00A61E36" w:rsidRPr="00E3310A" w:rsidRDefault="00A61E36" w:rsidP="00A61E36">
            <w:pPr>
              <w:ind w:left="113" w:right="113"/>
              <w:rPr>
                <w:rFonts w:cstheme="minorHAnsi"/>
              </w:rPr>
            </w:pPr>
          </w:p>
        </w:tc>
      </w:tr>
      <w:tr w:rsidR="00A61E36" w:rsidRPr="00E3310A" w14:paraId="2229A7D6" w14:textId="6604C8EB" w:rsidTr="00D17B81">
        <w:trPr>
          <w:trHeight w:val="143"/>
        </w:trPr>
        <w:tc>
          <w:tcPr>
            <w:tcW w:w="704" w:type="dxa"/>
            <w:vMerge/>
            <w:shd w:val="clear" w:color="auto" w:fill="F7CAAC" w:themeFill="accent2" w:themeFillTint="66"/>
          </w:tcPr>
          <w:p w14:paraId="77CC2F34" w14:textId="77777777" w:rsidR="00A61E36" w:rsidRPr="00E3310A" w:rsidRDefault="00A61E36" w:rsidP="00A61E36">
            <w:pPr>
              <w:rPr>
                <w:rFonts w:cstheme="minorHAnsi"/>
              </w:rPr>
            </w:pPr>
          </w:p>
        </w:tc>
        <w:tc>
          <w:tcPr>
            <w:tcW w:w="345" w:type="dxa"/>
            <w:vMerge w:val="restart"/>
          </w:tcPr>
          <w:p w14:paraId="6F3BE61C" w14:textId="77777777" w:rsidR="00A61E36" w:rsidRPr="00E3310A" w:rsidRDefault="00A61E36" w:rsidP="00A61E36">
            <w:pPr>
              <w:rPr>
                <w:rFonts w:cstheme="minorHAnsi"/>
              </w:rPr>
            </w:pPr>
            <w:r w:rsidRPr="00E3310A">
              <w:rPr>
                <w:rFonts w:cstheme="minorHAnsi"/>
              </w:rPr>
              <w:t>5.2</w:t>
            </w:r>
          </w:p>
        </w:tc>
        <w:tc>
          <w:tcPr>
            <w:tcW w:w="2009" w:type="dxa"/>
            <w:vMerge w:val="restart"/>
          </w:tcPr>
          <w:p w14:paraId="67F7A2B3" w14:textId="77777777" w:rsidR="00A61E36" w:rsidRPr="00E3310A" w:rsidRDefault="00A61E36" w:rsidP="00A61E36">
            <w:pPr>
              <w:rPr>
                <w:rFonts w:cstheme="minorHAnsi"/>
              </w:rPr>
            </w:pPr>
            <w:r w:rsidRPr="00E3310A">
              <w:rPr>
                <w:rFonts w:cstheme="minorHAnsi"/>
              </w:rPr>
              <w:t xml:space="preserve">Podnoszenie poziomu funkcjonowania jednostek organizacyjnych </w:t>
            </w:r>
          </w:p>
        </w:tc>
        <w:tc>
          <w:tcPr>
            <w:tcW w:w="662" w:type="dxa"/>
          </w:tcPr>
          <w:p w14:paraId="2F9EC797" w14:textId="02967EEE" w:rsidR="00A61E36" w:rsidRPr="00E3310A" w:rsidRDefault="00A61E36" w:rsidP="00A61E36">
            <w:pPr>
              <w:rPr>
                <w:rFonts w:cstheme="minorHAnsi"/>
              </w:rPr>
            </w:pPr>
            <w:r w:rsidRPr="00E3310A">
              <w:rPr>
                <w:rFonts w:cstheme="minorHAnsi"/>
              </w:rPr>
              <w:t>5.2.1</w:t>
            </w:r>
          </w:p>
        </w:tc>
        <w:tc>
          <w:tcPr>
            <w:tcW w:w="4614" w:type="dxa"/>
          </w:tcPr>
          <w:p w14:paraId="588A409F" w14:textId="13C351A6" w:rsidR="00A61E36" w:rsidRPr="00E3310A" w:rsidRDefault="00A61E36" w:rsidP="00A61E36">
            <w:pPr>
              <w:rPr>
                <w:rFonts w:cstheme="minorHAnsi"/>
              </w:rPr>
            </w:pPr>
            <w:r w:rsidRPr="00E3310A">
              <w:rPr>
                <w:rFonts w:cstheme="minorHAnsi"/>
              </w:rPr>
              <w:t>Działania na rzecz podnoszenia jakości funkcjonowania jednostek organizacyjnych</w:t>
            </w:r>
          </w:p>
        </w:tc>
        <w:tc>
          <w:tcPr>
            <w:tcW w:w="3401" w:type="dxa"/>
          </w:tcPr>
          <w:p w14:paraId="2CAC2745" w14:textId="209926B7" w:rsidR="00A61E36" w:rsidRPr="00E3310A" w:rsidRDefault="00A61E36" w:rsidP="00A61E36">
            <w:pPr>
              <w:rPr>
                <w:rFonts w:cstheme="minorHAnsi"/>
              </w:rPr>
            </w:pPr>
            <w:r w:rsidRPr="00E3310A">
              <w:rPr>
                <w:rFonts w:cstheme="minorHAnsi"/>
              </w:rPr>
              <w:t xml:space="preserve">- liczba podjętych działań </w:t>
            </w:r>
          </w:p>
        </w:tc>
        <w:tc>
          <w:tcPr>
            <w:tcW w:w="443" w:type="dxa"/>
          </w:tcPr>
          <w:p w14:paraId="5052A0EC" w14:textId="7CE90040" w:rsidR="00A61E36" w:rsidRPr="00E3310A" w:rsidRDefault="00A61E36" w:rsidP="00A61E36">
            <w:pPr>
              <w:rPr>
                <w:rFonts w:cstheme="minorHAnsi"/>
              </w:rPr>
            </w:pPr>
            <w:r w:rsidRPr="00E3310A">
              <w:rPr>
                <w:rFonts w:ascii="Arial" w:hAnsi="Arial" w:cs="Arial"/>
              </w:rPr>
              <w:t>▲</w:t>
            </w:r>
          </w:p>
        </w:tc>
        <w:tc>
          <w:tcPr>
            <w:tcW w:w="987" w:type="dxa"/>
          </w:tcPr>
          <w:p w14:paraId="787207F7" w14:textId="77777777" w:rsidR="00A61E36" w:rsidRPr="00E3310A" w:rsidRDefault="00A61E36" w:rsidP="00A61E36">
            <w:pPr>
              <w:rPr>
                <w:rFonts w:cstheme="minorHAnsi"/>
              </w:rPr>
            </w:pPr>
            <w:r w:rsidRPr="00E3310A">
              <w:rPr>
                <w:rFonts w:cstheme="minorHAnsi"/>
              </w:rPr>
              <w:t>SP</w:t>
            </w:r>
          </w:p>
          <w:p w14:paraId="3F96BA5B" w14:textId="625ADA53" w:rsidR="00A61E36" w:rsidRPr="00E3310A" w:rsidRDefault="00A61E36" w:rsidP="00A61E36">
            <w:pPr>
              <w:rPr>
                <w:rFonts w:cstheme="minorHAnsi"/>
              </w:rPr>
            </w:pPr>
            <w:r w:rsidRPr="00E3310A">
              <w:rPr>
                <w:rFonts w:cstheme="minorHAnsi"/>
              </w:rPr>
              <w:t>UG</w:t>
            </w:r>
          </w:p>
        </w:tc>
        <w:tc>
          <w:tcPr>
            <w:tcW w:w="1737" w:type="dxa"/>
            <w:vMerge/>
          </w:tcPr>
          <w:p w14:paraId="609CC25A" w14:textId="77777777" w:rsidR="00A61E36" w:rsidRPr="00E3310A" w:rsidRDefault="00A61E36" w:rsidP="00A61E36">
            <w:pPr>
              <w:rPr>
                <w:rFonts w:cstheme="minorHAnsi"/>
              </w:rPr>
            </w:pPr>
          </w:p>
        </w:tc>
      </w:tr>
      <w:tr w:rsidR="00A61E36" w:rsidRPr="00E3310A" w14:paraId="10FA68DF" w14:textId="6BCF4277" w:rsidTr="00D17B81">
        <w:trPr>
          <w:trHeight w:val="143"/>
        </w:trPr>
        <w:tc>
          <w:tcPr>
            <w:tcW w:w="704" w:type="dxa"/>
            <w:vMerge/>
            <w:shd w:val="clear" w:color="auto" w:fill="F7CAAC" w:themeFill="accent2" w:themeFillTint="66"/>
          </w:tcPr>
          <w:p w14:paraId="044B65EB" w14:textId="77777777" w:rsidR="00A61E36" w:rsidRPr="00E3310A" w:rsidRDefault="00A61E36" w:rsidP="00A61E36">
            <w:pPr>
              <w:rPr>
                <w:rFonts w:cstheme="minorHAnsi"/>
              </w:rPr>
            </w:pPr>
          </w:p>
        </w:tc>
        <w:tc>
          <w:tcPr>
            <w:tcW w:w="345" w:type="dxa"/>
            <w:vMerge/>
          </w:tcPr>
          <w:p w14:paraId="5B919FD1" w14:textId="77777777" w:rsidR="00A61E36" w:rsidRPr="00E3310A" w:rsidRDefault="00A61E36" w:rsidP="00A61E36">
            <w:pPr>
              <w:rPr>
                <w:rFonts w:cstheme="minorHAnsi"/>
              </w:rPr>
            </w:pPr>
          </w:p>
        </w:tc>
        <w:tc>
          <w:tcPr>
            <w:tcW w:w="2009" w:type="dxa"/>
            <w:vMerge/>
          </w:tcPr>
          <w:p w14:paraId="7CACFEA5" w14:textId="77777777" w:rsidR="00A61E36" w:rsidRPr="00E3310A" w:rsidRDefault="00A61E36" w:rsidP="00A61E36">
            <w:pPr>
              <w:rPr>
                <w:rFonts w:cstheme="minorHAnsi"/>
              </w:rPr>
            </w:pPr>
          </w:p>
        </w:tc>
        <w:tc>
          <w:tcPr>
            <w:tcW w:w="662" w:type="dxa"/>
          </w:tcPr>
          <w:p w14:paraId="13B20B76" w14:textId="2DE40534" w:rsidR="00A61E36" w:rsidRPr="00E3310A" w:rsidRDefault="00A61E36" w:rsidP="00A61E36">
            <w:pPr>
              <w:rPr>
                <w:rFonts w:cstheme="minorHAnsi"/>
              </w:rPr>
            </w:pPr>
            <w:r w:rsidRPr="00E3310A">
              <w:rPr>
                <w:rFonts w:cstheme="minorHAnsi"/>
              </w:rPr>
              <w:t>5.2.2</w:t>
            </w:r>
          </w:p>
        </w:tc>
        <w:tc>
          <w:tcPr>
            <w:tcW w:w="4614" w:type="dxa"/>
          </w:tcPr>
          <w:p w14:paraId="306E69BC" w14:textId="5A631222" w:rsidR="00A61E36" w:rsidRPr="00E3310A" w:rsidRDefault="00A61E36" w:rsidP="00A61E36">
            <w:pPr>
              <w:rPr>
                <w:rFonts w:cstheme="minorHAnsi"/>
              </w:rPr>
            </w:pPr>
            <w:r w:rsidRPr="00E3310A">
              <w:rPr>
                <w:rFonts w:cstheme="minorHAnsi"/>
              </w:rPr>
              <w:t>Wspieranie wzrostu kompetencji kadr jednostek organizacyjnych powiatu</w:t>
            </w:r>
          </w:p>
        </w:tc>
        <w:tc>
          <w:tcPr>
            <w:tcW w:w="3401" w:type="dxa"/>
          </w:tcPr>
          <w:p w14:paraId="16DB3029" w14:textId="0029C53C" w:rsidR="00A61E36" w:rsidRPr="00E3310A" w:rsidRDefault="00A61E36" w:rsidP="00A61E36">
            <w:pPr>
              <w:rPr>
                <w:rFonts w:cstheme="minorHAnsi"/>
              </w:rPr>
            </w:pPr>
            <w:r w:rsidRPr="00E3310A">
              <w:rPr>
                <w:rFonts w:cstheme="minorHAnsi"/>
              </w:rPr>
              <w:t xml:space="preserve">- liczba przeprowadzonych szkoleń </w:t>
            </w:r>
          </w:p>
        </w:tc>
        <w:tc>
          <w:tcPr>
            <w:tcW w:w="443" w:type="dxa"/>
          </w:tcPr>
          <w:p w14:paraId="71D346B8" w14:textId="51A737E9" w:rsidR="00A61E36" w:rsidRPr="00E3310A" w:rsidRDefault="00A61E36" w:rsidP="00A61E36">
            <w:pPr>
              <w:rPr>
                <w:rFonts w:cstheme="minorHAnsi"/>
              </w:rPr>
            </w:pPr>
            <w:r w:rsidRPr="00E3310A">
              <w:rPr>
                <w:rFonts w:ascii="Arial" w:hAnsi="Arial" w:cs="Arial"/>
              </w:rPr>
              <w:t>▲</w:t>
            </w:r>
          </w:p>
        </w:tc>
        <w:tc>
          <w:tcPr>
            <w:tcW w:w="987" w:type="dxa"/>
          </w:tcPr>
          <w:p w14:paraId="15363331" w14:textId="77777777" w:rsidR="00A61E36" w:rsidRPr="00E3310A" w:rsidRDefault="00A61E36" w:rsidP="00A61E36">
            <w:pPr>
              <w:rPr>
                <w:rFonts w:cstheme="minorHAnsi"/>
              </w:rPr>
            </w:pPr>
            <w:r w:rsidRPr="00E3310A">
              <w:rPr>
                <w:rFonts w:cstheme="minorHAnsi"/>
              </w:rPr>
              <w:t>SP</w:t>
            </w:r>
          </w:p>
          <w:p w14:paraId="514CF907" w14:textId="23088189" w:rsidR="00A61E36" w:rsidRPr="00E3310A" w:rsidRDefault="00A61E36" w:rsidP="00A61E36">
            <w:pPr>
              <w:rPr>
                <w:rFonts w:cstheme="minorHAnsi"/>
              </w:rPr>
            </w:pPr>
            <w:r w:rsidRPr="00E3310A">
              <w:rPr>
                <w:rFonts w:cstheme="minorHAnsi"/>
              </w:rPr>
              <w:t>UG</w:t>
            </w:r>
          </w:p>
        </w:tc>
        <w:tc>
          <w:tcPr>
            <w:tcW w:w="1737" w:type="dxa"/>
            <w:vMerge/>
          </w:tcPr>
          <w:p w14:paraId="0935C0AD" w14:textId="77777777" w:rsidR="00A61E36" w:rsidRPr="00E3310A" w:rsidRDefault="00A61E36" w:rsidP="00A61E36">
            <w:pPr>
              <w:rPr>
                <w:rFonts w:cstheme="minorHAnsi"/>
              </w:rPr>
            </w:pPr>
          </w:p>
        </w:tc>
      </w:tr>
      <w:tr w:rsidR="00A61E36" w:rsidRPr="00E3310A" w14:paraId="0F3901C7" w14:textId="0D991CC2" w:rsidTr="00D17B81">
        <w:trPr>
          <w:trHeight w:val="841"/>
        </w:trPr>
        <w:tc>
          <w:tcPr>
            <w:tcW w:w="704" w:type="dxa"/>
            <w:vMerge/>
            <w:shd w:val="clear" w:color="auto" w:fill="F7CAAC" w:themeFill="accent2" w:themeFillTint="66"/>
          </w:tcPr>
          <w:p w14:paraId="50D1DA4D" w14:textId="77777777" w:rsidR="00A61E36" w:rsidRPr="00E3310A" w:rsidRDefault="00A61E36" w:rsidP="00A61E36">
            <w:pPr>
              <w:rPr>
                <w:rFonts w:cstheme="minorHAnsi"/>
              </w:rPr>
            </w:pPr>
          </w:p>
        </w:tc>
        <w:tc>
          <w:tcPr>
            <w:tcW w:w="345" w:type="dxa"/>
            <w:vMerge/>
          </w:tcPr>
          <w:p w14:paraId="1DB0AF24" w14:textId="77777777" w:rsidR="00A61E36" w:rsidRPr="00E3310A" w:rsidRDefault="00A61E36" w:rsidP="00A61E36">
            <w:pPr>
              <w:rPr>
                <w:rFonts w:cstheme="minorHAnsi"/>
              </w:rPr>
            </w:pPr>
          </w:p>
        </w:tc>
        <w:tc>
          <w:tcPr>
            <w:tcW w:w="2009" w:type="dxa"/>
            <w:vMerge/>
          </w:tcPr>
          <w:p w14:paraId="1E3BB286" w14:textId="77777777" w:rsidR="00A61E36" w:rsidRPr="00E3310A" w:rsidRDefault="00A61E36" w:rsidP="00A61E36">
            <w:pPr>
              <w:rPr>
                <w:rFonts w:cstheme="minorHAnsi"/>
              </w:rPr>
            </w:pPr>
          </w:p>
        </w:tc>
        <w:tc>
          <w:tcPr>
            <w:tcW w:w="662" w:type="dxa"/>
          </w:tcPr>
          <w:p w14:paraId="733C8C3A" w14:textId="510767D0" w:rsidR="00A61E36" w:rsidRPr="00E3310A" w:rsidRDefault="00A61E36" w:rsidP="00A61E36">
            <w:pPr>
              <w:rPr>
                <w:rFonts w:cstheme="minorHAnsi"/>
              </w:rPr>
            </w:pPr>
            <w:r w:rsidRPr="00E3310A">
              <w:rPr>
                <w:rFonts w:cstheme="minorHAnsi"/>
              </w:rPr>
              <w:t>5.2.3</w:t>
            </w:r>
          </w:p>
        </w:tc>
        <w:tc>
          <w:tcPr>
            <w:tcW w:w="4614" w:type="dxa"/>
          </w:tcPr>
          <w:p w14:paraId="74DC8D32" w14:textId="16C22412" w:rsidR="00A61E36" w:rsidRPr="00E3310A" w:rsidRDefault="00A61E36" w:rsidP="00A61E36">
            <w:pPr>
              <w:rPr>
                <w:rFonts w:cstheme="minorHAnsi"/>
              </w:rPr>
            </w:pPr>
            <w:r w:rsidRPr="00E3310A">
              <w:rPr>
                <w:rFonts w:cstheme="minorHAnsi"/>
              </w:rPr>
              <w:t xml:space="preserve">Skuteczne pozyskiwanie zewnętrznych źródeł finansowania </w:t>
            </w:r>
            <w:r>
              <w:rPr>
                <w:rFonts w:cstheme="minorHAnsi"/>
              </w:rPr>
              <w:t>za</w:t>
            </w:r>
            <w:r w:rsidRPr="00E3310A">
              <w:rPr>
                <w:rFonts w:cstheme="minorHAnsi"/>
              </w:rPr>
              <w:t>dań powiatu</w:t>
            </w:r>
          </w:p>
        </w:tc>
        <w:tc>
          <w:tcPr>
            <w:tcW w:w="3401" w:type="dxa"/>
          </w:tcPr>
          <w:p w14:paraId="4C21A861" w14:textId="4D1E4745" w:rsidR="00A61E36" w:rsidRPr="00E3310A" w:rsidRDefault="00A61E36" w:rsidP="00A61E36">
            <w:pPr>
              <w:rPr>
                <w:rFonts w:cstheme="minorHAnsi"/>
              </w:rPr>
            </w:pPr>
            <w:r w:rsidRPr="00E3310A">
              <w:rPr>
                <w:rFonts w:cstheme="minorHAnsi"/>
              </w:rPr>
              <w:t xml:space="preserve">- liczba nowych projektów realizowanych ze środków zew. </w:t>
            </w:r>
          </w:p>
        </w:tc>
        <w:tc>
          <w:tcPr>
            <w:tcW w:w="443" w:type="dxa"/>
          </w:tcPr>
          <w:p w14:paraId="42457CC3" w14:textId="1718B479" w:rsidR="00A61E36" w:rsidRPr="00E3310A" w:rsidRDefault="00A61E36" w:rsidP="00A61E36">
            <w:pPr>
              <w:rPr>
                <w:rFonts w:cstheme="minorHAnsi"/>
              </w:rPr>
            </w:pPr>
            <w:r w:rsidRPr="00E3310A">
              <w:rPr>
                <w:rFonts w:ascii="Arial" w:hAnsi="Arial" w:cs="Arial"/>
              </w:rPr>
              <w:t>▲</w:t>
            </w:r>
          </w:p>
        </w:tc>
        <w:tc>
          <w:tcPr>
            <w:tcW w:w="987" w:type="dxa"/>
          </w:tcPr>
          <w:p w14:paraId="144F582A" w14:textId="77777777" w:rsidR="00A61E36" w:rsidRPr="00E3310A" w:rsidRDefault="00A61E36" w:rsidP="00A61E36">
            <w:pPr>
              <w:rPr>
                <w:rFonts w:cstheme="minorHAnsi"/>
              </w:rPr>
            </w:pPr>
            <w:r w:rsidRPr="00E3310A">
              <w:rPr>
                <w:rFonts w:cstheme="minorHAnsi"/>
              </w:rPr>
              <w:t>SP</w:t>
            </w:r>
          </w:p>
          <w:p w14:paraId="33F7D013" w14:textId="77777777" w:rsidR="00A61E36" w:rsidRPr="00E3310A" w:rsidRDefault="00A61E36" w:rsidP="00A61E36">
            <w:pPr>
              <w:rPr>
                <w:rFonts w:cstheme="minorHAnsi"/>
              </w:rPr>
            </w:pPr>
            <w:r w:rsidRPr="00E3310A">
              <w:rPr>
                <w:rFonts w:cstheme="minorHAnsi"/>
              </w:rPr>
              <w:t>UG</w:t>
            </w:r>
          </w:p>
          <w:p w14:paraId="2E937472" w14:textId="77777777" w:rsidR="00A61E36" w:rsidRPr="00E3310A" w:rsidRDefault="00A61E36" w:rsidP="00A61E36">
            <w:pPr>
              <w:rPr>
                <w:rFonts w:cstheme="minorHAnsi"/>
              </w:rPr>
            </w:pPr>
            <w:r w:rsidRPr="00E3310A">
              <w:rPr>
                <w:rFonts w:cstheme="minorHAnsi"/>
              </w:rPr>
              <w:t>PO</w:t>
            </w:r>
          </w:p>
          <w:p w14:paraId="7ED0116A" w14:textId="5FE90126" w:rsidR="00A61E36" w:rsidRPr="00E3310A" w:rsidRDefault="00A61E36" w:rsidP="00A61E36">
            <w:pPr>
              <w:rPr>
                <w:rFonts w:cstheme="minorHAnsi"/>
              </w:rPr>
            </w:pPr>
            <w:r w:rsidRPr="00E3310A">
              <w:rPr>
                <w:rFonts w:cstheme="minorHAnsi"/>
              </w:rPr>
              <w:t>IK</w:t>
            </w:r>
          </w:p>
        </w:tc>
        <w:tc>
          <w:tcPr>
            <w:tcW w:w="1737" w:type="dxa"/>
            <w:vMerge/>
          </w:tcPr>
          <w:p w14:paraId="45F0F5C6" w14:textId="77777777" w:rsidR="00A61E36" w:rsidRPr="00E3310A" w:rsidRDefault="00A61E36" w:rsidP="00A61E36">
            <w:pPr>
              <w:rPr>
                <w:rFonts w:cstheme="minorHAnsi"/>
              </w:rPr>
            </w:pPr>
          </w:p>
        </w:tc>
      </w:tr>
      <w:tr w:rsidR="00A61E36" w:rsidRPr="00E3310A" w14:paraId="5E285667" w14:textId="75388FB4" w:rsidTr="00D17B81">
        <w:trPr>
          <w:trHeight w:val="143"/>
        </w:trPr>
        <w:tc>
          <w:tcPr>
            <w:tcW w:w="704" w:type="dxa"/>
            <w:vMerge/>
            <w:shd w:val="clear" w:color="auto" w:fill="F7CAAC" w:themeFill="accent2" w:themeFillTint="66"/>
          </w:tcPr>
          <w:p w14:paraId="27B10203" w14:textId="77777777" w:rsidR="00A61E36" w:rsidRPr="00E3310A" w:rsidRDefault="00A61E36" w:rsidP="00A61E36">
            <w:pPr>
              <w:rPr>
                <w:rFonts w:cstheme="minorHAnsi"/>
              </w:rPr>
            </w:pPr>
          </w:p>
        </w:tc>
        <w:tc>
          <w:tcPr>
            <w:tcW w:w="345" w:type="dxa"/>
            <w:vMerge/>
          </w:tcPr>
          <w:p w14:paraId="4CA6F0F9" w14:textId="77777777" w:rsidR="00A61E36" w:rsidRPr="00E3310A" w:rsidRDefault="00A61E36" w:rsidP="00A61E36">
            <w:pPr>
              <w:rPr>
                <w:rFonts w:cstheme="minorHAnsi"/>
              </w:rPr>
            </w:pPr>
          </w:p>
        </w:tc>
        <w:tc>
          <w:tcPr>
            <w:tcW w:w="2009" w:type="dxa"/>
            <w:vMerge/>
          </w:tcPr>
          <w:p w14:paraId="3B777007" w14:textId="77777777" w:rsidR="00A61E36" w:rsidRPr="00E3310A" w:rsidRDefault="00A61E36" w:rsidP="00A61E36">
            <w:pPr>
              <w:rPr>
                <w:rFonts w:cstheme="minorHAnsi"/>
              </w:rPr>
            </w:pPr>
          </w:p>
        </w:tc>
        <w:tc>
          <w:tcPr>
            <w:tcW w:w="662" w:type="dxa"/>
          </w:tcPr>
          <w:p w14:paraId="701181C6" w14:textId="76F24BB9" w:rsidR="00A61E36" w:rsidRPr="00E3310A" w:rsidRDefault="00A61E36" w:rsidP="00A61E36">
            <w:pPr>
              <w:rPr>
                <w:rFonts w:cstheme="minorHAnsi"/>
              </w:rPr>
            </w:pPr>
            <w:r w:rsidRPr="00E3310A">
              <w:rPr>
                <w:rFonts w:cstheme="minorHAnsi"/>
              </w:rPr>
              <w:t>5.2.4</w:t>
            </w:r>
          </w:p>
        </w:tc>
        <w:tc>
          <w:tcPr>
            <w:tcW w:w="4614" w:type="dxa"/>
          </w:tcPr>
          <w:p w14:paraId="6AAC82D6" w14:textId="4780C5B0" w:rsidR="00A61E36" w:rsidRPr="00E3310A" w:rsidRDefault="00A61E36" w:rsidP="00A61E36">
            <w:pPr>
              <w:rPr>
                <w:rFonts w:cstheme="minorHAnsi"/>
              </w:rPr>
            </w:pPr>
            <w:r w:rsidRPr="00E3310A">
              <w:rPr>
                <w:rFonts w:cstheme="minorHAnsi"/>
              </w:rPr>
              <w:t xml:space="preserve">Skuteczna polityka informacyjna powiatu grójeckiego </w:t>
            </w:r>
          </w:p>
        </w:tc>
        <w:tc>
          <w:tcPr>
            <w:tcW w:w="3401" w:type="dxa"/>
          </w:tcPr>
          <w:p w14:paraId="772439F5" w14:textId="321D4536" w:rsidR="00A61E36" w:rsidRPr="00E3310A" w:rsidRDefault="00A61E36" w:rsidP="00A61E36">
            <w:pPr>
              <w:rPr>
                <w:rFonts w:cstheme="minorHAnsi"/>
              </w:rPr>
            </w:pPr>
            <w:r w:rsidRPr="00E3310A">
              <w:rPr>
                <w:rFonts w:cstheme="minorHAnsi"/>
              </w:rPr>
              <w:t xml:space="preserve">- liczba podjętych działań </w:t>
            </w:r>
          </w:p>
        </w:tc>
        <w:tc>
          <w:tcPr>
            <w:tcW w:w="443" w:type="dxa"/>
          </w:tcPr>
          <w:p w14:paraId="43D073A0" w14:textId="186C4A3D" w:rsidR="00A61E36" w:rsidRPr="00E3310A" w:rsidRDefault="00A61E36" w:rsidP="00A61E36">
            <w:pPr>
              <w:rPr>
                <w:rFonts w:cstheme="minorHAnsi"/>
              </w:rPr>
            </w:pPr>
            <w:r w:rsidRPr="00E3310A">
              <w:rPr>
                <w:rFonts w:ascii="Arial" w:hAnsi="Arial" w:cs="Arial"/>
              </w:rPr>
              <w:t>▲</w:t>
            </w:r>
          </w:p>
        </w:tc>
        <w:tc>
          <w:tcPr>
            <w:tcW w:w="987" w:type="dxa"/>
          </w:tcPr>
          <w:p w14:paraId="2EF09246" w14:textId="7D831323" w:rsidR="00A61E36" w:rsidRPr="00E3310A" w:rsidRDefault="00A61E36" w:rsidP="00A61E36">
            <w:pPr>
              <w:rPr>
                <w:rFonts w:cstheme="minorHAnsi"/>
              </w:rPr>
            </w:pPr>
            <w:r w:rsidRPr="00E3310A">
              <w:rPr>
                <w:rFonts w:cstheme="minorHAnsi"/>
              </w:rPr>
              <w:t>SP</w:t>
            </w:r>
          </w:p>
        </w:tc>
        <w:tc>
          <w:tcPr>
            <w:tcW w:w="1737" w:type="dxa"/>
            <w:vMerge/>
          </w:tcPr>
          <w:p w14:paraId="15EDEAB9" w14:textId="77777777" w:rsidR="00A61E36" w:rsidRPr="00E3310A" w:rsidRDefault="00A61E36" w:rsidP="00A61E36">
            <w:pPr>
              <w:rPr>
                <w:rFonts w:cstheme="minorHAnsi"/>
              </w:rPr>
            </w:pPr>
          </w:p>
        </w:tc>
      </w:tr>
      <w:tr w:rsidR="00A61E36" w:rsidRPr="00E3310A" w14:paraId="38B0E64D" w14:textId="500A9948" w:rsidTr="00D17B81">
        <w:trPr>
          <w:trHeight w:val="143"/>
        </w:trPr>
        <w:tc>
          <w:tcPr>
            <w:tcW w:w="704" w:type="dxa"/>
            <w:vMerge/>
            <w:shd w:val="clear" w:color="auto" w:fill="F7CAAC" w:themeFill="accent2" w:themeFillTint="66"/>
          </w:tcPr>
          <w:p w14:paraId="33188B6B" w14:textId="77777777" w:rsidR="00A61E36" w:rsidRPr="00E3310A" w:rsidRDefault="00A61E36" w:rsidP="00A61E36">
            <w:pPr>
              <w:rPr>
                <w:rFonts w:cstheme="minorHAnsi"/>
              </w:rPr>
            </w:pPr>
          </w:p>
        </w:tc>
        <w:tc>
          <w:tcPr>
            <w:tcW w:w="345" w:type="dxa"/>
            <w:vMerge w:val="restart"/>
          </w:tcPr>
          <w:p w14:paraId="4FA95712" w14:textId="77777777" w:rsidR="00A61E36" w:rsidRPr="00E3310A" w:rsidRDefault="00A61E36" w:rsidP="00A61E36">
            <w:pPr>
              <w:rPr>
                <w:rFonts w:cstheme="minorHAnsi"/>
              </w:rPr>
            </w:pPr>
            <w:r w:rsidRPr="00E3310A">
              <w:rPr>
                <w:rFonts w:cstheme="minorHAnsi"/>
              </w:rPr>
              <w:t>5.3</w:t>
            </w:r>
          </w:p>
        </w:tc>
        <w:tc>
          <w:tcPr>
            <w:tcW w:w="2009" w:type="dxa"/>
            <w:vMerge w:val="restart"/>
          </w:tcPr>
          <w:p w14:paraId="2E7E2728" w14:textId="77777777" w:rsidR="00A61E36" w:rsidRPr="00E3310A" w:rsidRDefault="00A61E36" w:rsidP="00A61E36">
            <w:pPr>
              <w:rPr>
                <w:rFonts w:cstheme="minorHAnsi"/>
              </w:rPr>
            </w:pPr>
            <w:r w:rsidRPr="00E3310A">
              <w:rPr>
                <w:rFonts w:cstheme="minorHAnsi"/>
              </w:rPr>
              <w:t>Rozwój społeczeństwa obywatelskiego</w:t>
            </w:r>
          </w:p>
        </w:tc>
        <w:tc>
          <w:tcPr>
            <w:tcW w:w="662" w:type="dxa"/>
          </w:tcPr>
          <w:p w14:paraId="4656B1C6" w14:textId="2E8F7D86" w:rsidR="00A61E36" w:rsidRPr="00E3310A" w:rsidRDefault="00A61E36" w:rsidP="00A61E36">
            <w:pPr>
              <w:rPr>
                <w:rFonts w:cstheme="minorHAnsi"/>
              </w:rPr>
            </w:pPr>
            <w:r w:rsidRPr="00E3310A">
              <w:rPr>
                <w:rFonts w:cstheme="minorHAnsi"/>
              </w:rPr>
              <w:t>5.3.1</w:t>
            </w:r>
          </w:p>
        </w:tc>
        <w:tc>
          <w:tcPr>
            <w:tcW w:w="4614" w:type="dxa"/>
          </w:tcPr>
          <w:p w14:paraId="78840A68" w14:textId="5F00166C" w:rsidR="00A61E36" w:rsidRPr="00E3310A" w:rsidRDefault="00A61E36" w:rsidP="00A61E36">
            <w:pPr>
              <w:rPr>
                <w:rFonts w:cstheme="minorHAnsi"/>
              </w:rPr>
            </w:pPr>
            <w:r w:rsidRPr="00E3310A">
              <w:rPr>
                <w:rFonts w:cstheme="minorHAnsi"/>
              </w:rPr>
              <w:t xml:space="preserve">Wspieranie działalności stowarzyszeń i organizacji pozarządowych </w:t>
            </w:r>
          </w:p>
        </w:tc>
        <w:tc>
          <w:tcPr>
            <w:tcW w:w="3401" w:type="dxa"/>
          </w:tcPr>
          <w:p w14:paraId="096CC3DB" w14:textId="04AF8FFA" w:rsidR="00A61E36" w:rsidRPr="00E3310A" w:rsidRDefault="00A61E36" w:rsidP="00A61E36">
            <w:pPr>
              <w:rPr>
                <w:rFonts w:cstheme="minorHAnsi"/>
              </w:rPr>
            </w:pPr>
            <w:r w:rsidRPr="00E3310A">
              <w:rPr>
                <w:rFonts w:cstheme="minorHAnsi"/>
              </w:rPr>
              <w:t xml:space="preserve">- liczba organizacji pozarządowych </w:t>
            </w:r>
          </w:p>
        </w:tc>
        <w:tc>
          <w:tcPr>
            <w:tcW w:w="443" w:type="dxa"/>
          </w:tcPr>
          <w:p w14:paraId="2B359B4C" w14:textId="0D68D6B6" w:rsidR="00A61E36" w:rsidRPr="00E3310A" w:rsidRDefault="00A61E36" w:rsidP="00A61E36">
            <w:pPr>
              <w:rPr>
                <w:rFonts w:cstheme="minorHAnsi"/>
              </w:rPr>
            </w:pPr>
            <w:r w:rsidRPr="00E3310A">
              <w:rPr>
                <w:rFonts w:ascii="Arial" w:hAnsi="Arial" w:cs="Arial"/>
              </w:rPr>
              <w:t>▲</w:t>
            </w:r>
          </w:p>
        </w:tc>
        <w:tc>
          <w:tcPr>
            <w:tcW w:w="987" w:type="dxa"/>
          </w:tcPr>
          <w:p w14:paraId="453FAC65" w14:textId="77777777" w:rsidR="00A61E36" w:rsidRPr="00E3310A" w:rsidRDefault="00A61E36" w:rsidP="00A61E36">
            <w:pPr>
              <w:rPr>
                <w:rFonts w:cstheme="minorHAnsi"/>
              </w:rPr>
            </w:pPr>
            <w:r w:rsidRPr="00E3310A">
              <w:rPr>
                <w:rFonts w:cstheme="minorHAnsi"/>
              </w:rPr>
              <w:t>SP</w:t>
            </w:r>
          </w:p>
          <w:p w14:paraId="00A504AD" w14:textId="531AAF25" w:rsidR="00A61E36" w:rsidRPr="00E3310A" w:rsidRDefault="00A61E36" w:rsidP="00A61E36">
            <w:pPr>
              <w:rPr>
                <w:rFonts w:cstheme="minorHAnsi"/>
              </w:rPr>
            </w:pPr>
            <w:r w:rsidRPr="00E3310A">
              <w:rPr>
                <w:rFonts w:cstheme="minorHAnsi"/>
              </w:rPr>
              <w:t>OP</w:t>
            </w:r>
          </w:p>
        </w:tc>
        <w:tc>
          <w:tcPr>
            <w:tcW w:w="1737" w:type="dxa"/>
            <w:vMerge/>
          </w:tcPr>
          <w:p w14:paraId="41A7370C" w14:textId="77777777" w:rsidR="00A61E36" w:rsidRPr="00E3310A" w:rsidRDefault="00A61E36" w:rsidP="00A61E36">
            <w:pPr>
              <w:rPr>
                <w:rFonts w:cstheme="minorHAnsi"/>
              </w:rPr>
            </w:pPr>
          </w:p>
        </w:tc>
      </w:tr>
      <w:tr w:rsidR="00A61E36" w:rsidRPr="00E3310A" w14:paraId="75D18B6D" w14:textId="5B656B4F" w:rsidTr="00D17B81">
        <w:trPr>
          <w:trHeight w:val="143"/>
        </w:trPr>
        <w:tc>
          <w:tcPr>
            <w:tcW w:w="704" w:type="dxa"/>
            <w:vMerge/>
            <w:shd w:val="clear" w:color="auto" w:fill="F7CAAC" w:themeFill="accent2" w:themeFillTint="66"/>
          </w:tcPr>
          <w:p w14:paraId="5C3BE47D" w14:textId="77777777" w:rsidR="00A61E36" w:rsidRPr="00E3310A" w:rsidRDefault="00A61E36" w:rsidP="00A61E36">
            <w:pPr>
              <w:rPr>
                <w:rFonts w:cstheme="minorHAnsi"/>
              </w:rPr>
            </w:pPr>
          </w:p>
        </w:tc>
        <w:tc>
          <w:tcPr>
            <w:tcW w:w="345" w:type="dxa"/>
            <w:vMerge/>
          </w:tcPr>
          <w:p w14:paraId="00B97F5B" w14:textId="77777777" w:rsidR="00A61E36" w:rsidRPr="00E3310A" w:rsidRDefault="00A61E36" w:rsidP="00A61E36">
            <w:pPr>
              <w:rPr>
                <w:rFonts w:cstheme="minorHAnsi"/>
              </w:rPr>
            </w:pPr>
          </w:p>
        </w:tc>
        <w:tc>
          <w:tcPr>
            <w:tcW w:w="2009" w:type="dxa"/>
            <w:vMerge/>
          </w:tcPr>
          <w:p w14:paraId="675787C5" w14:textId="77777777" w:rsidR="00A61E36" w:rsidRPr="00E3310A" w:rsidRDefault="00A61E36" w:rsidP="00A61E36">
            <w:pPr>
              <w:rPr>
                <w:rFonts w:cstheme="minorHAnsi"/>
              </w:rPr>
            </w:pPr>
          </w:p>
        </w:tc>
        <w:tc>
          <w:tcPr>
            <w:tcW w:w="662" w:type="dxa"/>
          </w:tcPr>
          <w:p w14:paraId="240075DF" w14:textId="47E8EBB2" w:rsidR="00A61E36" w:rsidRPr="00E3310A" w:rsidRDefault="00A61E36" w:rsidP="00A61E36">
            <w:pPr>
              <w:rPr>
                <w:rFonts w:cstheme="minorHAnsi"/>
              </w:rPr>
            </w:pPr>
            <w:r w:rsidRPr="00E3310A">
              <w:rPr>
                <w:rFonts w:cstheme="minorHAnsi"/>
              </w:rPr>
              <w:t>5.3.2</w:t>
            </w:r>
          </w:p>
        </w:tc>
        <w:tc>
          <w:tcPr>
            <w:tcW w:w="4614" w:type="dxa"/>
          </w:tcPr>
          <w:p w14:paraId="40B6C121" w14:textId="5282041D" w:rsidR="00A61E36" w:rsidRPr="00E3310A" w:rsidRDefault="00A61E36" w:rsidP="00A61E36">
            <w:pPr>
              <w:rPr>
                <w:rFonts w:cstheme="minorHAnsi"/>
              </w:rPr>
            </w:pPr>
            <w:r w:rsidRPr="00E3310A">
              <w:rPr>
                <w:rFonts w:cstheme="minorHAnsi"/>
              </w:rPr>
              <w:t xml:space="preserve">Wspieranie i promocja różnorodności kulturowej i sportowej </w:t>
            </w:r>
          </w:p>
        </w:tc>
        <w:tc>
          <w:tcPr>
            <w:tcW w:w="3401" w:type="dxa"/>
          </w:tcPr>
          <w:p w14:paraId="3E1BF604" w14:textId="78E36259" w:rsidR="00A61E36" w:rsidRPr="00E3310A" w:rsidRDefault="00A61E36" w:rsidP="00A61E36">
            <w:pPr>
              <w:rPr>
                <w:rFonts w:cstheme="minorHAnsi"/>
              </w:rPr>
            </w:pPr>
            <w:r w:rsidRPr="00E3310A">
              <w:rPr>
                <w:rFonts w:cstheme="minorHAnsi"/>
              </w:rPr>
              <w:t>- liczba podjętych działań</w:t>
            </w:r>
          </w:p>
        </w:tc>
        <w:tc>
          <w:tcPr>
            <w:tcW w:w="443" w:type="dxa"/>
          </w:tcPr>
          <w:p w14:paraId="51B9C7ED" w14:textId="7697B44F" w:rsidR="00A61E36" w:rsidRPr="00E3310A" w:rsidRDefault="00A61E36" w:rsidP="00A61E36">
            <w:pPr>
              <w:rPr>
                <w:rFonts w:cstheme="minorHAnsi"/>
              </w:rPr>
            </w:pPr>
            <w:r w:rsidRPr="00E3310A">
              <w:rPr>
                <w:rFonts w:ascii="Arial" w:hAnsi="Arial" w:cs="Arial"/>
              </w:rPr>
              <w:t>▲</w:t>
            </w:r>
          </w:p>
        </w:tc>
        <w:tc>
          <w:tcPr>
            <w:tcW w:w="987" w:type="dxa"/>
          </w:tcPr>
          <w:p w14:paraId="5FCDA5CE" w14:textId="77777777" w:rsidR="00A61E36" w:rsidRPr="00E3310A" w:rsidRDefault="00A61E36" w:rsidP="00A61E36">
            <w:pPr>
              <w:rPr>
                <w:rFonts w:cstheme="minorHAnsi"/>
              </w:rPr>
            </w:pPr>
            <w:r w:rsidRPr="00E3310A">
              <w:rPr>
                <w:rFonts w:cstheme="minorHAnsi"/>
              </w:rPr>
              <w:t>SP</w:t>
            </w:r>
          </w:p>
          <w:p w14:paraId="2EAE820E" w14:textId="77777777" w:rsidR="00A61E36" w:rsidRPr="00E3310A" w:rsidRDefault="00A61E36" w:rsidP="00A61E36">
            <w:pPr>
              <w:rPr>
                <w:rFonts w:cstheme="minorHAnsi"/>
              </w:rPr>
            </w:pPr>
            <w:r w:rsidRPr="00E3310A">
              <w:rPr>
                <w:rFonts w:cstheme="minorHAnsi"/>
              </w:rPr>
              <w:t>UG</w:t>
            </w:r>
          </w:p>
          <w:p w14:paraId="5F37AC15" w14:textId="2168DEB4" w:rsidR="00A61E36" w:rsidRPr="00E3310A" w:rsidRDefault="00A61E36" w:rsidP="00A61E36">
            <w:pPr>
              <w:rPr>
                <w:rFonts w:cstheme="minorHAnsi"/>
              </w:rPr>
            </w:pPr>
            <w:r w:rsidRPr="00E3310A">
              <w:rPr>
                <w:rFonts w:cstheme="minorHAnsi"/>
              </w:rPr>
              <w:t>OP</w:t>
            </w:r>
          </w:p>
        </w:tc>
        <w:tc>
          <w:tcPr>
            <w:tcW w:w="1737" w:type="dxa"/>
            <w:vMerge/>
          </w:tcPr>
          <w:p w14:paraId="5CD29049" w14:textId="77777777" w:rsidR="00A61E36" w:rsidRPr="00E3310A" w:rsidRDefault="00A61E36" w:rsidP="00A61E36">
            <w:pPr>
              <w:rPr>
                <w:rFonts w:cstheme="minorHAnsi"/>
              </w:rPr>
            </w:pPr>
          </w:p>
        </w:tc>
      </w:tr>
      <w:tr w:rsidR="00A61E36" w:rsidRPr="00E3310A" w14:paraId="3AF66714" w14:textId="0E26FB54" w:rsidTr="00D17B81">
        <w:trPr>
          <w:trHeight w:val="143"/>
        </w:trPr>
        <w:tc>
          <w:tcPr>
            <w:tcW w:w="704" w:type="dxa"/>
            <w:vMerge/>
            <w:shd w:val="clear" w:color="auto" w:fill="F7CAAC" w:themeFill="accent2" w:themeFillTint="66"/>
          </w:tcPr>
          <w:p w14:paraId="2953F403" w14:textId="77777777" w:rsidR="00A61E36" w:rsidRPr="00E3310A" w:rsidRDefault="00A61E36" w:rsidP="00A61E36">
            <w:pPr>
              <w:rPr>
                <w:rFonts w:cstheme="minorHAnsi"/>
              </w:rPr>
            </w:pPr>
          </w:p>
        </w:tc>
        <w:tc>
          <w:tcPr>
            <w:tcW w:w="345" w:type="dxa"/>
            <w:vMerge/>
          </w:tcPr>
          <w:p w14:paraId="14C4F1E8" w14:textId="77777777" w:rsidR="00A61E36" w:rsidRPr="00E3310A" w:rsidRDefault="00A61E36" w:rsidP="00A61E36">
            <w:pPr>
              <w:rPr>
                <w:rFonts w:cstheme="minorHAnsi"/>
              </w:rPr>
            </w:pPr>
          </w:p>
        </w:tc>
        <w:tc>
          <w:tcPr>
            <w:tcW w:w="2009" w:type="dxa"/>
            <w:vMerge/>
          </w:tcPr>
          <w:p w14:paraId="62810A73" w14:textId="77777777" w:rsidR="00A61E36" w:rsidRPr="00E3310A" w:rsidRDefault="00A61E36" w:rsidP="00A61E36">
            <w:pPr>
              <w:rPr>
                <w:rFonts w:cstheme="minorHAnsi"/>
              </w:rPr>
            </w:pPr>
          </w:p>
        </w:tc>
        <w:tc>
          <w:tcPr>
            <w:tcW w:w="662" w:type="dxa"/>
          </w:tcPr>
          <w:p w14:paraId="0B7ACE53" w14:textId="44BFDD9F" w:rsidR="00A61E36" w:rsidRPr="00E3310A" w:rsidRDefault="00A61E36" w:rsidP="00A61E36">
            <w:pPr>
              <w:rPr>
                <w:rFonts w:cstheme="minorHAnsi"/>
              </w:rPr>
            </w:pPr>
            <w:r w:rsidRPr="00E3310A">
              <w:rPr>
                <w:rFonts w:cstheme="minorHAnsi"/>
              </w:rPr>
              <w:t>5.3.3</w:t>
            </w:r>
          </w:p>
        </w:tc>
        <w:tc>
          <w:tcPr>
            <w:tcW w:w="4614" w:type="dxa"/>
          </w:tcPr>
          <w:p w14:paraId="0149F2E4" w14:textId="3A502466" w:rsidR="00A61E36" w:rsidRPr="00E3310A" w:rsidRDefault="00A61E36" w:rsidP="00A61E36">
            <w:pPr>
              <w:rPr>
                <w:rFonts w:cstheme="minorHAnsi"/>
              </w:rPr>
            </w:pPr>
            <w:r w:rsidRPr="00E3310A">
              <w:rPr>
                <w:rFonts w:cstheme="minorHAnsi"/>
              </w:rPr>
              <w:t>Udział społeczności lokalnej w tworzeniu prawa lokalnego i podejmowaniu decyzji w ramach partycypacji społecznej</w:t>
            </w:r>
          </w:p>
        </w:tc>
        <w:tc>
          <w:tcPr>
            <w:tcW w:w="3401" w:type="dxa"/>
          </w:tcPr>
          <w:p w14:paraId="0CF7B2CE" w14:textId="78A007AD" w:rsidR="00A61E36" w:rsidRPr="00E3310A" w:rsidRDefault="00A61E36" w:rsidP="00A61E36">
            <w:pPr>
              <w:rPr>
                <w:rFonts w:cstheme="minorHAnsi"/>
              </w:rPr>
            </w:pPr>
            <w:r w:rsidRPr="00E3310A">
              <w:rPr>
                <w:rFonts w:cstheme="minorHAnsi"/>
              </w:rPr>
              <w:t>- liczba podjętych działań</w:t>
            </w:r>
          </w:p>
        </w:tc>
        <w:tc>
          <w:tcPr>
            <w:tcW w:w="443" w:type="dxa"/>
          </w:tcPr>
          <w:p w14:paraId="15932F21" w14:textId="34ED22A0" w:rsidR="00A61E36" w:rsidRPr="00E3310A" w:rsidRDefault="00A61E36" w:rsidP="00A61E36">
            <w:pPr>
              <w:rPr>
                <w:rFonts w:cstheme="minorHAnsi"/>
              </w:rPr>
            </w:pPr>
            <w:r w:rsidRPr="00E3310A">
              <w:rPr>
                <w:rFonts w:ascii="Arial" w:hAnsi="Arial" w:cs="Arial"/>
              </w:rPr>
              <w:t>▲</w:t>
            </w:r>
          </w:p>
        </w:tc>
        <w:tc>
          <w:tcPr>
            <w:tcW w:w="987" w:type="dxa"/>
          </w:tcPr>
          <w:p w14:paraId="7935D3B8" w14:textId="77777777" w:rsidR="00A61E36" w:rsidRPr="00E3310A" w:rsidRDefault="00A61E36" w:rsidP="00A61E36">
            <w:pPr>
              <w:rPr>
                <w:rFonts w:cstheme="minorHAnsi"/>
              </w:rPr>
            </w:pPr>
            <w:r w:rsidRPr="00E3310A">
              <w:rPr>
                <w:rFonts w:cstheme="minorHAnsi"/>
              </w:rPr>
              <w:t xml:space="preserve">SP </w:t>
            </w:r>
          </w:p>
          <w:p w14:paraId="2994AFB2" w14:textId="77777777" w:rsidR="00A61E36" w:rsidRPr="00E3310A" w:rsidRDefault="00A61E36" w:rsidP="00A61E36">
            <w:pPr>
              <w:rPr>
                <w:rFonts w:cstheme="minorHAnsi"/>
              </w:rPr>
            </w:pPr>
            <w:r w:rsidRPr="00E3310A">
              <w:rPr>
                <w:rFonts w:cstheme="minorHAnsi"/>
              </w:rPr>
              <w:t>UG</w:t>
            </w:r>
          </w:p>
          <w:p w14:paraId="4A83BCFF" w14:textId="5000162D" w:rsidR="00A61E36" w:rsidRPr="00E3310A" w:rsidRDefault="00A61E36" w:rsidP="00A61E36">
            <w:pPr>
              <w:rPr>
                <w:rFonts w:cstheme="minorHAnsi"/>
              </w:rPr>
            </w:pPr>
            <w:r w:rsidRPr="00E3310A">
              <w:rPr>
                <w:rFonts w:cstheme="minorHAnsi"/>
              </w:rPr>
              <w:t>OP</w:t>
            </w:r>
          </w:p>
        </w:tc>
        <w:tc>
          <w:tcPr>
            <w:tcW w:w="1737" w:type="dxa"/>
            <w:vMerge/>
          </w:tcPr>
          <w:p w14:paraId="08846E0E" w14:textId="77777777" w:rsidR="00A61E36" w:rsidRPr="00E3310A" w:rsidRDefault="00A61E36" w:rsidP="00A61E36">
            <w:pPr>
              <w:rPr>
                <w:rFonts w:cstheme="minorHAnsi"/>
              </w:rPr>
            </w:pPr>
          </w:p>
        </w:tc>
      </w:tr>
      <w:tr w:rsidR="00A61E36" w:rsidRPr="00E3310A" w14:paraId="18CFBCF6" w14:textId="4C33DD8B" w:rsidTr="00D17B81">
        <w:trPr>
          <w:trHeight w:val="143"/>
        </w:trPr>
        <w:tc>
          <w:tcPr>
            <w:tcW w:w="704" w:type="dxa"/>
            <w:vMerge/>
            <w:shd w:val="clear" w:color="auto" w:fill="F7CAAC" w:themeFill="accent2" w:themeFillTint="66"/>
          </w:tcPr>
          <w:p w14:paraId="757FD75C" w14:textId="77777777" w:rsidR="00A61E36" w:rsidRPr="00E3310A" w:rsidRDefault="00A61E36" w:rsidP="00A61E36">
            <w:pPr>
              <w:rPr>
                <w:rFonts w:cstheme="minorHAnsi"/>
              </w:rPr>
            </w:pPr>
          </w:p>
        </w:tc>
        <w:tc>
          <w:tcPr>
            <w:tcW w:w="345" w:type="dxa"/>
            <w:vMerge w:val="restart"/>
          </w:tcPr>
          <w:p w14:paraId="4475D7E3" w14:textId="77777777" w:rsidR="00A61E36" w:rsidRPr="00E3310A" w:rsidRDefault="00A61E36" w:rsidP="00A61E36">
            <w:pPr>
              <w:rPr>
                <w:rFonts w:cstheme="minorHAnsi"/>
              </w:rPr>
            </w:pPr>
            <w:r w:rsidRPr="00E3310A">
              <w:rPr>
                <w:rFonts w:cstheme="minorHAnsi"/>
              </w:rPr>
              <w:t>5.4</w:t>
            </w:r>
          </w:p>
        </w:tc>
        <w:tc>
          <w:tcPr>
            <w:tcW w:w="2009" w:type="dxa"/>
            <w:vMerge w:val="restart"/>
          </w:tcPr>
          <w:p w14:paraId="77E7F5DB" w14:textId="49D6228A" w:rsidR="00A61E36" w:rsidRPr="00E3310A" w:rsidRDefault="00A61E36" w:rsidP="00A61E36">
            <w:pPr>
              <w:rPr>
                <w:rFonts w:cstheme="minorHAnsi"/>
              </w:rPr>
            </w:pPr>
            <w:r w:rsidRPr="00E3310A">
              <w:rPr>
                <w:rFonts w:cstheme="minorHAnsi"/>
              </w:rPr>
              <w:t>Współpraca powiatu grójeckiego z innymi samorządami terytorialnymi</w:t>
            </w:r>
            <w:r w:rsidR="00D17B81">
              <w:rPr>
                <w:rFonts w:cstheme="minorHAnsi"/>
              </w:rPr>
              <w:t xml:space="preserve"> w zakresie pozyskiwania środków zewnętrznych </w:t>
            </w:r>
          </w:p>
        </w:tc>
        <w:tc>
          <w:tcPr>
            <w:tcW w:w="662" w:type="dxa"/>
          </w:tcPr>
          <w:p w14:paraId="4155A5DF" w14:textId="0D9252A4" w:rsidR="00A61E36" w:rsidRPr="00E3310A" w:rsidRDefault="00A61E36" w:rsidP="00A61E36">
            <w:pPr>
              <w:rPr>
                <w:rFonts w:cstheme="minorHAnsi"/>
              </w:rPr>
            </w:pPr>
            <w:r w:rsidRPr="00E3310A">
              <w:rPr>
                <w:rFonts w:cstheme="minorHAnsi"/>
              </w:rPr>
              <w:t>5.4.1</w:t>
            </w:r>
          </w:p>
        </w:tc>
        <w:tc>
          <w:tcPr>
            <w:tcW w:w="4614" w:type="dxa"/>
          </w:tcPr>
          <w:p w14:paraId="3D5F85F7" w14:textId="51AB68BF" w:rsidR="00A61E36" w:rsidRPr="00E3310A" w:rsidRDefault="00A61E36" w:rsidP="00A61E36">
            <w:pPr>
              <w:rPr>
                <w:rFonts w:cstheme="minorHAnsi"/>
              </w:rPr>
            </w:pPr>
            <w:r w:rsidRPr="00E3310A">
              <w:rPr>
                <w:rFonts w:cstheme="minorHAnsi"/>
              </w:rPr>
              <w:t xml:space="preserve">Realizacja różnych działań na rzecz poprawy jakości życia społeczno-gospodarczego </w:t>
            </w:r>
            <w:r w:rsidR="00D17B81">
              <w:rPr>
                <w:rFonts w:cstheme="minorHAnsi"/>
              </w:rPr>
              <w:t xml:space="preserve">poprzez wykorzystanie potencjału ŻOF i </w:t>
            </w:r>
            <w:r w:rsidR="00D17B81" w:rsidRPr="00D17B81">
              <w:rPr>
                <w:rFonts w:cstheme="minorHAnsi"/>
              </w:rPr>
              <w:t xml:space="preserve">rozwój współpracy powiatu z powiatami </w:t>
            </w:r>
            <w:r w:rsidR="00D17B81">
              <w:rPr>
                <w:rFonts w:cstheme="minorHAnsi"/>
              </w:rPr>
              <w:t xml:space="preserve">żyrardowskim, białobrzeskim, piaseczyńskim, przysuskim, radomskim i rawskim  </w:t>
            </w:r>
          </w:p>
        </w:tc>
        <w:tc>
          <w:tcPr>
            <w:tcW w:w="3401" w:type="dxa"/>
          </w:tcPr>
          <w:p w14:paraId="3A73C6D1" w14:textId="14EC0BCB" w:rsidR="00A61E36" w:rsidRPr="00E3310A" w:rsidRDefault="00A61E36" w:rsidP="00A61E36">
            <w:pPr>
              <w:rPr>
                <w:rFonts w:cstheme="minorHAnsi"/>
              </w:rPr>
            </w:pPr>
            <w:r w:rsidRPr="00E3310A">
              <w:rPr>
                <w:rFonts w:cstheme="minorHAnsi"/>
              </w:rPr>
              <w:t>- liczba podjętych działań</w:t>
            </w:r>
          </w:p>
        </w:tc>
        <w:tc>
          <w:tcPr>
            <w:tcW w:w="443" w:type="dxa"/>
          </w:tcPr>
          <w:p w14:paraId="4C5B1DFA" w14:textId="3D1729C1" w:rsidR="00A61E36" w:rsidRPr="00E3310A" w:rsidRDefault="00A61E36" w:rsidP="00A61E36">
            <w:pPr>
              <w:rPr>
                <w:rFonts w:cstheme="minorHAnsi"/>
              </w:rPr>
            </w:pPr>
            <w:r w:rsidRPr="00E3310A">
              <w:rPr>
                <w:rFonts w:ascii="Arial" w:hAnsi="Arial" w:cs="Arial"/>
              </w:rPr>
              <w:t>▲</w:t>
            </w:r>
          </w:p>
        </w:tc>
        <w:tc>
          <w:tcPr>
            <w:tcW w:w="987" w:type="dxa"/>
          </w:tcPr>
          <w:p w14:paraId="0B1A1D26" w14:textId="77777777" w:rsidR="00A61E36" w:rsidRPr="00E3310A" w:rsidRDefault="00A61E36" w:rsidP="00A61E36">
            <w:pPr>
              <w:rPr>
                <w:rFonts w:cstheme="minorHAnsi"/>
              </w:rPr>
            </w:pPr>
            <w:r w:rsidRPr="00E3310A">
              <w:rPr>
                <w:rFonts w:cstheme="minorHAnsi"/>
              </w:rPr>
              <w:t>SP</w:t>
            </w:r>
          </w:p>
          <w:p w14:paraId="4A135A29" w14:textId="77777777" w:rsidR="00A61E36" w:rsidRPr="00E3310A" w:rsidRDefault="00A61E36" w:rsidP="00A61E36">
            <w:pPr>
              <w:rPr>
                <w:rFonts w:cstheme="minorHAnsi"/>
              </w:rPr>
            </w:pPr>
            <w:r w:rsidRPr="00E3310A">
              <w:rPr>
                <w:rFonts w:cstheme="minorHAnsi"/>
              </w:rPr>
              <w:t>UK</w:t>
            </w:r>
          </w:p>
          <w:p w14:paraId="51AC7206" w14:textId="59788436" w:rsidR="00A61E36" w:rsidRPr="00E3310A" w:rsidRDefault="00A61E36" w:rsidP="00A61E36">
            <w:pPr>
              <w:rPr>
                <w:rFonts w:cstheme="minorHAnsi"/>
              </w:rPr>
            </w:pPr>
            <w:r w:rsidRPr="00E3310A">
              <w:rPr>
                <w:rFonts w:cstheme="minorHAnsi"/>
              </w:rPr>
              <w:t>IK</w:t>
            </w:r>
          </w:p>
        </w:tc>
        <w:tc>
          <w:tcPr>
            <w:tcW w:w="1737" w:type="dxa"/>
            <w:vMerge/>
          </w:tcPr>
          <w:p w14:paraId="7CC6FD8D" w14:textId="77777777" w:rsidR="00A61E36" w:rsidRPr="00E3310A" w:rsidRDefault="00A61E36" w:rsidP="00A61E36">
            <w:pPr>
              <w:rPr>
                <w:rFonts w:cstheme="minorHAnsi"/>
              </w:rPr>
            </w:pPr>
          </w:p>
        </w:tc>
      </w:tr>
      <w:tr w:rsidR="00A61E36" w:rsidRPr="00E3310A" w14:paraId="6752AEE7" w14:textId="2CEE210E" w:rsidTr="00D17B81">
        <w:trPr>
          <w:trHeight w:val="244"/>
        </w:trPr>
        <w:tc>
          <w:tcPr>
            <w:tcW w:w="704" w:type="dxa"/>
            <w:tcBorders>
              <w:top w:val="nil"/>
            </w:tcBorders>
            <w:shd w:val="clear" w:color="auto" w:fill="F7CAAC" w:themeFill="accent2" w:themeFillTint="66"/>
          </w:tcPr>
          <w:p w14:paraId="4268C99B" w14:textId="77777777" w:rsidR="00A61E36" w:rsidRPr="00E3310A" w:rsidRDefault="00A61E36" w:rsidP="00A61E36">
            <w:pPr>
              <w:rPr>
                <w:rFonts w:cstheme="minorHAnsi"/>
              </w:rPr>
            </w:pPr>
          </w:p>
        </w:tc>
        <w:tc>
          <w:tcPr>
            <w:tcW w:w="345" w:type="dxa"/>
            <w:vMerge/>
          </w:tcPr>
          <w:p w14:paraId="490B13E7" w14:textId="77777777" w:rsidR="00A61E36" w:rsidRPr="00E3310A" w:rsidRDefault="00A61E36" w:rsidP="00A61E36">
            <w:pPr>
              <w:rPr>
                <w:rFonts w:cstheme="minorHAnsi"/>
              </w:rPr>
            </w:pPr>
          </w:p>
        </w:tc>
        <w:tc>
          <w:tcPr>
            <w:tcW w:w="2009" w:type="dxa"/>
            <w:vMerge/>
          </w:tcPr>
          <w:p w14:paraId="49076187" w14:textId="77777777" w:rsidR="00A61E36" w:rsidRPr="00E3310A" w:rsidRDefault="00A61E36" w:rsidP="00A61E36">
            <w:pPr>
              <w:rPr>
                <w:rFonts w:cstheme="minorHAnsi"/>
              </w:rPr>
            </w:pPr>
          </w:p>
        </w:tc>
        <w:tc>
          <w:tcPr>
            <w:tcW w:w="662" w:type="dxa"/>
          </w:tcPr>
          <w:p w14:paraId="3B35655D" w14:textId="658B4A8F" w:rsidR="00A61E36" w:rsidRPr="00E3310A" w:rsidRDefault="00A61E36" w:rsidP="00A61E36">
            <w:pPr>
              <w:rPr>
                <w:rFonts w:cstheme="minorHAnsi"/>
              </w:rPr>
            </w:pPr>
            <w:r w:rsidRPr="00E3310A">
              <w:rPr>
                <w:rFonts w:cstheme="minorHAnsi"/>
              </w:rPr>
              <w:t>5.4.2</w:t>
            </w:r>
          </w:p>
        </w:tc>
        <w:tc>
          <w:tcPr>
            <w:tcW w:w="4614" w:type="dxa"/>
          </w:tcPr>
          <w:p w14:paraId="0A7E7B27" w14:textId="1E6974BF" w:rsidR="00A61E36" w:rsidRPr="00E3310A" w:rsidRDefault="00A61E36" w:rsidP="00A61E36">
            <w:pPr>
              <w:rPr>
                <w:rFonts w:cstheme="minorHAnsi"/>
              </w:rPr>
            </w:pPr>
            <w:r w:rsidRPr="00E3310A">
              <w:rPr>
                <w:rFonts w:cstheme="minorHAnsi"/>
              </w:rPr>
              <w:t>Współpraca w zakresie realizacji inwestycji drogowych</w:t>
            </w:r>
          </w:p>
        </w:tc>
        <w:tc>
          <w:tcPr>
            <w:tcW w:w="3401" w:type="dxa"/>
          </w:tcPr>
          <w:p w14:paraId="31473CE5" w14:textId="03AAE414" w:rsidR="00A61E36" w:rsidRPr="00E3310A" w:rsidRDefault="00A61E36" w:rsidP="00A61E36">
            <w:pPr>
              <w:rPr>
                <w:rFonts w:cstheme="minorHAnsi"/>
              </w:rPr>
            </w:pPr>
            <w:r w:rsidRPr="00E3310A">
              <w:rPr>
                <w:rFonts w:cstheme="minorHAnsi"/>
              </w:rPr>
              <w:t xml:space="preserve">- liczba nowych inwestycji </w:t>
            </w:r>
          </w:p>
        </w:tc>
        <w:tc>
          <w:tcPr>
            <w:tcW w:w="443" w:type="dxa"/>
          </w:tcPr>
          <w:p w14:paraId="14F7D9BD" w14:textId="3CA9B345" w:rsidR="00A61E36" w:rsidRPr="00E3310A" w:rsidRDefault="00A61E36" w:rsidP="00A61E36">
            <w:pPr>
              <w:rPr>
                <w:rFonts w:cstheme="minorHAnsi"/>
              </w:rPr>
            </w:pPr>
            <w:r w:rsidRPr="00E3310A">
              <w:rPr>
                <w:rFonts w:ascii="Arial" w:hAnsi="Arial" w:cs="Arial"/>
              </w:rPr>
              <w:t>▲</w:t>
            </w:r>
          </w:p>
        </w:tc>
        <w:tc>
          <w:tcPr>
            <w:tcW w:w="987" w:type="dxa"/>
          </w:tcPr>
          <w:p w14:paraId="5E1BCA07" w14:textId="77777777" w:rsidR="00A61E36" w:rsidRPr="00E3310A" w:rsidRDefault="00A61E36" w:rsidP="00A61E36">
            <w:pPr>
              <w:rPr>
                <w:rFonts w:cstheme="minorHAnsi"/>
              </w:rPr>
            </w:pPr>
            <w:r w:rsidRPr="00E3310A">
              <w:rPr>
                <w:rFonts w:cstheme="minorHAnsi"/>
              </w:rPr>
              <w:t>SP</w:t>
            </w:r>
          </w:p>
          <w:p w14:paraId="0368D226" w14:textId="3791F5ED" w:rsidR="00A61E36" w:rsidRPr="00E3310A" w:rsidRDefault="00A61E36" w:rsidP="00A61E36">
            <w:pPr>
              <w:rPr>
                <w:rFonts w:cstheme="minorHAnsi"/>
              </w:rPr>
            </w:pPr>
            <w:r w:rsidRPr="00E3310A">
              <w:rPr>
                <w:rFonts w:cstheme="minorHAnsi"/>
              </w:rPr>
              <w:t xml:space="preserve">UG </w:t>
            </w:r>
          </w:p>
        </w:tc>
        <w:tc>
          <w:tcPr>
            <w:tcW w:w="1737" w:type="dxa"/>
            <w:vMerge/>
          </w:tcPr>
          <w:p w14:paraId="4676F34C" w14:textId="77777777" w:rsidR="00A61E36" w:rsidRPr="00E3310A" w:rsidRDefault="00A61E36" w:rsidP="00A61E36">
            <w:pPr>
              <w:rPr>
                <w:rFonts w:cstheme="minorHAnsi"/>
              </w:rPr>
            </w:pPr>
          </w:p>
        </w:tc>
      </w:tr>
    </w:tbl>
    <w:p w14:paraId="143C2D34" w14:textId="14BCB8E5" w:rsidR="008263AF" w:rsidRPr="00E3310A" w:rsidRDefault="008263AF" w:rsidP="00D861DD">
      <w:pPr>
        <w:rPr>
          <w:rFonts w:cstheme="minorHAnsi"/>
          <w:i/>
          <w:iCs/>
          <w:sz w:val="20"/>
          <w:szCs w:val="20"/>
        </w:rPr>
        <w:sectPr w:rsidR="008263AF" w:rsidRPr="00E3310A" w:rsidSect="00D861DD">
          <w:pgSz w:w="16838" w:h="11906" w:orient="landscape"/>
          <w:pgMar w:top="1417" w:right="1417" w:bottom="1417" w:left="1417" w:header="708" w:footer="708" w:gutter="0"/>
          <w:cols w:space="708"/>
          <w:titlePg/>
          <w:docGrid w:linePitch="360"/>
        </w:sectPr>
      </w:pPr>
      <w:r w:rsidRPr="00E3310A">
        <w:rPr>
          <w:rFonts w:cstheme="minorHAnsi"/>
          <w:i/>
          <w:iCs/>
          <w:sz w:val="20"/>
          <w:szCs w:val="20"/>
        </w:rPr>
        <w:t>Źródło: opracowanie własne</w:t>
      </w:r>
    </w:p>
    <w:p w14:paraId="2BF3B4E3" w14:textId="5D75DA7C" w:rsidR="005C23D1" w:rsidRPr="002C5456" w:rsidRDefault="00F404E0" w:rsidP="00F90B12">
      <w:pPr>
        <w:pStyle w:val="Nagwek1"/>
      </w:pPr>
      <w:bookmarkStart w:id="89" w:name="_Toc110791596"/>
      <w:r w:rsidRPr="002C5456">
        <w:t xml:space="preserve">Rozdział </w:t>
      </w:r>
      <w:r w:rsidR="00F7516A">
        <w:t>IX</w:t>
      </w:r>
      <w:r w:rsidRPr="002C5456">
        <w:t xml:space="preserve">. </w:t>
      </w:r>
      <w:r w:rsidR="00B017FC" w:rsidRPr="002C5456">
        <w:t xml:space="preserve">System </w:t>
      </w:r>
      <w:r w:rsidR="00392CD6">
        <w:t xml:space="preserve">zarządzania </w:t>
      </w:r>
      <w:r w:rsidR="00B017FC" w:rsidRPr="002C5456">
        <w:t>Strategi</w:t>
      </w:r>
      <w:bookmarkEnd w:id="89"/>
      <w:r w:rsidR="00392CD6">
        <w:t>ą</w:t>
      </w:r>
      <w:r w:rsidR="00B017FC" w:rsidRPr="002C5456">
        <w:t xml:space="preserve"> </w:t>
      </w:r>
    </w:p>
    <w:p w14:paraId="0E7D2F21" w14:textId="77777777" w:rsidR="000B3FE8" w:rsidRPr="00620FC4" w:rsidRDefault="000B3FE8" w:rsidP="000B3FE8">
      <w:pPr>
        <w:spacing w:after="0"/>
        <w:rPr>
          <w:rFonts w:cstheme="minorHAnsi"/>
          <w:sz w:val="2"/>
          <w:szCs w:val="2"/>
        </w:rPr>
      </w:pPr>
    </w:p>
    <w:p w14:paraId="597022ED" w14:textId="7DAE6A21" w:rsidR="005C23D1" w:rsidRPr="00392CD6" w:rsidRDefault="005C23D1" w:rsidP="00392CD6">
      <w:pPr>
        <w:shd w:val="clear" w:color="auto" w:fill="D9E2F3" w:themeFill="accent1" w:themeFillTint="33"/>
        <w:spacing w:before="120" w:after="0" w:line="276" w:lineRule="auto"/>
        <w:rPr>
          <w:rFonts w:cstheme="minorHAnsi"/>
          <w:i/>
          <w:iCs/>
        </w:rPr>
      </w:pPr>
      <w:r w:rsidRPr="00F404E0">
        <w:rPr>
          <w:rFonts w:cstheme="minorHAnsi"/>
          <w:i/>
          <w:iCs/>
        </w:rPr>
        <w:t xml:space="preserve">Niniejszy rozdział opisuje system </w:t>
      </w:r>
      <w:r w:rsidR="00392CD6" w:rsidRPr="00392CD6">
        <w:rPr>
          <w:rFonts w:cstheme="minorHAnsi"/>
          <w:i/>
          <w:iCs/>
        </w:rPr>
        <w:t>sposób funkcjonowania systemu zarządzania strategią rozwoju powiatu</w:t>
      </w:r>
      <w:r w:rsidR="00392CD6">
        <w:rPr>
          <w:rFonts w:cstheme="minorHAnsi"/>
          <w:i/>
          <w:iCs/>
        </w:rPr>
        <w:t xml:space="preserve"> oraz </w:t>
      </w:r>
      <w:r w:rsidR="00392CD6" w:rsidRPr="00392CD6">
        <w:rPr>
          <w:rFonts w:cstheme="minorHAnsi"/>
          <w:i/>
          <w:iCs/>
        </w:rPr>
        <w:t xml:space="preserve">podmioty uczestniczące w systemie zarządzania strategią rozwoju powiatu </w:t>
      </w:r>
    </w:p>
    <w:p w14:paraId="1024B655" w14:textId="6C3BC225" w:rsidR="00F3516C" w:rsidRPr="00F3516C" w:rsidRDefault="00F3516C" w:rsidP="00F3516C">
      <w:pPr>
        <w:spacing w:before="120" w:after="0" w:line="264" w:lineRule="auto"/>
        <w:rPr>
          <w:sz w:val="24"/>
          <w:szCs w:val="24"/>
        </w:rPr>
      </w:pPr>
      <w:bookmarkStart w:id="90" w:name="_Toc110791597"/>
      <w:r w:rsidRPr="00F3516C">
        <w:rPr>
          <w:sz w:val="24"/>
          <w:szCs w:val="24"/>
        </w:rPr>
        <w:t>System zarządzania strategią rozwoju powiatu obejmuje w szczególności zadania związane z</w:t>
      </w:r>
      <w:r w:rsidR="005B76E8">
        <w:rPr>
          <w:sz w:val="24"/>
          <w:szCs w:val="24"/>
        </w:rPr>
        <w:t xml:space="preserve"> </w:t>
      </w:r>
      <w:r w:rsidRPr="005B76E8">
        <w:rPr>
          <w:sz w:val="24"/>
          <w:szCs w:val="24"/>
        </w:rPr>
        <w:t>aktualizacją strategii</w:t>
      </w:r>
      <w:r w:rsidR="005B76E8">
        <w:rPr>
          <w:sz w:val="24"/>
          <w:szCs w:val="24"/>
        </w:rPr>
        <w:t xml:space="preserve">, </w:t>
      </w:r>
      <w:r w:rsidRPr="005B76E8">
        <w:rPr>
          <w:sz w:val="24"/>
          <w:szCs w:val="24"/>
        </w:rPr>
        <w:t>wdrażaniem strategii</w:t>
      </w:r>
      <w:r w:rsidR="00CF52A5" w:rsidRPr="005B76E8">
        <w:rPr>
          <w:sz w:val="24"/>
          <w:szCs w:val="24"/>
        </w:rPr>
        <w:t>,</w:t>
      </w:r>
      <w:r w:rsidRPr="005B76E8">
        <w:rPr>
          <w:sz w:val="24"/>
          <w:szCs w:val="24"/>
        </w:rPr>
        <w:t xml:space="preserve"> opiniowaniem złożonych wniosków do projektu uchwały budżetowej lub wniosków do budżetu</w:t>
      </w:r>
      <w:r w:rsidR="00CF52A5" w:rsidRPr="005B76E8">
        <w:rPr>
          <w:sz w:val="24"/>
          <w:szCs w:val="24"/>
        </w:rPr>
        <w:t>,</w:t>
      </w:r>
      <w:r w:rsidR="005B76E8">
        <w:rPr>
          <w:sz w:val="24"/>
          <w:szCs w:val="24"/>
        </w:rPr>
        <w:t xml:space="preserve"> </w:t>
      </w:r>
      <w:r w:rsidRPr="005B76E8">
        <w:rPr>
          <w:sz w:val="24"/>
          <w:szCs w:val="24"/>
        </w:rPr>
        <w:t>monitorowaniem strategii</w:t>
      </w:r>
      <w:r w:rsidR="00CF52A5" w:rsidRPr="005B76E8">
        <w:rPr>
          <w:sz w:val="24"/>
          <w:szCs w:val="24"/>
        </w:rPr>
        <w:t>,</w:t>
      </w:r>
      <w:r w:rsidR="005B76E8">
        <w:rPr>
          <w:sz w:val="24"/>
          <w:szCs w:val="24"/>
        </w:rPr>
        <w:t xml:space="preserve"> </w:t>
      </w:r>
      <w:r w:rsidRPr="005B76E8">
        <w:rPr>
          <w:sz w:val="24"/>
          <w:szCs w:val="24"/>
        </w:rPr>
        <w:t>ewaluacją strategii</w:t>
      </w:r>
      <w:r w:rsidR="005B76E8">
        <w:rPr>
          <w:sz w:val="24"/>
          <w:szCs w:val="24"/>
        </w:rPr>
        <w:t xml:space="preserve"> oraz </w:t>
      </w:r>
      <w:r w:rsidRPr="005B76E8">
        <w:rPr>
          <w:sz w:val="24"/>
          <w:szCs w:val="24"/>
        </w:rPr>
        <w:t xml:space="preserve">komunikowaniem strategii. </w:t>
      </w:r>
      <w:r w:rsidRPr="00F3516C">
        <w:rPr>
          <w:sz w:val="24"/>
          <w:szCs w:val="24"/>
        </w:rPr>
        <w:t xml:space="preserve">Za wdrażanie systemu zarządzania strategią rozwoju powiatu odpowiada Koordynator ds. strategii rozwoju powiatu, tj. Członek Zarządu Powiatu Grójeckiego, który w myśl uchwały Zarządu Powiatu Grójeckiego w sprawie podziału obowiązków pomiędzy poszczególnych Członków Zarządu Powiatu Grójeckiego – pełni nadzór nad komórką organizacyjną odpowiedzialną za tworzenie i aktualizacją dokumentów strategicznych. </w:t>
      </w:r>
    </w:p>
    <w:p w14:paraId="0B16357B" w14:textId="1214612F" w:rsidR="00F3516C" w:rsidRPr="00F3516C" w:rsidRDefault="00F3516C" w:rsidP="00F3516C">
      <w:pPr>
        <w:spacing w:before="120" w:after="0" w:line="264" w:lineRule="auto"/>
        <w:rPr>
          <w:sz w:val="24"/>
          <w:szCs w:val="24"/>
        </w:rPr>
      </w:pPr>
      <w:r w:rsidRPr="00F3516C">
        <w:rPr>
          <w:sz w:val="24"/>
          <w:szCs w:val="24"/>
        </w:rPr>
        <w:t>Zarządzanie strategią rozwoju powiatu należy do kompetencji Zarządu Powiatu, który jest wspierany przez podmioty wskazane w niniejszym dokumencie. Poniżej wyszczególniono podmioty uczestniczące w Systemie zarządzania strategią (dalej zwanym: Systemem).</w:t>
      </w:r>
      <w:r w:rsidR="00E63FEB">
        <w:rPr>
          <w:sz w:val="24"/>
          <w:szCs w:val="24"/>
        </w:rPr>
        <w:t xml:space="preserve"> </w:t>
      </w:r>
      <w:r w:rsidRPr="00F3516C">
        <w:rPr>
          <w:sz w:val="24"/>
          <w:szCs w:val="24"/>
        </w:rPr>
        <w:t xml:space="preserve">Określono zależności pomiędzy nimi oraz skład poszczególnych gremiów. Zdefiniowano zakresy odpowiedzialności w zarządzaniu strategią. </w:t>
      </w:r>
    </w:p>
    <w:p w14:paraId="39AE45AE" w14:textId="2ED61242" w:rsidR="00F3516C" w:rsidRPr="005B76E8" w:rsidRDefault="00F3516C" w:rsidP="00F3516C">
      <w:pPr>
        <w:spacing w:before="120" w:after="0" w:line="264" w:lineRule="auto"/>
        <w:rPr>
          <w:b/>
          <w:bCs/>
          <w:sz w:val="24"/>
          <w:szCs w:val="24"/>
        </w:rPr>
      </w:pPr>
      <w:r w:rsidRPr="00F3516C">
        <w:rPr>
          <w:sz w:val="24"/>
          <w:szCs w:val="24"/>
        </w:rPr>
        <w:t xml:space="preserve">Kompetencje </w:t>
      </w:r>
      <w:r w:rsidR="005B76E8" w:rsidRPr="00E63FEB">
        <w:rPr>
          <w:b/>
          <w:bCs/>
          <w:sz w:val="24"/>
          <w:szCs w:val="24"/>
        </w:rPr>
        <w:t>Zarząd Powiatu Grójeckiego</w:t>
      </w:r>
      <w:r w:rsidR="005B76E8">
        <w:rPr>
          <w:b/>
          <w:bCs/>
          <w:sz w:val="24"/>
          <w:szCs w:val="24"/>
        </w:rPr>
        <w:t xml:space="preserve"> </w:t>
      </w:r>
      <w:r w:rsidRPr="00F3516C">
        <w:rPr>
          <w:sz w:val="24"/>
          <w:szCs w:val="24"/>
        </w:rPr>
        <w:t>w zakresie zarządzania realizacją strategii rozwoju powiatu</w:t>
      </w:r>
      <w:r w:rsidR="005B76E8">
        <w:rPr>
          <w:sz w:val="24"/>
          <w:szCs w:val="24"/>
        </w:rPr>
        <w:t xml:space="preserve"> obejmują przede wszystkim </w:t>
      </w:r>
      <w:r w:rsidRPr="00F3516C">
        <w:rPr>
          <w:sz w:val="24"/>
          <w:szCs w:val="24"/>
        </w:rPr>
        <w:t xml:space="preserve">podejmowanie kluczowych decyzji o kierunkach rozwoju, w tym o aktualizacji strategii, jej wdrażaniu oraz wydawanie innych postanowień, m.in. na podstawie danych z monitorowania, ewaluacji strategii lub wniosków do projektu uchwały budżetowej, złożonych na zasadach określonych w uchwale Rady Powiatu </w:t>
      </w:r>
      <w:r w:rsidR="00E63FEB">
        <w:rPr>
          <w:sz w:val="24"/>
          <w:szCs w:val="24"/>
        </w:rPr>
        <w:t>Grójeckiego</w:t>
      </w:r>
      <w:r w:rsidRPr="00F3516C">
        <w:rPr>
          <w:sz w:val="24"/>
          <w:szCs w:val="24"/>
        </w:rPr>
        <w:t xml:space="preserve"> traktującej o trybie prac nad projektem uchwały budżetowej.</w:t>
      </w:r>
    </w:p>
    <w:p w14:paraId="444F5447" w14:textId="3C7F1E2B" w:rsidR="00E63FEB" w:rsidRDefault="00F3516C" w:rsidP="005B76E8">
      <w:pPr>
        <w:spacing w:before="120" w:after="0" w:line="264" w:lineRule="auto"/>
        <w:rPr>
          <w:sz w:val="24"/>
          <w:szCs w:val="24"/>
        </w:rPr>
      </w:pPr>
      <w:r w:rsidRPr="006C6D8C">
        <w:rPr>
          <w:b/>
          <w:bCs/>
          <w:sz w:val="24"/>
          <w:szCs w:val="24"/>
        </w:rPr>
        <w:t>Koordynatorem ds. strategii rozwoju powiatu</w:t>
      </w:r>
      <w:r w:rsidRPr="006C6D8C">
        <w:rPr>
          <w:sz w:val="24"/>
          <w:szCs w:val="24"/>
        </w:rPr>
        <w:t xml:space="preserve"> jest Członek Zarządu Powiatu </w:t>
      </w:r>
      <w:r w:rsidR="00E63FEB" w:rsidRPr="006C6D8C">
        <w:rPr>
          <w:sz w:val="24"/>
          <w:szCs w:val="24"/>
        </w:rPr>
        <w:t>Grójeckiego</w:t>
      </w:r>
      <w:r w:rsidR="006C6D8C" w:rsidRPr="006C6D8C">
        <w:rPr>
          <w:sz w:val="24"/>
          <w:szCs w:val="24"/>
        </w:rPr>
        <w:t xml:space="preserve"> </w:t>
      </w:r>
      <w:r w:rsidR="006C6D8C">
        <w:rPr>
          <w:sz w:val="24"/>
          <w:szCs w:val="24"/>
        </w:rPr>
        <w:t>(Starosta lub Wicestarosta)</w:t>
      </w:r>
      <w:r w:rsidRPr="006C6D8C">
        <w:rPr>
          <w:sz w:val="24"/>
          <w:szCs w:val="24"/>
        </w:rPr>
        <w:t xml:space="preserve">, który w myśl uchwały Zarządu Powiatu </w:t>
      </w:r>
      <w:r w:rsidR="00E63FEB" w:rsidRPr="006C6D8C">
        <w:rPr>
          <w:sz w:val="24"/>
          <w:szCs w:val="24"/>
        </w:rPr>
        <w:t>Grójeckiego</w:t>
      </w:r>
      <w:r w:rsidRPr="006C6D8C">
        <w:rPr>
          <w:sz w:val="24"/>
          <w:szCs w:val="24"/>
        </w:rPr>
        <w:t xml:space="preserve"> w sprawie podziału obowiązków pomiędzy poszczególnych</w:t>
      </w:r>
      <w:r w:rsidRPr="00F3516C">
        <w:rPr>
          <w:sz w:val="24"/>
          <w:szCs w:val="24"/>
        </w:rPr>
        <w:t xml:space="preserve"> Członków Zarządu Powiatu </w:t>
      </w:r>
      <w:r w:rsidR="00E63FEB">
        <w:rPr>
          <w:sz w:val="24"/>
          <w:szCs w:val="24"/>
        </w:rPr>
        <w:t>Grójeckiego</w:t>
      </w:r>
      <w:r w:rsidRPr="00F3516C">
        <w:rPr>
          <w:sz w:val="24"/>
          <w:szCs w:val="24"/>
        </w:rPr>
        <w:t>, pełni nadzór nad komórką organizacyjną odpowiedzialną za tworzenie i aktualizację dokumentów strategicznych powiatu.</w:t>
      </w:r>
      <w:r w:rsidR="00E63FEB">
        <w:rPr>
          <w:sz w:val="24"/>
          <w:szCs w:val="24"/>
        </w:rPr>
        <w:t xml:space="preserve"> </w:t>
      </w:r>
      <w:r w:rsidRPr="00F3516C">
        <w:rPr>
          <w:sz w:val="24"/>
          <w:szCs w:val="24"/>
        </w:rPr>
        <w:t xml:space="preserve">Koordynator odpowiada za wdrożenie Systemu, w tym za prawidłową realizację procesów aktualizacji, wdrażania, monitorowania, ewaluacji, opiniowania wniosków do projektu budżetu lub do uchwalonego budżetu oraz komunikowania strategii. Koordynator wykonuje swoje zadania przy wsparciu komórki organizacyjnej Starostwa Powiatowego w </w:t>
      </w:r>
      <w:r w:rsidR="00E63FEB">
        <w:rPr>
          <w:sz w:val="24"/>
          <w:szCs w:val="24"/>
        </w:rPr>
        <w:t>Grójcu</w:t>
      </w:r>
      <w:r w:rsidRPr="00F3516C">
        <w:rPr>
          <w:sz w:val="24"/>
          <w:szCs w:val="24"/>
        </w:rPr>
        <w:t>, która jest odpowiedzialna za tworzenie i aktualizację dokumentów strategicznych powiatu</w:t>
      </w:r>
      <w:r w:rsidR="00E63FEB">
        <w:rPr>
          <w:sz w:val="24"/>
          <w:szCs w:val="24"/>
        </w:rPr>
        <w:t xml:space="preserve">. </w:t>
      </w:r>
      <w:r w:rsidRPr="00F3516C">
        <w:rPr>
          <w:sz w:val="24"/>
          <w:szCs w:val="24"/>
        </w:rPr>
        <w:t>Koordynator wykonując swoje zadania korzysta ze wsparcia merytorycznego komórek organizacyjnych Starostwa Powiatowego</w:t>
      </w:r>
      <w:r w:rsidR="005B76E8">
        <w:rPr>
          <w:sz w:val="24"/>
          <w:szCs w:val="24"/>
        </w:rPr>
        <w:t xml:space="preserve"> (Wydziałów)</w:t>
      </w:r>
      <w:r w:rsidRPr="00F3516C">
        <w:rPr>
          <w:sz w:val="24"/>
          <w:szCs w:val="24"/>
        </w:rPr>
        <w:t xml:space="preserve"> oraz powiatowych jednostek organizacyjnych.</w:t>
      </w:r>
    </w:p>
    <w:p w14:paraId="2B45D7AC" w14:textId="77777777" w:rsidR="00566A64" w:rsidRDefault="005B76E8" w:rsidP="00CF52A5">
      <w:pPr>
        <w:spacing w:before="120" w:after="0" w:line="264" w:lineRule="auto"/>
        <w:rPr>
          <w:sz w:val="24"/>
          <w:szCs w:val="24"/>
        </w:rPr>
      </w:pPr>
      <w:r w:rsidRPr="005B76E8">
        <w:rPr>
          <w:b/>
          <w:bCs/>
          <w:sz w:val="24"/>
          <w:szCs w:val="24"/>
        </w:rPr>
        <w:t>Monitorowanie wdrożenia Strategii</w:t>
      </w:r>
      <w:r>
        <w:rPr>
          <w:sz w:val="24"/>
          <w:szCs w:val="24"/>
        </w:rPr>
        <w:t xml:space="preserve"> dokonywane jest w okresie opracowania Raportu o stanie powiatu, gdzie w sposób szczególny opisane zostaną efekty wdrożenia Strategii w danym roku sprawozdawczym</w:t>
      </w:r>
      <w:r w:rsidR="00716D0C">
        <w:rPr>
          <w:sz w:val="24"/>
          <w:szCs w:val="24"/>
        </w:rPr>
        <w:t xml:space="preserve">. Zgodnie z przepisami ustawy o samorządzie powiatowym, </w:t>
      </w:r>
      <w:r w:rsidR="00716D0C" w:rsidRPr="00716D0C">
        <w:rPr>
          <w:sz w:val="24"/>
          <w:szCs w:val="24"/>
        </w:rPr>
        <w:t>co roku do dnia 31 maja przedstawia radzie powiatu o stanie powiatu.</w:t>
      </w:r>
      <w:r w:rsidR="00716D0C">
        <w:rPr>
          <w:sz w:val="24"/>
          <w:szCs w:val="24"/>
        </w:rPr>
        <w:t xml:space="preserve"> </w:t>
      </w:r>
      <w:r w:rsidR="00716D0C" w:rsidRPr="00716D0C">
        <w:rPr>
          <w:sz w:val="24"/>
          <w:szCs w:val="24"/>
        </w:rPr>
        <w:t>Raport obejmuje podsumowanie działalności zarządu powiatu w roku poprzednim, w szczególności realizację polityk, programów i strategii, uchwał rady powiatu i budżetu obywatelskiego. Rada powiatu rozpatruje raport podczas sesji, na której podejmowana jest uchwała rady powiatu  w sprawie udzielenia lub nieudzielenia zarządowi absolutorium. Raport jest w pierwszej kolejności. Nad przedstawionym raportem o stanie powiatu przeprowadza się debatę</w:t>
      </w:r>
      <w:bookmarkStart w:id="91" w:name="Zalacznik_2_Ustęp_3_Punkt_2_Litera_h"/>
      <w:bookmarkEnd w:id="91"/>
      <w:r w:rsidR="00716D0C">
        <w:rPr>
          <w:sz w:val="24"/>
          <w:szCs w:val="24"/>
        </w:rPr>
        <w:t xml:space="preserve"> uwzględniając w szczególności stan wdrożenia Strategii i ewentualne propozycje aktualizacji dokumentu strategicznego. </w:t>
      </w:r>
    </w:p>
    <w:p w14:paraId="7E6A2350" w14:textId="4C68D18C" w:rsidR="00DF07A3" w:rsidRPr="00716D0C" w:rsidRDefault="00566A64" w:rsidP="00CF52A5">
      <w:pPr>
        <w:spacing w:before="120" w:after="0" w:line="264" w:lineRule="auto"/>
        <w:rPr>
          <w:sz w:val="24"/>
          <w:szCs w:val="24"/>
        </w:rPr>
      </w:pPr>
      <w:r w:rsidRPr="00566A64">
        <w:rPr>
          <w:rFonts w:cstheme="minorHAnsi"/>
          <w:sz w:val="24"/>
          <w:szCs w:val="24"/>
        </w:rPr>
        <w:t xml:space="preserve">Uzupełnieniem </w:t>
      </w:r>
      <w:r>
        <w:rPr>
          <w:rFonts w:cstheme="minorHAnsi"/>
          <w:sz w:val="24"/>
          <w:szCs w:val="24"/>
        </w:rPr>
        <w:t xml:space="preserve">prowadzonych działań monitoringowych będzie </w:t>
      </w:r>
      <w:r w:rsidRPr="00566A64">
        <w:rPr>
          <w:rFonts w:cstheme="minorHAnsi"/>
          <w:b/>
          <w:bCs/>
          <w:sz w:val="24"/>
          <w:szCs w:val="24"/>
        </w:rPr>
        <w:t>ewaluacja zewnętrzna</w:t>
      </w:r>
      <w:r w:rsidRPr="00566A64">
        <w:rPr>
          <w:rFonts w:cstheme="minorHAnsi"/>
          <w:sz w:val="24"/>
          <w:szCs w:val="24"/>
        </w:rPr>
        <w:t>, któr</w:t>
      </w:r>
      <w:r>
        <w:rPr>
          <w:rFonts w:cstheme="minorHAnsi"/>
          <w:sz w:val="24"/>
          <w:szCs w:val="24"/>
        </w:rPr>
        <w:t>a</w:t>
      </w:r>
      <w:r w:rsidRPr="00566A64">
        <w:rPr>
          <w:rFonts w:cstheme="minorHAnsi"/>
          <w:sz w:val="24"/>
          <w:szCs w:val="24"/>
        </w:rPr>
        <w:t xml:space="preserve"> wspierać będzie trafność, skuteczność oraz efektywność wdrażania Strategii. Ewaluacja to obiektywna ocena projektu, programu lub polityki na wszystkich jego etapach, tj. planowania, realizacji i mierzenia rezultatów. Powinna ona dostarczyć rzetelnych i przydatnych informacji pozwalając wykorzystać zdobytą w ten sposób wiedzę w procesie decyzyjnym. Często dotyczy ona procesu określenia wartości lub ważności działania, polityki lub programu. </w:t>
      </w:r>
      <w:r>
        <w:rPr>
          <w:rFonts w:cstheme="minorHAnsi"/>
          <w:sz w:val="24"/>
          <w:szCs w:val="24"/>
        </w:rPr>
        <w:t xml:space="preserve">Z uwagi na możliwość wykorzystania efektów badania ewaluacyjnego planuje się realizację badania ewaluacyjnego w charakterze badania </w:t>
      </w:r>
      <w:proofErr w:type="spellStart"/>
      <w:r>
        <w:rPr>
          <w:rFonts w:cstheme="minorHAnsi"/>
          <w:sz w:val="24"/>
          <w:szCs w:val="24"/>
        </w:rPr>
        <w:t>mid</w:t>
      </w:r>
      <w:proofErr w:type="spellEnd"/>
      <w:r>
        <w:rPr>
          <w:rFonts w:cstheme="minorHAnsi"/>
          <w:sz w:val="24"/>
          <w:szCs w:val="24"/>
        </w:rPr>
        <w:t xml:space="preserve">-term, czyli w połowie okresu realizacji Strategii w roku </w:t>
      </w:r>
      <w:r w:rsidR="009247A0">
        <w:rPr>
          <w:rFonts w:cstheme="minorHAnsi"/>
          <w:sz w:val="24"/>
          <w:szCs w:val="24"/>
        </w:rPr>
        <w:t xml:space="preserve">2025. </w:t>
      </w:r>
    </w:p>
    <w:p w14:paraId="1B53AD23" w14:textId="37BA3AAF" w:rsidR="00B81A23" w:rsidRPr="002C5456" w:rsidRDefault="002C5456" w:rsidP="00F90B12">
      <w:pPr>
        <w:pStyle w:val="Nagwek1"/>
      </w:pPr>
      <w:r w:rsidRPr="002C5456">
        <w:t xml:space="preserve">Rozdział </w:t>
      </w:r>
      <w:r w:rsidR="00F7516A">
        <w:t>X</w:t>
      </w:r>
      <w:r w:rsidRPr="002C5456">
        <w:t xml:space="preserve">. </w:t>
      </w:r>
      <w:r w:rsidR="00B81A23" w:rsidRPr="002C5456">
        <w:t>Strategiczna ocena oddziaływania na środowisko</w:t>
      </w:r>
      <w:bookmarkEnd w:id="90"/>
      <w:r w:rsidR="00B81A23" w:rsidRPr="002C5456">
        <w:t xml:space="preserve"> </w:t>
      </w:r>
    </w:p>
    <w:p w14:paraId="2D85C0BC" w14:textId="6E58ED27" w:rsidR="00DF07A3" w:rsidRDefault="00DF07A3" w:rsidP="00DF07A3">
      <w:pPr>
        <w:shd w:val="clear" w:color="auto" w:fill="D9E2F3" w:themeFill="accent1" w:themeFillTint="33"/>
        <w:spacing w:before="120" w:after="0" w:line="264" w:lineRule="auto"/>
        <w:rPr>
          <w:rFonts w:cstheme="minorHAnsi"/>
          <w:i/>
        </w:rPr>
      </w:pPr>
      <w:r w:rsidRPr="00F404E0">
        <w:rPr>
          <w:rFonts w:cstheme="minorHAnsi"/>
          <w:i/>
        </w:rPr>
        <w:t xml:space="preserve">Niniejszy rozdział opisuje </w:t>
      </w:r>
      <w:r>
        <w:rPr>
          <w:rFonts w:cstheme="minorHAnsi"/>
          <w:i/>
        </w:rPr>
        <w:t>analizę dokonaną przez Powiat w zakresie oceny oddziaływania na środowisko</w:t>
      </w:r>
    </w:p>
    <w:p w14:paraId="067DF413" w14:textId="612D9A4F" w:rsidR="00664367" w:rsidRPr="00E3310A" w:rsidRDefault="00351CEE" w:rsidP="002C5456">
      <w:pPr>
        <w:spacing w:before="120" w:after="0" w:line="264" w:lineRule="auto"/>
        <w:rPr>
          <w:rFonts w:cstheme="minorHAnsi"/>
          <w:sz w:val="24"/>
          <w:szCs w:val="24"/>
        </w:rPr>
      </w:pPr>
      <w:r w:rsidRPr="00E3310A">
        <w:rPr>
          <w:rFonts w:cstheme="minorHAnsi"/>
          <w:sz w:val="24"/>
          <w:szCs w:val="24"/>
        </w:rPr>
        <w:t>Przygotowany przez Starostwo dokument obejmuje przedsięwzięcia dotyczące obszaru powiatu i nie wyznacza ram dla późniejszej realizacji przedsięwzięć mogących znacząco negatywnie oddziaływać na środowisko. Spełnione zostały zatem wszelkie wymagania przewidziane dla dokumentów strategicznych wskazane w przepisach o udostępnianiu informacji o środowisku i jego ochronie, udziale społeczeństwa w ochronie środowiska oraz o ocenach oddziaływania na środowisko. Stwierdzić należy, że projekt programu nie spełnia przesłanek określonych w art. 46 ust. 2 ustawy z dnia 3 października 2008 r. o udostępnianiu informacji o środowisku i jego ochronie, udziale społeczeństwa w ochronie środowiska oraz o ocenach oddziaływania na środowisko, a co za tym idzie nie jest dokumentem wymagającym przeprowadzenia strategicznej oceny oddziaływania na środowisko. Mając na uwadze powyższe zaplanowano uzgodnienie odstąpienia od konieczności przeprowadzenia OOŚ z Regionalną Dyrekcją Ochrony Środowiska i Wojewódzką Stacją Sanitarno-Epidemiologiczną.</w:t>
      </w:r>
    </w:p>
    <w:p w14:paraId="35694B34" w14:textId="77777777" w:rsidR="00F90B12" w:rsidRDefault="00F90B12">
      <w:pPr>
        <w:rPr>
          <w:rFonts w:eastAsiaTheme="majorEastAsia" w:cstheme="minorHAnsi"/>
          <w:b/>
          <w:bCs/>
          <w:sz w:val="28"/>
          <w:szCs w:val="28"/>
        </w:rPr>
      </w:pPr>
      <w:r>
        <w:rPr>
          <w:rFonts w:cstheme="minorHAnsi"/>
          <w:b/>
          <w:bCs/>
          <w:sz w:val="28"/>
          <w:szCs w:val="28"/>
        </w:rPr>
        <w:br w:type="page"/>
      </w:r>
    </w:p>
    <w:p w14:paraId="54C14344" w14:textId="6BA85F9F" w:rsidR="00B81A23" w:rsidRPr="002C5456" w:rsidRDefault="00B81A23" w:rsidP="00F90B12">
      <w:pPr>
        <w:pStyle w:val="Nagwek1"/>
      </w:pPr>
      <w:bookmarkStart w:id="92" w:name="_Toc110791598"/>
      <w:r w:rsidRPr="002C5456">
        <w:t>Spis map, schematów, tabel i wykresów</w:t>
      </w:r>
      <w:bookmarkEnd w:id="92"/>
    </w:p>
    <w:p w14:paraId="149AD037" w14:textId="370CC7A3" w:rsidR="00696079" w:rsidRPr="00E3310A" w:rsidRDefault="00B13B08" w:rsidP="002C5456">
      <w:pPr>
        <w:spacing w:before="120" w:after="0"/>
        <w:rPr>
          <w:rFonts w:cstheme="minorHAnsi"/>
          <w:b/>
          <w:bCs/>
          <w:sz w:val="24"/>
          <w:szCs w:val="24"/>
        </w:rPr>
      </w:pPr>
      <w:r w:rsidRPr="00E3310A">
        <w:rPr>
          <w:rFonts w:cstheme="minorHAnsi"/>
          <w:b/>
          <w:bCs/>
          <w:sz w:val="24"/>
          <w:szCs w:val="24"/>
        </w:rPr>
        <w:t xml:space="preserve">Spis map </w:t>
      </w:r>
    </w:p>
    <w:p w14:paraId="1FDD22A4" w14:textId="4F7AAFF6" w:rsidR="00F90B12" w:rsidRDefault="00803418">
      <w:pPr>
        <w:pStyle w:val="Spisilustracji"/>
        <w:tabs>
          <w:tab w:val="right" w:leader="dot" w:pos="9062"/>
        </w:tabs>
        <w:rPr>
          <w:rFonts w:eastAsiaTheme="minorEastAsia"/>
          <w:noProof/>
          <w:lang w:eastAsia="pl-PL"/>
        </w:rPr>
      </w:pPr>
      <w:r w:rsidRPr="00E3310A">
        <w:rPr>
          <w:rFonts w:cstheme="minorHAnsi"/>
          <w:sz w:val="24"/>
          <w:szCs w:val="24"/>
        </w:rPr>
        <w:fldChar w:fldCharType="begin"/>
      </w:r>
      <w:r w:rsidRPr="00E3310A">
        <w:rPr>
          <w:rFonts w:cstheme="minorHAnsi"/>
          <w:sz w:val="24"/>
          <w:szCs w:val="24"/>
        </w:rPr>
        <w:instrText xml:space="preserve"> TOC \h \z \c "Mapa" </w:instrText>
      </w:r>
      <w:r w:rsidRPr="00E3310A">
        <w:rPr>
          <w:rFonts w:cstheme="minorHAnsi"/>
          <w:sz w:val="24"/>
          <w:szCs w:val="24"/>
        </w:rPr>
        <w:fldChar w:fldCharType="separate"/>
      </w:r>
      <w:hyperlink w:anchor="_Toc110790624" w:history="1">
        <w:r w:rsidR="00F90B12" w:rsidRPr="008015A6">
          <w:rPr>
            <w:rStyle w:val="Hipercze"/>
            <w:rFonts w:cstheme="minorHAnsi"/>
            <w:noProof/>
          </w:rPr>
          <w:t>Mapa 1 Położenie powiatu grójeckiego</w:t>
        </w:r>
        <w:r w:rsidR="00F90B12">
          <w:rPr>
            <w:noProof/>
            <w:webHidden/>
          </w:rPr>
          <w:tab/>
        </w:r>
        <w:r w:rsidR="00F90B12">
          <w:rPr>
            <w:noProof/>
            <w:webHidden/>
          </w:rPr>
          <w:fldChar w:fldCharType="begin"/>
        </w:r>
        <w:r w:rsidR="00F90B12">
          <w:rPr>
            <w:noProof/>
            <w:webHidden/>
          </w:rPr>
          <w:instrText xml:space="preserve"> PAGEREF _Toc110790624 \h </w:instrText>
        </w:r>
        <w:r w:rsidR="00F90B12">
          <w:rPr>
            <w:noProof/>
            <w:webHidden/>
          </w:rPr>
        </w:r>
        <w:r w:rsidR="00F90B12">
          <w:rPr>
            <w:noProof/>
            <w:webHidden/>
          </w:rPr>
          <w:fldChar w:fldCharType="separate"/>
        </w:r>
        <w:r w:rsidR="005739C3">
          <w:rPr>
            <w:noProof/>
            <w:webHidden/>
          </w:rPr>
          <w:t>6</w:t>
        </w:r>
        <w:r w:rsidR="00F90B12">
          <w:rPr>
            <w:noProof/>
            <w:webHidden/>
          </w:rPr>
          <w:fldChar w:fldCharType="end"/>
        </w:r>
      </w:hyperlink>
    </w:p>
    <w:p w14:paraId="0186C373" w14:textId="30F53F71" w:rsidR="00F90B12" w:rsidRDefault="00000000">
      <w:pPr>
        <w:pStyle w:val="Spisilustracji"/>
        <w:tabs>
          <w:tab w:val="right" w:leader="dot" w:pos="9062"/>
        </w:tabs>
        <w:rPr>
          <w:rFonts w:eastAsiaTheme="minorEastAsia"/>
          <w:noProof/>
          <w:lang w:eastAsia="pl-PL"/>
        </w:rPr>
      </w:pPr>
      <w:hyperlink w:anchor="_Toc110790625" w:history="1">
        <w:r w:rsidR="00F90B12" w:rsidRPr="008015A6">
          <w:rPr>
            <w:rStyle w:val="Hipercze"/>
            <w:rFonts w:cstheme="minorHAnsi"/>
            <w:noProof/>
          </w:rPr>
          <w:t>Mapa 2 Żyrardowski Obszar Funkcjonalny</w:t>
        </w:r>
        <w:r w:rsidR="00F90B12">
          <w:rPr>
            <w:noProof/>
            <w:webHidden/>
          </w:rPr>
          <w:tab/>
        </w:r>
        <w:r w:rsidR="00F90B12">
          <w:rPr>
            <w:noProof/>
            <w:webHidden/>
          </w:rPr>
          <w:fldChar w:fldCharType="begin"/>
        </w:r>
        <w:r w:rsidR="00F90B12">
          <w:rPr>
            <w:noProof/>
            <w:webHidden/>
          </w:rPr>
          <w:instrText xml:space="preserve"> PAGEREF _Toc110790625 \h </w:instrText>
        </w:r>
        <w:r w:rsidR="00F90B12">
          <w:rPr>
            <w:noProof/>
            <w:webHidden/>
          </w:rPr>
        </w:r>
        <w:r w:rsidR="00F90B12">
          <w:rPr>
            <w:noProof/>
            <w:webHidden/>
          </w:rPr>
          <w:fldChar w:fldCharType="separate"/>
        </w:r>
        <w:r w:rsidR="005739C3">
          <w:rPr>
            <w:noProof/>
            <w:webHidden/>
          </w:rPr>
          <w:t>37</w:t>
        </w:r>
        <w:r w:rsidR="00F90B12">
          <w:rPr>
            <w:noProof/>
            <w:webHidden/>
          </w:rPr>
          <w:fldChar w:fldCharType="end"/>
        </w:r>
      </w:hyperlink>
    </w:p>
    <w:p w14:paraId="2A04CC66" w14:textId="5AE63F9C" w:rsidR="00F90B12" w:rsidRDefault="00000000">
      <w:pPr>
        <w:pStyle w:val="Spisilustracji"/>
        <w:tabs>
          <w:tab w:val="right" w:leader="dot" w:pos="9062"/>
        </w:tabs>
        <w:rPr>
          <w:rFonts w:eastAsiaTheme="minorEastAsia"/>
          <w:noProof/>
          <w:lang w:eastAsia="pl-PL"/>
        </w:rPr>
      </w:pPr>
      <w:hyperlink w:anchor="_Toc110790626" w:history="1">
        <w:r w:rsidR="00F90B12" w:rsidRPr="008015A6">
          <w:rPr>
            <w:rStyle w:val="Hipercze"/>
            <w:rFonts w:cstheme="minorHAnsi"/>
            <w:noProof/>
          </w:rPr>
          <w:t>Mapa 3 Szlaki wodne na terenie powiatu grójeckiego</w:t>
        </w:r>
        <w:r w:rsidR="00F90B12">
          <w:rPr>
            <w:noProof/>
            <w:webHidden/>
          </w:rPr>
          <w:tab/>
        </w:r>
        <w:r w:rsidR="00F90B12">
          <w:rPr>
            <w:noProof/>
            <w:webHidden/>
          </w:rPr>
          <w:fldChar w:fldCharType="begin"/>
        </w:r>
        <w:r w:rsidR="00F90B12">
          <w:rPr>
            <w:noProof/>
            <w:webHidden/>
          </w:rPr>
          <w:instrText xml:space="preserve"> PAGEREF _Toc110790626 \h </w:instrText>
        </w:r>
        <w:r w:rsidR="00F90B12">
          <w:rPr>
            <w:noProof/>
            <w:webHidden/>
          </w:rPr>
        </w:r>
        <w:r w:rsidR="00F90B12">
          <w:rPr>
            <w:noProof/>
            <w:webHidden/>
          </w:rPr>
          <w:fldChar w:fldCharType="separate"/>
        </w:r>
        <w:r w:rsidR="005739C3">
          <w:rPr>
            <w:noProof/>
            <w:webHidden/>
          </w:rPr>
          <w:t>40</w:t>
        </w:r>
        <w:r w:rsidR="00F90B12">
          <w:rPr>
            <w:noProof/>
            <w:webHidden/>
          </w:rPr>
          <w:fldChar w:fldCharType="end"/>
        </w:r>
      </w:hyperlink>
    </w:p>
    <w:p w14:paraId="152232AF" w14:textId="088D5E48" w:rsidR="00F90B12" w:rsidRDefault="00000000">
      <w:pPr>
        <w:pStyle w:val="Spisilustracji"/>
        <w:tabs>
          <w:tab w:val="right" w:leader="dot" w:pos="9062"/>
        </w:tabs>
        <w:rPr>
          <w:rFonts w:eastAsiaTheme="minorEastAsia"/>
          <w:noProof/>
          <w:lang w:eastAsia="pl-PL"/>
        </w:rPr>
      </w:pPr>
      <w:hyperlink w:anchor="_Toc110790627" w:history="1">
        <w:r w:rsidR="00F90B12" w:rsidRPr="008015A6">
          <w:rPr>
            <w:rStyle w:val="Hipercze"/>
            <w:rFonts w:cstheme="minorHAnsi"/>
            <w:noProof/>
          </w:rPr>
          <w:t>Mapa 4 Wykaz dróg w powiecie grójeckim</w:t>
        </w:r>
        <w:r w:rsidR="00F90B12">
          <w:rPr>
            <w:noProof/>
            <w:webHidden/>
          </w:rPr>
          <w:tab/>
        </w:r>
        <w:r w:rsidR="00F90B12">
          <w:rPr>
            <w:noProof/>
            <w:webHidden/>
          </w:rPr>
          <w:fldChar w:fldCharType="begin"/>
        </w:r>
        <w:r w:rsidR="00F90B12">
          <w:rPr>
            <w:noProof/>
            <w:webHidden/>
          </w:rPr>
          <w:instrText xml:space="preserve"> PAGEREF _Toc110790627 \h </w:instrText>
        </w:r>
        <w:r w:rsidR="00F90B12">
          <w:rPr>
            <w:noProof/>
            <w:webHidden/>
          </w:rPr>
        </w:r>
        <w:r w:rsidR="00F90B12">
          <w:rPr>
            <w:noProof/>
            <w:webHidden/>
          </w:rPr>
          <w:fldChar w:fldCharType="separate"/>
        </w:r>
        <w:r w:rsidR="005739C3">
          <w:rPr>
            <w:noProof/>
            <w:webHidden/>
          </w:rPr>
          <w:t>42</w:t>
        </w:r>
        <w:r w:rsidR="00F90B12">
          <w:rPr>
            <w:noProof/>
            <w:webHidden/>
          </w:rPr>
          <w:fldChar w:fldCharType="end"/>
        </w:r>
      </w:hyperlink>
    </w:p>
    <w:p w14:paraId="5BFF2972" w14:textId="65952CBF" w:rsidR="00F90B12" w:rsidRDefault="00000000">
      <w:pPr>
        <w:pStyle w:val="Spisilustracji"/>
        <w:tabs>
          <w:tab w:val="right" w:leader="dot" w:pos="9062"/>
        </w:tabs>
        <w:rPr>
          <w:rFonts w:eastAsiaTheme="minorEastAsia"/>
          <w:noProof/>
          <w:lang w:eastAsia="pl-PL"/>
        </w:rPr>
      </w:pPr>
      <w:hyperlink w:anchor="_Toc110790628" w:history="1">
        <w:r w:rsidR="00F90B12" w:rsidRPr="008015A6">
          <w:rPr>
            <w:rStyle w:val="Hipercze"/>
            <w:rFonts w:cstheme="minorHAnsi"/>
            <w:noProof/>
          </w:rPr>
          <w:t>Mapa 5 Mapa smogu w województwie mazowieckim</w:t>
        </w:r>
        <w:r w:rsidR="00F90B12">
          <w:rPr>
            <w:noProof/>
            <w:webHidden/>
          </w:rPr>
          <w:tab/>
        </w:r>
        <w:r w:rsidR="00F90B12">
          <w:rPr>
            <w:noProof/>
            <w:webHidden/>
          </w:rPr>
          <w:fldChar w:fldCharType="begin"/>
        </w:r>
        <w:r w:rsidR="00F90B12">
          <w:rPr>
            <w:noProof/>
            <w:webHidden/>
          </w:rPr>
          <w:instrText xml:space="preserve"> PAGEREF _Toc110790628 \h </w:instrText>
        </w:r>
        <w:r w:rsidR="00F90B12">
          <w:rPr>
            <w:noProof/>
            <w:webHidden/>
          </w:rPr>
        </w:r>
        <w:r w:rsidR="00F90B12">
          <w:rPr>
            <w:noProof/>
            <w:webHidden/>
          </w:rPr>
          <w:fldChar w:fldCharType="separate"/>
        </w:r>
        <w:r w:rsidR="005739C3">
          <w:rPr>
            <w:noProof/>
            <w:webHidden/>
          </w:rPr>
          <w:t>52</w:t>
        </w:r>
        <w:r w:rsidR="00F90B12">
          <w:rPr>
            <w:noProof/>
            <w:webHidden/>
          </w:rPr>
          <w:fldChar w:fldCharType="end"/>
        </w:r>
      </w:hyperlink>
    </w:p>
    <w:p w14:paraId="66E5CFA5" w14:textId="58C15ED2" w:rsidR="00F90B12" w:rsidRDefault="00000000">
      <w:pPr>
        <w:pStyle w:val="Spisilustracji"/>
        <w:tabs>
          <w:tab w:val="right" w:leader="dot" w:pos="9062"/>
        </w:tabs>
        <w:rPr>
          <w:rFonts w:eastAsiaTheme="minorEastAsia"/>
          <w:noProof/>
          <w:lang w:eastAsia="pl-PL"/>
        </w:rPr>
      </w:pPr>
      <w:hyperlink w:anchor="_Toc110790629" w:history="1">
        <w:r w:rsidR="00F90B12" w:rsidRPr="008015A6">
          <w:rPr>
            <w:rStyle w:val="Hipercze"/>
            <w:rFonts w:cstheme="minorHAnsi"/>
            <w:noProof/>
          </w:rPr>
          <w:t>Mapa 6 PSZOK na terenie powiatu grójeckiego</w:t>
        </w:r>
        <w:r w:rsidR="00F90B12">
          <w:rPr>
            <w:noProof/>
            <w:webHidden/>
          </w:rPr>
          <w:tab/>
        </w:r>
        <w:r w:rsidR="00F90B12">
          <w:rPr>
            <w:noProof/>
            <w:webHidden/>
          </w:rPr>
          <w:fldChar w:fldCharType="begin"/>
        </w:r>
        <w:r w:rsidR="00F90B12">
          <w:rPr>
            <w:noProof/>
            <w:webHidden/>
          </w:rPr>
          <w:instrText xml:space="preserve"> PAGEREF _Toc110790629 \h </w:instrText>
        </w:r>
        <w:r w:rsidR="00F90B12">
          <w:rPr>
            <w:noProof/>
            <w:webHidden/>
          </w:rPr>
        </w:r>
        <w:r w:rsidR="00F90B12">
          <w:rPr>
            <w:noProof/>
            <w:webHidden/>
          </w:rPr>
          <w:fldChar w:fldCharType="separate"/>
        </w:r>
        <w:r w:rsidR="005739C3">
          <w:rPr>
            <w:noProof/>
            <w:webHidden/>
          </w:rPr>
          <w:t>56</w:t>
        </w:r>
        <w:r w:rsidR="00F90B12">
          <w:rPr>
            <w:noProof/>
            <w:webHidden/>
          </w:rPr>
          <w:fldChar w:fldCharType="end"/>
        </w:r>
      </w:hyperlink>
    </w:p>
    <w:p w14:paraId="195BCB34" w14:textId="1AA8C9B3" w:rsidR="00F90B12" w:rsidRDefault="00000000">
      <w:pPr>
        <w:pStyle w:val="Spisilustracji"/>
        <w:tabs>
          <w:tab w:val="right" w:leader="dot" w:pos="9062"/>
        </w:tabs>
        <w:rPr>
          <w:rFonts w:eastAsiaTheme="minorEastAsia"/>
          <w:noProof/>
          <w:lang w:eastAsia="pl-PL"/>
        </w:rPr>
      </w:pPr>
      <w:hyperlink w:anchor="_Toc110790630" w:history="1">
        <w:r w:rsidR="00F90B12" w:rsidRPr="008015A6">
          <w:rPr>
            <w:rStyle w:val="Hipercze"/>
            <w:noProof/>
          </w:rPr>
          <w:t>Mapa 7 Model struktury funkcjonalno-przestrzennej powiatu grójeckiego.</w:t>
        </w:r>
        <w:r w:rsidR="00F90B12">
          <w:rPr>
            <w:noProof/>
            <w:webHidden/>
          </w:rPr>
          <w:tab/>
        </w:r>
        <w:r w:rsidR="00F90B12">
          <w:rPr>
            <w:noProof/>
            <w:webHidden/>
          </w:rPr>
          <w:fldChar w:fldCharType="begin"/>
        </w:r>
        <w:r w:rsidR="00F90B12">
          <w:rPr>
            <w:noProof/>
            <w:webHidden/>
          </w:rPr>
          <w:instrText xml:space="preserve"> PAGEREF _Toc110790630 \h </w:instrText>
        </w:r>
        <w:r w:rsidR="00F90B12">
          <w:rPr>
            <w:noProof/>
            <w:webHidden/>
          </w:rPr>
        </w:r>
        <w:r w:rsidR="00F90B12">
          <w:rPr>
            <w:noProof/>
            <w:webHidden/>
          </w:rPr>
          <w:fldChar w:fldCharType="separate"/>
        </w:r>
        <w:r w:rsidR="005739C3">
          <w:rPr>
            <w:noProof/>
            <w:webHidden/>
          </w:rPr>
          <w:t>62</w:t>
        </w:r>
        <w:r w:rsidR="00F90B12">
          <w:rPr>
            <w:noProof/>
            <w:webHidden/>
          </w:rPr>
          <w:fldChar w:fldCharType="end"/>
        </w:r>
      </w:hyperlink>
    </w:p>
    <w:p w14:paraId="16DCABAE" w14:textId="718F50B2" w:rsidR="00B13B08" w:rsidRPr="00620FC4" w:rsidRDefault="00803418" w:rsidP="00696079">
      <w:pPr>
        <w:rPr>
          <w:rFonts w:cstheme="minorHAnsi"/>
          <w:sz w:val="12"/>
          <w:szCs w:val="12"/>
        </w:rPr>
      </w:pPr>
      <w:r w:rsidRPr="00E3310A">
        <w:rPr>
          <w:rFonts w:cstheme="minorHAnsi"/>
          <w:sz w:val="24"/>
          <w:szCs w:val="24"/>
        </w:rPr>
        <w:fldChar w:fldCharType="end"/>
      </w:r>
    </w:p>
    <w:p w14:paraId="2B19EE82" w14:textId="5233B77A" w:rsidR="00B13B08" w:rsidRPr="00E3310A" w:rsidRDefault="00B13B08" w:rsidP="00696079">
      <w:pPr>
        <w:rPr>
          <w:rFonts w:cstheme="minorHAnsi"/>
          <w:b/>
          <w:bCs/>
          <w:sz w:val="24"/>
          <w:szCs w:val="24"/>
        </w:rPr>
      </w:pPr>
      <w:r w:rsidRPr="00E3310A">
        <w:rPr>
          <w:rFonts w:cstheme="minorHAnsi"/>
          <w:b/>
          <w:bCs/>
          <w:sz w:val="24"/>
          <w:szCs w:val="24"/>
        </w:rPr>
        <w:t>Spis sch</w:t>
      </w:r>
      <w:r w:rsidR="00803418" w:rsidRPr="00E3310A">
        <w:rPr>
          <w:rFonts w:cstheme="minorHAnsi"/>
          <w:b/>
          <w:bCs/>
          <w:sz w:val="24"/>
          <w:szCs w:val="24"/>
        </w:rPr>
        <w:t>ematów</w:t>
      </w:r>
    </w:p>
    <w:p w14:paraId="32574325" w14:textId="031532A9" w:rsidR="00F90B12" w:rsidRDefault="00803418">
      <w:pPr>
        <w:pStyle w:val="Spisilustracji"/>
        <w:tabs>
          <w:tab w:val="right" w:leader="dot" w:pos="9062"/>
        </w:tabs>
        <w:rPr>
          <w:rFonts w:eastAsiaTheme="minorEastAsia"/>
          <w:noProof/>
          <w:lang w:eastAsia="pl-PL"/>
        </w:rPr>
      </w:pPr>
      <w:r w:rsidRPr="00E3310A">
        <w:rPr>
          <w:rFonts w:cstheme="minorHAnsi"/>
          <w:sz w:val="24"/>
          <w:szCs w:val="24"/>
        </w:rPr>
        <w:fldChar w:fldCharType="begin"/>
      </w:r>
      <w:r w:rsidRPr="00E3310A">
        <w:rPr>
          <w:rFonts w:cstheme="minorHAnsi"/>
          <w:sz w:val="24"/>
          <w:szCs w:val="24"/>
        </w:rPr>
        <w:instrText xml:space="preserve"> TOC \h \z \c "Schemat" </w:instrText>
      </w:r>
      <w:r w:rsidRPr="00E3310A">
        <w:rPr>
          <w:rFonts w:cstheme="minorHAnsi"/>
          <w:sz w:val="24"/>
          <w:szCs w:val="24"/>
        </w:rPr>
        <w:fldChar w:fldCharType="separate"/>
      </w:r>
      <w:hyperlink w:anchor="_Toc110790631" w:history="1">
        <w:r w:rsidR="00F90B12" w:rsidRPr="00F942C9">
          <w:rPr>
            <w:rStyle w:val="Hipercze"/>
            <w:rFonts w:cstheme="minorHAnsi"/>
            <w:noProof/>
          </w:rPr>
          <w:t>Schemat 1 Dodatkowe działania naprawcze dla strefy aglomeracji warszawskiej</w:t>
        </w:r>
        <w:r w:rsidR="00F90B12">
          <w:rPr>
            <w:noProof/>
            <w:webHidden/>
          </w:rPr>
          <w:tab/>
        </w:r>
        <w:r w:rsidR="00F90B12">
          <w:rPr>
            <w:noProof/>
            <w:webHidden/>
          </w:rPr>
          <w:fldChar w:fldCharType="begin"/>
        </w:r>
        <w:r w:rsidR="00F90B12">
          <w:rPr>
            <w:noProof/>
            <w:webHidden/>
          </w:rPr>
          <w:instrText xml:space="preserve"> PAGEREF _Toc110790631 \h </w:instrText>
        </w:r>
        <w:r w:rsidR="00F90B12">
          <w:rPr>
            <w:noProof/>
            <w:webHidden/>
          </w:rPr>
        </w:r>
        <w:r w:rsidR="00F90B12">
          <w:rPr>
            <w:noProof/>
            <w:webHidden/>
          </w:rPr>
          <w:fldChar w:fldCharType="separate"/>
        </w:r>
        <w:r w:rsidR="005739C3">
          <w:rPr>
            <w:noProof/>
            <w:webHidden/>
          </w:rPr>
          <w:t>53</w:t>
        </w:r>
        <w:r w:rsidR="00F90B12">
          <w:rPr>
            <w:noProof/>
            <w:webHidden/>
          </w:rPr>
          <w:fldChar w:fldCharType="end"/>
        </w:r>
      </w:hyperlink>
    </w:p>
    <w:p w14:paraId="58B7BF6D" w14:textId="60379357" w:rsidR="00F90B12" w:rsidRDefault="00000000">
      <w:pPr>
        <w:pStyle w:val="Spisilustracji"/>
        <w:tabs>
          <w:tab w:val="right" w:leader="dot" w:pos="9062"/>
        </w:tabs>
        <w:rPr>
          <w:rFonts w:eastAsiaTheme="minorEastAsia"/>
          <w:noProof/>
          <w:lang w:eastAsia="pl-PL"/>
        </w:rPr>
      </w:pPr>
      <w:hyperlink w:anchor="_Toc110790632" w:history="1">
        <w:r w:rsidR="00F90B12" w:rsidRPr="00F942C9">
          <w:rPr>
            <w:rStyle w:val="Hipercze"/>
            <w:rFonts w:cstheme="minorHAnsi"/>
            <w:noProof/>
          </w:rPr>
          <w:t>Schemat 2 Cele strategiczne rozwoju powiatu grójeckiego</w:t>
        </w:r>
        <w:r w:rsidR="00F90B12">
          <w:rPr>
            <w:noProof/>
            <w:webHidden/>
          </w:rPr>
          <w:tab/>
        </w:r>
        <w:r w:rsidR="00F90B12">
          <w:rPr>
            <w:noProof/>
            <w:webHidden/>
          </w:rPr>
          <w:fldChar w:fldCharType="begin"/>
        </w:r>
        <w:r w:rsidR="00F90B12">
          <w:rPr>
            <w:noProof/>
            <w:webHidden/>
          </w:rPr>
          <w:instrText xml:space="preserve"> PAGEREF _Toc110790632 \h </w:instrText>
        </w:r>
        <w:r w:rsidR="00F90B12">
          <w:rPr>
            <w:noProof/>
            <w:webHidden/>
          </w:rPr>
        </w:r>
        <w:r w:rsidR="00F90B12">
          <w:rPr>
            <w:noProof/>
            <w:webHidden/>
          </w:rPr>
          <w:fldChar w:fldCharType="separate"/>
        </w:r>
        <w:r w:rsidR="005739C3">
          <w:rPr>
            <w:noProof/>
            <w:webHidden/>
          </w:rPr>
          <w:t>69</w:t>
        </w:r>
        <w:r w:rsidR="00F90B12">
          <w:rPr>
            <w:noProof/>
            <w:webHidden/>
          </w:rPr>
          <w:fldChar w:fldCharType="end"/>
        </w:r>
      </w:hyperlink>
    </w:p>
    <w:p w14:paraId="08861D6C" w14:textId="1C37A266" w:rsidR="00803418" w:rsidRPr="00620FC4" w:rsidRDefault="00803418" w:rsidP="00696079">
      <w:pPr>
        <w:rPr>
          <w:rFonts w:cstheme="minorHAnsi"/>
          <w:sz w:val="12"/>
          <w:szCs w:val="12"/>
        </w:rPr>
      </w:pPr>
      <w:r w:rsidRPr="00E3310A">
        <w:rPr>
          <w:rFonts w:cstheme="minorHAnsi"/>
          <w:sz w:val="24"/>
          <w:szCs w:val="24"/>
        </w:rPr>
        <w:fldChar w:fldCharType="end"/>
      </w:r>
    </w:p>
    <w:p w14:paraId="13C8AF3C" w14:textId="63ECB71E" w:rsidR="00803418" w:rsidRPr="00E3310A" w:rsidRDefault="00803418" w:rsidP="00696079">
      <w:pPr>
        <w:rPr>
          <w:rFonts w:cstheme="minorHAnsi"/>
          <w:b/>
          <w:bCs/>
          <w:sz w:val="24"/>
          <w:szCs w:val="24"/>
        </w:rPr>
      </w:pPr>
      <w:r w:rsidRPr="00E3310A">
        <w:rPr>
          <w:rFonts w:cstheme="minorHAnsi"/>
          <w:b/>
          <w:bCs/>
          <w:sz w:val="24"/>
          <w:szCs w:val="24"/>
        </w:rPr>
        <w:t xml:space="preserve">Spis tabel </w:t>
      </w:r>
    </w:p>
    <w:p w14:paraId="56EE9D71" w14:textId="74FA6B74" w:rsidR="00F90B12" w:rsidRDefault="00803418">
      <w:pPr>
        <w:pStyle w:val="Spisilustracji"/>
        <w:tabs>
          <w:tab w:val="right" w:leader="dot" w:pos="9062"/>
        </w:tabs>
        <w:rPr>
          <w:rFonts w:eastAsiaTheme="minorEastAsia"/>
          <w:noProof/>
          <w:lang w:eastAsia="pl-PL"/>
        </w:rPr>
      </w:pPr>
      <w:r w:rsidRPr="00E3310A">
        <w:rPr>
          <w:rFonts w:cstheme="minorHAnsi"/>
          <w:sz w:val="24"/>
          <w:szCs w:val="24"/>
        </w:rPr>
        <w:fldChar w:fldCharType="begin"/>
      </w:r>
      <w:r w:rsidRPr="00E3310A">
        <w:rPr>
          <w:rFonts w:cstheme="minorHAnsi"/>
          <w:sz w:val="24"/>
          <w:szCs w:val="24"/>
        </w:rPr>
        <w:instrText xml:space="preserve"> TOC \h \z \c "Tabela" </w:instrText>
      </w:r>
      <w:r w:rsidRPr="00E3310A">
        <w:rPr>
          <w:rFonts w:cstheme="minorHAnsi"/>
          <w:sz w:val="24"/>
          <w:szCs w:val="24"/>
        </w:rPr>
        <w:fldChar w:fldCharType="separate"/>
      </w:r>
      <w:hyperlink w:anchor="_Toc110790633" w:history="1">
        <w:r w:rsidR="00F90B12" w:rsidRPr="00885ED2">
          <w:rPr>
            <w:rStyle w:val="Hipercze"/>
            <w:rFonts w:cstheme="minorHAnsi"/>
            <w:noProof/>
          </w:rPr>
          <w:t>Tabela 1 Finanse powiatu grójeckiego w 2021 [w tys. zł.]</w:t>
        </w:r>
        <w:r w:rsidR="00F90B12">
          <w:rPr>
            <w:noProof/>
            <w:webHidden/>
          </w:rPr>
          <w:tab/>
        </w:r>
        <w:r w:rsidR="00F90B12">
          <w:rPr>
            <w:noProof/>
            <w:webHidden/>
          </w:rPr>
          <w:fldChar w:fldCharType="begin"/>
        </w:r>
        <w:r w:rsidR="00F90B12">
          <w:rPr>
            <w:noProof/>
            <w:webHidden/>
          </w:rPr>
          <w:instrText xml:space="preserve"> PAGEREF _Toc110790633 \h </w:instrText>
        </w:r>
        <w:r w:rsidR="00F90B12">
          <w:rPr>
            <w:noProof/>
            <w:webHidden/>
          </w:rPr>
        </w:r>
        <w:r w:rsidR="00F90B12">
          <w:rPr>
            <w:noProof/>
            <w:webHidden/>
          </w:rPr>
          <w:fldChar w:fldCharType="separate"/>
        </w:r>
        <w:r w:rsidR="005739C3">
          <w:rPr>
            <w:noProof/>
            <w:webHidden/>
          </w:rPr>
          <w:t>7</w:t>
        </w:r>
        <w:r w:rsidR="00F90B12">
          <w:rPr>
            <w:noProof/>
            <w:webHidden/>
          </w:rPr>
          <w:fldChar w:fldCharType="end"/>
        </w:r>
      </w:hyperlink>
    </w:p>
    <w:p w14:paraId="1B1AD351" w14:textId="1AE9A33D" w:rsidR="00F90B12" w:rsidRDefault="00000000">
      <w:pPr>
        <w:pStyle w:val="Spisilustracji"/>
        <w:tabs>
          <w:tab w:val="right" w:leader="dot" w:pos="9062"/>
        </w:tabs>
        <w:rPr>
          <w:rFonts w:eastAsiaTheme="minorEastAsia"/>
          <w:noProof/>
          <w:lang w:eastAsia="pl-PL"/>
        </w:rPr>
      </w:pPr>
      <w:hyperlink w:anchor="_Toc110790634" w:history="1">
        <w:r w:rsidR="00F90B12" w:rsidRPr="00885ED2">
          <w:rPr>
            <w:rStyle w:val="Hipercze"/>
            <w:rFonts w:cstheme="minorHAnsi"/>
            <w:noProof/>
          </w:rPr>
          <w:t>Tabela 2 Dochody i wydatki z budżetu powiatu w latach 2020 i 2021 [w tys. zł.]</w:t>
        </w:r>
        <w:r w:rsidR="00F90B12">
          <w:rPr>
            <w:noProof/>
            <w:webHidden/>
          </w:rPr>
          <w:tab/>
        </w:r>
        <w:r w:rsidR="00F90B12">
          <w:rPr>
            <w:noProof/>
            <w:webHidden/>
          </w:rPr>
          <w:fldChar w:fldCharType="begin"/>
        </w:r>
        <w:r w:rsidR="00F90B12">
          <w:rPr>
            <w:noProof/>
            <w:webHidden/>
          </w:rPr>
          <w:instrText xml:space="preserve"> PAGEREF _Toc110790634 \h </w:instrText>
        </w:r>
        <w:r w:rsidR="00F90B12">
          <w:rPr>
            <w:noProof/>
            <w:webHidden/>
          </w:rPr>
        </w:r>
        <w:r w:rsidR="00F90B12">
          <w:rPr>
            <w:noProof/>
            <w:webHidden/>
          </w:rPr>
          <w:fldChar w:fldCharType="separate"/>
        </w:r>
        <w:r w:rsidR="005739C3">
          <w:rPr>
            <w:noProof/>
            <w:webHidden/>
          </w:rPr>
          <w:t>8</w:t>
        </w:r>
        <w:r w:rsidR="00F90B12">
          <w:rPr>
            <w:noProof/>
            <w:webHidden/>
          </w:rPr>
          <w:fldChar w:fldCharType="end"/>
        </w:r>
      </w:hyperlink>
    </w:p>
    <w:p w14:paraId="6F29870A" w14:textId="1E775626" w:rsidR="00F90B12" w:rsidRDefault="00000000">
      <w:pPr>
        <w:pStyle w:val="Spisilustracji"/>
        <w:tabs>
          <w:tab w:val="right" w:leader="dot" w:pos="9062"/>
        </w:tabs>
        <w:rPr>
          <w:rFonts w:eastAsiaTheme="minorEastAsia"/>
          <w:noProof/>
          <w:lang w:eastAsia="pl-PL"/>
        </w:rPr>
      </w:pPr>
      <w:hyperlink w:anchor="_Toc110790635" w:history="1">
        <w:r w:rsidR="00F90B12" w:rsidRPr="00885ED2">
          <w:rPr>
            <w:rStyle w:val="Hipercze"/>
            <w:rFonts w:cstheme="minorHAnsi"/>
            <w:noProof/>
          </w:rPr>
          <w:t>Tabela 3 Liczba mieszkańców wg grup funkcjonalnych w latach 2017-2021</w:t>
        </w:r>
        <w:r w:rsidR="00F90B12">
          <w:rPr>
            <w:noProof/>
            <w:webHidden/>
          </w:rPr>
          <w:tab/>
        </w:r>
        <w:r w:rsidR="00F90B12">
          <w:rPr>
            <w:noProof/>
            <w:webHidden/>
          </w:rPr>
          <w:fldChar w:fldCharType="begin"/>
        </w:r>
        <w:r w:rsidR="00F90B12">
          <w:rPr>
            <w:noProof/>
            <w:webHidden/>
          </w:rPr>
          <w:instrText xml:space="preserve"> PAGEREF _Toc110790635 \h </w:instrText>
        </w:r>
        <w:r w:rsidR="00F90B12">
          <w:rPr>
            <w:noProof/>
            <w:webHidden/>
          </w:rPr>
        </w:r>
        <w:r w:rsidR="00F90B12">
          <w:rPr>
            <w:noProof/>
            <w:webHidden/>
          </w:rPr>
          <w:fldChar w:fldCharType="separate"/>
        </w:r>
        <w:r w:rsidR="005739C3">
          <w:rPr>
            <w:noProof/>
            <w:webHidden/>
          </w:rPr>
          <w:t>10</w:t>
        </w:r>
        <w:r w:rsidR="00F90B12">
          <w:rPr>
            <w:noProof/>
            <w:webHidden/>
          </w:rPr>
          <w:fldChar w:fldCharType="end"/>
        </w:r>
      </w:hyperlink>
    </w:p>
    <w:p w14:paraId="272E88D0" w14:textId="05196AAB" w:rsidR="00F90B12" w:rsidRDefault="00000000">
      <w:pPr>
        <w:pStyle w:val="Spisilustracji"/>
        <w:tabs>
          <w:tab w:val="right" w:leader="dot" w:pos="9062"/>
        </w:tabs>
        <w:rPr>
          <w:rFonts w:eastAsiaTheme="minorEastAsia"/>
          <w:noProof/>
          <w:lang w:eastAsia="pl-PL"/>
        </w:rPr>
      </w:pPr>
      <w:hyperlink w:anchor="_Toc110790636" w:history="1">
        <w:r w:rsidR="00F90B12" w:rsidRPr="00885ED2">
          <w:rPr>
            <w:rStyle w:val="Hipercze"/>
            <w:rFonts w:cstheme="minorHAnsi"/>
            <w:noProof/>
          </w:rPr>
          <w:t>Tabela 4 Szkoły i placówki publiczne powiatu grójeckiego – stan na dzień 30.09.2021 r. na podstawie SIO</w:t>
        </w:r>
        <w:r w:rsidR="00F90B12">
          <w:rPr>
            <w:noProof/>
            <w:webHidden/>
          </w:rPr>
          <w:tab/>
        </w:r>
        <w:r w:rsidR="00F90B12">
          <w:rPr>
            <w:noProof/>
            <w:webHidden/>
          </w:rPr>
          <w:fldChar w:fldCharType="begin"/>
        </w:r>
        <w:r w:rsidR="00F90B12">
          <w:rPr>
            <w:noProof/>
            <w:webHidden/>
          </w:rPr>
          <w:instrText xml:space="preserve"> PAGEREF _Toc110790636 \h </w:instrText>
        </w:r>
        <w:r w:rsidR="00F90B12">
          <w:rPr>
            <w:noProof/>
            <w:webHidden/>
          </w:rPr>
        </w:r>
        <w:r w:rsidR="00F90B12">
          <w:rPr>
            <w:noProof/>
            <w:webHidden/>
          </w:rPr>
          <w:fldChar w:fldCharType="separate"/>
        </w:r>
        <w:r w:rsidR="005739C3">
          <w:rPr>
            <w:noProof/>
            <w:webHidden/>
          </w:rPr>
          <w:t>13</w:t>
        </w:r>
        <w:r w:rsidR="00F90B12">
          <w:rPr>
            <w:noProof/>
            <w:webHidden/>
          </w:rPr>
          <w:fldChar w:fldCharType="end"/>
        </w:r>
      </w:hyperlink>
    </w:p>
    <w:p w14:paraId="3F4368E8" w14:textId="18E31537" w:rsidR="00F90B12" w:rsidRDefault="00000000">
      <w:pPr>
        <w:pStyle w:val="Spisilustracji"/>
        <w:tabs>
          <w:tab w:val="right" w:leader="dot" w:pos="9062"/>
        </w:tabs>
        <w:rPr>
          <w:rFonts w:eastAsiaTheme="minorEastAsia"/>
          <w:noProof/>
          <w:lang w:eastAsia="pl-PL"/>
        </w:rPr>
      </w:pPr>
      <w:hyperlink w:anchor="_Toc110790637" w:history="1">
        <w:r w:rsidR="00F90B12" w:rsidRPr="00885ED2">
          <w:rPr>
            <w:rStyle w:val="Hipercze"/>
            <w:rFonts w:cstheme="minorHAnsi"/>
            <w:noProof/>
          </w:rPr>
          <w:t>Tabela 5 Szkoły i placówki niepubliczne – stan na dzień 30.09.2021 r. na podstawie SIO</w:t>
        </w:r>
        <w:r w:rsidR="00F90B12">
          <w:rPr>
            <w:noProof/>
            <w:webHidden/>
          </w:rPr>
          <w:tab/>
        </w:r>
        <w:r w:rsidR="00F90B12">
          <w:rPr>
            <w:noProof/>
            <w:webHidden/>
          </w:rPr>
          <w:fldChar w:fldCharType="begin"/>
        </w:r>
        <w:r w:rsidR="00F90B12">
          <w:rPr>
            <w:noProof/>
            <w:webHidden/>
          </w:rPr>
          <w:instrText xml:space="preserve"> PAGEREF _Toc110790637 \h </w:instrText>
        </w:r>
        <w:r w:rsidR="00F90B12">
          <w:rPr>
            <w:noProof/>
            <w:webHidden/>
          </w:rPr>
        </w:r>
        <w:r w:rsidR="00F90B12">
          <w:rPr>
            <w:noProof/>
            <w:webHidden/>
          </w:rPr>
          <w:fldChar w:fldCharType="separate"/>
        </w:r>
        <w:r w:rsidR="005739C3">
          <w:rPr>
            <w:noProof/>
            <w:webHidden/>
          </w:rPr>
          <w:t>15</w:t>
        </w:r>
        <w:r w:rsidR="00F90B12">
          <w:rPr>
            <w:noProof/>
            <w:webHidden/>
          </w:rPr>
          <w:fldChar w:fldCharType="end"/>
        </w:r>
      </w:hyperlink>
    </w:p>
    <w:p w14:paraId="181C61DA" w14:textId="38225DB7" w:rsidR="00F90B12" w:rsidRDefault="00000000">
      <w:pPr>
        <w:pStyle w:val="Spisilustracji"/>
        <w:tabs>
          <w:tab w:val="right" w:leader="dot" w:pos="9062"/>
        </w:tabs>
        <w:rPr>
          <w:rFonts w:eastAsiaTheme="minorEastAsia"/>
          <w:noProof/>
          <w:lang w:eastAsia="pl-PL"/>
        </w:rPr>
      </w:pPr>
      <w:hyperlink w:anchor="_Toc110790638" w:history="1">
        <w:r w:rsidR="00F90B12" w:rsidRPr="00885ED2">
          <w:rPr>
            <w:rStyle w:val="Hipercze"/>
            <w:rFonts w:cstheme="minorHAnsi"/>
            <w:noProof/>
          </w:rPr>
          <w:t>Tabela 6 Wykaz Domów Pomocy Społecznej w powiecie grójeckim</w:t>
        </w:r>
        <w:r w:rsidR="00F90B12">
          <w:rPr>
            <w:noProof/>
            <w:webHidden/>
          </w:rPr>
          <w:tab/>
        </w:r>
        <w:r w:rsidR="00F90B12">
          <w:rPr>
            <w:noProof/>
            <w:webHidden/>
          </w:rPr>
          <w:fldChar w:fldCharType="begin"/>
        </w:r>
        <w:r w:rsidR="00F90B12">
          <w:rPr>
            <w:noProof/>
            <w:webHidden/>
          </w:rPr>
          <w:instrText xml:space="preserve"> PAGEREF _Toc110790638 \h </w:instrText>
        </w:r>
        <w:r w:rsidR="00F90B12">
          <w:rPr>
            <w:noProof/>
            <w:webHidden/>
          </w:rPr>
        </w:r>
        <w:r w:rsidR="00F90B12">
          <w:rPr>
            <w:noProof/>
            <w:webHidden/>
          </w:rPr>
          <w:fldChar w:fldCharType="separate"/>
        </w:r>
        <w:r w:rsidR="005739C3">
          <w:rPr>
            <w:noProof/>
            <w:webHidden/>
          </w:rPr>
          <w:t>18</w:t>
        </w:r>
        <w:r w:rsidR="00F90B12">
          <w:rPr>
            <w:noProof/>
            <w:webHidden/>
          </w:rPr>
          <w:fldChar w:fldCharType="end"/>
        </w:r>
      </w:hyperlink>
    </w:p>
    <w:p w14:paraId="13E2AC4F" w14:textId="392D14F2" w:rsidR="00F90B12" w:rsidRDefault="00000000">
      <w:pPr>
        <w:pStyle w:val="Spisilustracji"/>
        <w:tabs>
          <w:tab w:val="right" w:leader="dot" w:pos="9062"/>
        </w:tabs>
        <w:rPr>
          <w:rFonts w:eastAsiaTheme="minorEastAsia"/>
          <w:noProof/>
          <w:lang w:eastAsia="pl-PL"/>
        </w:rPr>
      </w:pPr>
      <w:hyperlink w:anchor="_Toc110790639" w:history="1">
        <w:r w:rsidR="00F90B12" w:rsidRPr="00885ED2">
          <w:rPr>
            <w:rStyle w:val="Hipercze"/>
            <w:rFonts w:cstheme="minorHAnsi"/>
            <w:noProof/>
          </w:rPr>
          <w:t>Tabela 7 Liczba przestępstw odnotowanych w powiecie grójeckim w 2020 r.</w:t>
        </w:r>
        <w:r w:rsidR="00F90B12">
          <w:rPr>
            <w:noProof/>
            <w:webHidden/>
          </w:rPr>
          <w:tab/>
        </w:r>
        <w:r w:rsidR="00F90B12">
          <w:rPr>
            <w:noProof/>
            <w:webHidden/>
          </w:rPr>
          <w:fldChar w:fldCharType="begin"/>
        </w:r>
        <w:r w:rsidR="00F90B12">
          <w:rPr>
            <w:noProof/>
            <w:webHidden/>
          </w:rPr>
          <w:instrText xml:space="preserve"> PAGEREF _Toc110790639 \h </w:instrText>
        </w:r>
        <w:r w:rsidR="00F90B12">
          <w:rPr>
            <w:noProof/>
            <w:webHidden/>
          </w:rPr>
        </w:r>
        <w:r w:rsidR="00F90B12">
          <w:rPr>
            <w:noProof/>
            <w:webHidden/>
          </w:rPr>
          <w:fldChar w:fldCharType="separate"/>
        </w:r>
        <w:r w:rsidR="005739C3">
          <w:rPr>
            <w:noProof/>
            <w:webHidden/>
          </w:rPr>
          <w:t>21</w:t>
        </w:r>
        <w:r w:rsidR="00F90B12">
          <w:rPr>
            <w:noProof/>
            <w:webHidden/>
          </w:rPr>
          <w:fldChar w:fldCharType="end"/>
        </w:r>
      </w:hyperlink>
    </w:p>
    <w:p w14:paraId="79F90A71" w14:textId="4FBB7ECC" w:rsidR="00F90B12" w:rsidRDefault="00000000">
      <w:pPr>
        <w:pStyle w:val="Spisilustracji"/>
        <w:tabs>
          <w:tab w:val="right" w:leader="dot" w:pos="9062"/>
        </w:tabs>
        <w:rPr>
          <w:rFonts w:eastAsiaTheme="minorEastAsia"/>
          <w:noProof/>
          <w:lang w:eastAsia="pl-PL"/>
        </w:rPr>
      </w:pPr>
      <w:hyperlink w:anchor="_Toc110790640" w:history="1">
        <w:r w:rsidR="00F90B12" w:rsidRPr="00885ED2">
          <w:rPr>
            <w:rStyle w:val="Hipercze"/>
            <w:rFonts w:cstheme="minorHAnsi"/>
            <w:noProof/>
          </w:rPr>
          <w:t>Tabela 8 Wybrane kategorie bezrobotnych w 2021 r.</w:t>
        </w:r>
        <w:r w:rsidR="00F90B12">
          <w:rPr>
            <w:noProof/>
            <w:webHidden/>
          </w:rPr>
          <w:tab/>
        </w:r>
        <w:r w:rsidR="00F90B12">
          <w:rPr>
            <w:noProof/>
            <w:webHidden/>
          </w:rPr>
          <w:fldChar w:fldCharType="begin"/>
        </w:r>
        <w:r w:rsidR="00F90B12">
          <w:rPr>
            <w:noProof/>
            <w:webHidden/>
          </w:rPr>
          <w:instrText xml:space="preserve"> PAGEREF _Toc110790640 \h </w:instrText>
        </w:r>
        <w:r w:rsidR="00F90B12">
          <w:rPr>
            <w:noProof/>
            <w:webHidden/>
          </w:rPr>
        </w:r>
        <w:r w:rsidR="00F90B12">
          <w:rPr>
            <w:noProof/>
            <w:webHidden/>
          </w:rPr>
          <w:fldChar w:fldCharType="separate"/>
        </w:r>
        <w:r w:rsidR="005739C3">
          <w:rPr>
            <w:noProof/>
            <w:webHidden/>
          </w:rPr>
          <w:t>29</w:t>
        </w:r>
        <w:r w:rsidR="00F90B12">
          <w:rPr>
            <w:noProof/>
            <w:webHidden/>
          </w:rPr>
          <w:fldChar w:fldCharType="end"/>
        </w:r>
      </w:hyperlink>
    </w:p>
    <w:p w14:paraId="621296A5" w14:textId="11905C92" w:rsidR="00F90B12" w:rsidRDefault="00000000">
      <w:pPr>
        <w:pStyle w:val="Spisilustracji"/>
        <w:tabs>
          <w:tab w:val="right" w:leader="dot" w:pos="9062"/>
        </w:tabs>
        <w:rPr>
          <w:rFonts w:eastAsiaTheme="minorEastAsia"/>
          <w:noProof/>
          <w:lang w:eastAsia="pl-PL"/>
        </w:rPr>
      </w:pPr>
      <w:hyperlink w:anchor="_Toc110790641" w:history="1">
        <w:r w:rsidR="00F90B12" w:rsidRPr="00885ED2">
          <w:rPr>
            <w:rStyle w:val="Hipercze"/>
            <w:rFonts w:cstheme="minorHAnsi"/>
            <w:noProof/>
          </w:rPr>
          <w:t>Tabela 9 Liczba osób bezrobotnych z grupy osób znajdujących się w szczególnej sytuacji na rynku pracy w powiecie grójeckim w latach 2017-2021</w:t>
        </w:r>
        <w:r w:rsidR="00F90B12">
          <w:rPr>
            <w:noProof/>
            <w:webHidden/>
          </w:rPr>
          <w:tab/>
        </w:r>
        <w:r w:rsidR="00F90B12">
          <w:rPr>
            <w:noProof/>
            <w:webHidden/>
          </w:rPr>
          <w:fldChar w:fldCharType="begin"/>
        </w:r>
        <w:r w:rsidR="00F90B12">
          <w:rPr>
            <w:noProof/>
            <w:webHidden/>
          </w:rPr>
          <w:instrText xml:space="preserve"> PAGEREF _Toc110790641 \h </w:instrText>
        </w:r>
        <w:r w:rsidR="00F90B12">
          <w:rPr>
            <w:noProof/>
            <w:webHidden/>
          </w:rPr>
        </w:r>
        <w:r w:rsidR="00F90B12">
          <w:rPr>
            <w:noProof/>
            <w:webHidden/>
          </w:rPr>
          <w:fldChar w:fldCharType="separate"/>
        </w:r>
        <w:r w:rsidR="005739C3">
          <w:rPr>
            <w:noProof/>
            <w:webHidden/>
          </w:rPr>
          <w:t>30</w:t>
        </w:r>
        <w:r w:rsidR="00F90B12">
          <w:rPr>
            <w:noProof/>
            <w:webHidden/>
          </w:rPr>
          <w:fldChar w:fldCharType="end"/>
        </w:r>
      </w:hyperlink>
    </w:p>
    <w:p w14:paraId="7E2A330C" w14:textId="1ED239E7" w:rsidR="00F90B12" w:rsidRDefault="00000000">
      <w:pPr>
        <w:pStyle w:val="Spisilustracji"/>
        <w:tabs>
          <w:tab w:val="right" w:leader="dot" w:pos="9062"/>
        </w:tabs>
        <w:rPr>
          <w:rFonts w:eastAsiaTheme="minorEastAsia"/>
          <w:noProof/>
          <w:lang w:eastAsia="pl-PL"/>
        </w:rPr>
      </w:pPr>
      <w:hyperlink w:anchor="_Toc110790642" w:history="1">
        <w:r w:rsidR="00F90B12" w:rsidRPr="00885ED2">
          <w:rPr>
            <w:rStyle w:val="Hipercze"/>
            <w:rFonts w:cstheme="minorHAnsi"/>
            <w:noProof/>
          </w:rPr>
          <w:t>Tabela 10 Oferty pracy w Powiatowym Urzędzie Pracy w Grójcu w 2021 r.</w:t>
        </w:r>
        <w:r w:rsidR="00F90B12">
          <w:rPr>
            <w:noProof/>
            <w:webHidden/>
          </w:rPr>
          <w:tab/>
        </w:r>
        <w:r w:rsidR="00F90B12">
          <w:rPr>
            <w:noProof/>
            <w:webHidden/>
          </w:rPr>
          <w:fldChar w:fldCharType="begin"/>
        </w:r>
        <w:r w:rsidR="00F90B12">
          <w:rPr>
            <w:noProof/>
            <w:webHidden/>
          </w:rPr>
          <w:instrText xml:space="preserve"> PAGEREF _Toc110790642 \h </w:instrText>
        </w:r>
        <w:r w:rsidR="00F90B12">
          <w:rPr>
            <w:noProof/>
            <w:webHidden/>
          </w:rPr>
        </w:r>
        <w:r w:rsidR="00F90B12">
          <w:rPr>
            <w:noProof/>
            <w:webHidden/>
          </w:rPr>
          <w:fldChar w:fldCharType="separate"/>
        </w:r>
        <w:r w:rsidR="005739C3">
          <w:rPr>
            <w:noProof/>
            <w:webHidden/>
          </w:rPr>
          <w:t>30</w:t>
        </w:r>
        <w:r w:rsidR="00F90B12">
          <w:rPr>
            <w:noProof/>
            <w:webHidden/>
          </w:rPr>
          <w:fldChar w:fldCharType="end"/>
        </w:r>
      </w:hyperlink>
    </w:p>
    <w:p w14:paraId="33F53DE9" w14:textId="54DA8D03" w:rsidR="00F90B12" w:rsidRDefault="00000000">
      <w:pPr>
        <w:pStyle w:val="Spisilustracji"/>
        <w:tabs>
          <w:tab w:val="right" w:leader="dot" w:pos="9062"/>
        </w:tabs>
        <w:rPr>
          <w:rFonts w:eastAsiaTheme="minorEastAsia"/>
          <w:noProof/>
          <w:lang w:eastAsia="pl-PL"/>
        </w:rPr>
      </w:pPr>
      <w:hyperlink w:anchor="_Toc110790643" w:history="1">
        <w:r w:rsidR="00F90B12" w:rsidRPr="00885ED2">
          <w:rPr>
            <w:rStyle w:val="Hipercze"/>
            <w:rFonts w:cstheme="minorHAnsi"/>
            <w:noProof/>
          </w:rPr>
          <w:t>Tabela 11 Wykaz inwestycji drogowych w 2021 r. w gminach z powiatu grójeckiego</w:t>
        </w:r>
        <w:r w:rsidR="00F90B12">
          <w:rPr>
            <w:noProof/>
            <w:webHidden/>
          </w:rPr>
          <w:tab/>
        </w:r>
        <w:r w:rsidR="00F90B12">
          <w:rPr>
            <w:noProof/>
            <w:webHidden/>
          </w:rPr>
          <w:fldChar w:fldCharType="begin"/>
        </w:r>
        <w:r w:rsidR="00F90B12">
          <w:rPr>
            <w:noProof/>
            <w:webHidden/>
          </w:rPr>
          <w:instrText xml:space="preserve"> PAGEREF _Toc110790643 \h </w:instrText>
        </w:r>
        <w:r w:rsidR="00F90B12">
          <w:rPr>
            <w:noProof/>
            <w:webHidden/>
          </w:rPr>
        </w:r>
        <w:r w:rsidR="00F90B12">
          <w:rPr>
            <w:noProof/>
            <w:webHidden/>
          </w:rPr>
          <w:fldChar w:fldCharType="separate"/>
        </w:r>
        <w:r w:rsidR="005739C3">
          <w:rPr>
            <w:noProof/>
            <w:webHidden/>
          </w:rPr>
          <w:t>43</w:t>
        </w:r>
        <w:r w:rsidR="00F90B12">
          <w:rPr>
            <w:noProof/>
            <w:webHidden/>
          </w:rPr>
          <w:fldChar w:fldCharType="end"/>
        </w:r>
      </w:hyperlink>
    </w:p>
    <w:p w14:paraId="6254D282" w14:textId="5A6D3528" w:rsidR="00F90B12" w:rsidRDefault="00000000">
      <w:pPr>
        <w:pStyle w:val="Spisilustracji"/>
        <w:tabs>
          <w:tab w:val="right" w:leader="dot" w:pos="9062"/>
        </w:tabs>
        <w:rPr>
          <w:rFonts w:eastAsiaTheme="minorEastAsia"/>
          <w:noProof/>
          <w:lang w:eastAsia="pl-PL"/>
        </w:rPr>
      </w:pPr>
      <w:hyperlink w:anchor="_Toc110790644" w:history="1">
        <w:r w:rsidR="00F90B12" w:rsidRPr="00885ED2">
          <w:rPr>
            <w:rStyle w:val="Hipercze"/>
            <w:rFonts w:cstheme="minorHAnsi"/>
            <w:noProof/>
          </w:rPr>
          <w:t>Tabela 12 Długość sieci wodociągowej i kanalizacyjnej w powiecie grójeckim</w:t>
        </w:r>
        <w:r w:rsidR="00F90B12">
          <w:rPr>
            <w:noProof/>
            <w:webHidden/>
          </w:rPr>
          <w:tab/>
        </w:r>
        <w:r w:rsidR="00F90B12">
          <w:rPr>
            <w:noProof/>
            <w:webHidden/>
          </w:rPr>
          <w:fldChar w:fldCharType="begin"/>
        </w:r>
        <w:r w:rsidR="00F90B12">
          <w:rPr>
            <w:noProof/>
            <w:webHidden/>
          </w:rPr>
          <w:instrText xml:space="preserve"> PAGEREF _Toc110790644 \h </w:instrText>
        </w:r>
        <w:r w:rsidR="00F90B12">
          <w:rPr>
            <w:noProof/>
            <w:webHidden/>
          </w:rPr>
        </w:r>
        <w:r w:rsidR="00F90B12">
          <w:rPr>
            <w:noProof/>
            <w:webHidden/>
          </w:rPr>
          <w:fldChar w:fldCharType="separate"/>
        </w:r>
        <w:r w:rsidR="005739C3">
          <w:rPr>
            <w:noProof/>
            <w:webHidden/>
          </w:rPr>
          <w:t>46</w:t>
        </w:r>
        <w:r w:rsidR="00F90B12">
          <w:rPr>
            <w:noProof/>
            <w:webHidden/>
          </w:rPr>
          <w:fldChar w:fldCharType="end"/>
        </w:r>
      </w:hyperlink>
    </w:p>
    <w:p w14:paraId="6B1CAE46" w14:textId="2F4FE273" w:rsidR="00F90B12" w:rsidRDefault="00000000">
      <w:pPr>
        <w:pStyle w:val="Spisilustracji"/>
        <w:tabs>
          <w:tab w:val="right" w:leader="dot" w:pos="9062"/>
        </w:tabs>
        <w:rPr>
          <w:rFonts w:eastAsiaTheme="minorEastAsia"/>
          <w:noProof/>
          <w:lang w:eastAsia="pl-PL"/>
        </w:rPr>
      </w:pPr>
      <w:hyperlink w:anchor="_Toc110790645" w:history="1">
        <w:r w:rsidR="00F90B12" w:rsidRPr="00885ED2">
          <w:rPr>
            <w:rStyle w:val="Hipercze"/>
            <w:rFonts w:cstheme="minorHAnsi"/>
            <w:noProof/>
          </w:rPr>
          <w:t>Tabela 13 Długość sieci gazowej na terenie powiatu grójeckiego</w:t>
        </w:r>
        <w:r w:rsidR="00F90B12">
          <w:rPr>
            <w:noProof/>
            <w:webHidden/>
          </w:rPr>
          <w:tab/>
        </w:r>
        <w:r w:rsidR="00F90B12">
          <w:rPr>
            <w:noProof/>
            <w:webHidden/>
          </w:rPr>
          <w:fldChar w:fldCharType="begin"/>
        </w:r>
        <w:r w:rsidR="00F90B12">
          <w:rPr>
            <w:noProof/>
            <w:webHidden/>
          </w:rPr>
          <w:instrText xml:space="preserve"> PAGEREF _Toc110790645 \h </w:instrText>
        </w:r>
        <w:r w:rsidR="00F90B12">
          <w:rPr>
            <w:noProof/>
            <w:webHidden/>
          </w:rPr>
        </w:r>
        <w:r w:rsidR="00F90B12">
          <w:rPr>
            <w:noProof/>
            <w:webHidden/>
          </w:rPr>
          <w:fldChar w:fldCharType="separate"/>
        </w:r>
        <w:r w:rsidR="005739C3">
          <w:rPr>
            <w:noProof/>
            <w:webHidden/>
          </w:rPr>
          <w:t>47</w:t>
        </w:r>
        <w:r w:rsidR="00F90B12">
          <w:rPr>
            <w:noProof/>
            <w:webHidden/>
          </w:rPr>
          <w:fldChar w:fldCharType="end"/>
        </w:r>
      </w:hyperlink>
    </w:p>
    <w:p w14:paraId="4656A698" w14:textId="0167DBCD" w:rsidR="00F90B12" w:rsidRDefault="00000000">
      <w:pPr>
        <w:pStyle w:val="Spisilustracji"/>
        <w:tabs>
          <w:tab w:val="right" w:leader="dot" w:pos="9062"/>
        </w:tabs>
        <w:rPr>
          <w:rFonts w:eastAsiaTheme="minorEastAsia"/>
          <w:noProof/>
          <w:lang w:eastAsia="pl-PL"/>
        </w:rPr>
      </w:pPr>
      <w:hyperlink w:anchor="_Toc110790646" w:history="1">
        <w:r w:rsidR="00F90B12" w:rsidRPr="00885ED2">
          <w:rPr>
            <w:rStyle w:val="Hipercze"/>
            <w:rFonts w:cstheme="minorHAnsi"/>
            <w:noProof/>
          </w:rPr>
          <w:t>Tabela 14 Polski Indeks jakości powietrza</w:t>
        </w:r>
        <w:r w:rsidR="00F90B12">
          <w:rPr>
            <w:noProof/>
            <w:webHidden/>
          </w:rPr>
          <w:tab/>
        </w:r>
        <w:r w:rsidR="00F90B12">
          <w:rPr>
            <w:noProof/>
            <w:webHidden/>
          </w:rPr>
          <w:fldChar w:fldCharType="begin"/>
        </w:r>
        <w:r w:rsidR="00F90B12">
          <w:rPr>
            <w:noProof/>
            <w:webHidden/>
          </w:rPr>
          <w:instrText xml:space="preserve"> PAGEREF _Toc110790646 \h </w:instrText>
        </w:r>
        <w:r w:rsidR="00F90B12">
          <w:rPr>
            <w:noProof/>
            <w:webHidden/>
          </w:rPr>
        </w:r>
        <w:r w:rsidR="00F90B12">
          <w:rPr>
            <w:noProof/>
            <w:webHidden/>
          </w:rPr>
          <w:fldChar w:fldCharType="separate"/>
        </w:r>
        <w:r w:rsidR="005739C3">
          <w:rPr>
            <w:noProof/>
            <w:webHidden/>
          </w:rPr>
          <w:t>50</w:t>
        </w:r>
        <w:r w:rsidR="00F90B12">
          <w:rPr>
            <w:noProof/>
            <w:webHidden/>
          </w:rPr>
          <w:fldChar w:fldCharType="end"/>
        </w:r>
      </w:hyperlink>
    </w:p>
    <w:p w14:paraId="0541F61B" w14:textId="4002D87E" w:rsidR="00F90B12" w:rsidRDefault="00000000">
      <w:pPr>
        <w:pStyle w:val="Spisilustracji"/>
        <w:tabs>
          <w:tab w:val="right" w:leader="dot" w:pos="9062"/>
        </w:tabs>
        <w:rPr>
          <w:rFonts w:eastAsiaTheme="minorEastAsia"/>
          <w:noProof/>
          <w:lang w:eastAsia="pl-PL"/>
        </w:rPr>
      </w:pPr>
      <w:hyperlink w:anchor="_Toc110790647" w:history="1">
        <w:r w:rsidR="00F90B12" w:rsidRPr="00885ED2">
          <w:rPr>
            <w:rStyle w:val="Hipercze"/>
            <w:rFonts w:cstheme="minorHAnsi"/>
            <w:noProof/>
          </w:rPr>
          <w:t>Tabela 15 Klasy stref dla poszczególnych zanieczyszczeń, uzyskane w ocenie rocznej dokonanej z uwzględnieniem kryteriów ustanowionych w celu ochrony zdrowia ludzi - klasyfikacja podstawowa (klasy: A, C oraz A1, C1 dla pyłu zawieszonego PM2,5)</w:t>
        </w:r>
        <w:r w:rsidR="00F90B12">
          <w:rPr>
            <w:noProof/>
            <w:webHidden/>
          </w:rPr>
          <w:tab/>
        </w:r>
        <w:r w:rsidR="00F90B12">
          <w:rPr>
            <w:noProof/>
            <w:webHidden/>
          </w:rPr>
          <w:fldChar w:fldCharType="begin"/>
        </w:r>
        <w:r w:rsidR="00F90B12">
          <w:rPr>
            <w:noProof/>
            <w:webHidden/>
          </w:rPr>
          <w:instrText xml:space="preserve"> PAGEREF _Toc110790647 \h </w:instrText>
        </w:r>
        <w:r w:rsidR="00F90B12">
          <w:rPr>
            <w:noProof/>
            <w:webHidden/>
          </w:rPr>
        </w:r>
        <w:r w:rsidR="00F90B12">
          <w:rPr>
            <w:noProof/>
            <w:webHidden/>
          </w:rPr>
          <w:fldChar w:fldCharType="separate"/>
        </w:r>
        <w:r w:rsidR="005739C3">
          <w:rPr>
            <w:noProof/>
            <w:webHidden/>
          </w:rPr>
          <w:t>51</w:t>
        </w:r>
        <w:r w:rsidR="00F90B12">
          <w:rPr>
            <w:noProof/>
            <w:webHidden/>
          </w:rPr>
          <w:fldChar w:fldCharType="end"/>
        </w:r>
      </w:hyperlink>
    </w:p>
    <w:p w14:paraId="4E8B17F7" w14:textId="74030648" w:rsidR="00F90B12" w:rsidRDefault="00000000">
      <w:pPr>
        <w:pStyle w:val="Spisilustracji"/>
        <w:tabs>
          <w:tab w:val="right" w:leader="dot" w:pos="9062"/>
        </w:tabs>
        <w:rPr>
          <w:rFonts w:eastAsiaTheme="minorEastAsia"/>
          <w:noProof/>
          <w:lang w:eastAsia="pl-PL"/>
        </w:rPr>
      </w:pPr>
      <w:hyperlink w:anchor="_Toc110790648" w:history="1">
        <w:r w:rsidR="00F90B12" w:rsidRPr="00885ED2">
          <w:rPr>
            <w:rStyle w:val="Hipercze"/>
            <w:rFonts w:cstheme="minorHAnsi"/>
            <w:noProof/>
          </w:rPr>
          <w:t>Tabela 16 Ilość azbestu w poszczególnych gminach w powiecie grójeckim</w:t>
        </w:r>
        <w:r w:rsidR="00F90B12">
          <w:rPr>
            <w:noProof/>
            <w:webHidden/>
          </w:rPr>
          <w:tab/>
        </w:r>
        <w:r w:rsidR="00F90B12">
          <w:rPr>
            <w:noProof/>
            <w:webHidden/>
          </w:rPr>
          <w:fldChar w:fldCharType="begin"/>
        </w:r>
        <w:r w:rsidR="00F90B12">
          <w:rPr>
            <w:noProof/>
            <w:webHidden/>
          </w:rPr>
          <w:instrText xml:space="preserve"> PAGEREF _Toc110790648 \h </w:instrText>
        </w:r>
        <w:r w:rsidR="00F90B12">
          <w:rPr>
            <w:noProof/>
            <w:webHidden/>
          </w:rPr>
        </w:r>
        <w:r w:rsidR="00F90B12">
          <w:rPr>
            <w:noProof/>
            <w:webHidden/>
          </w:rPr>
          <w:fldChar w:fldCharType="separate"/>
        </w:r>
        <w:r w:rsidR="005739C3">
          <w:rPr>
            <w:noProof/>
            <w:webHidden/>
          </w:rPr>
          <w:t>54</w:t>
        </w:r>
        <w:r w:rsidR="00F90B12">
          <w:rPr>
            <w:noProof/>
            <w:webHidden/>
          </w:rPr>
          <w:fldChar w:fldCharType="end"/>
        </w:r>
      </w:hyperlink>
    </w:p>
    <w:p w14:paraId="49233460" w14:textId="775FAB20" w:rsidR="00F90B12" w:rsidRDefault="00000000">
      <w:pPr>
        <w:pStyle w:val="Spisilustracji"/>
        <w:tabs>
          <w:tab w:val="right" w:leader="dot" w:pos="9062"/>
        </w:tabs>
        <w:rPr>
          <w:rFonts w:eastAsiaTheme="minorEastAsia"/>
          <w:noProof/>
          <w:lang w:eastAsia="pl-PL"/>
        </w:rPr>
      </w:pPr>
      <w:hyperlink w:anchor="_Toc110790649" w:history="1">
        <w:r w:rsidR="00F90B12" w:rsidRPr="00885ED2">
          <w:rPr>
            <w:rStyle w:val="Hipercze"/>
            <w:noProof/>
          </w:rPr>
          <w:t>Tabela 17 Analiza SWOT</w:t>
        </w:r>
        <w:r w:rsidR="00F90B12">
          <w:rPr>
            <w:noProof/>
            <w:webHidden/>
          </w:rPr>
          <w:tab/>
        </w:r>
        <w:r w:rsidR="00F90B12">
          <w:rPr>
            <w:noProof/>
            <w:webHidden/>
          </w:rPr>
          <w:fldChar w:fldCharType="begin"/>
        </w:r>
        <w:r w:rsidR="00F90B12">
          <w:rPr>
            <w:noProof/>
            <w:webHidden/>
          </w:rPr>
          <w:instrText xml:space="preserve"> PAGEREF _Toc110790649 \h </w:instrText>
        </w:r>
        <w:r w:rsidR="00F90B12">
          <w:rPr>
            <w:noProof/>
            <w:webHidden/>
          </w:rPr>
        </w:r>
        <w:r w:rsidR="00F90B12">
          <w:rPr>
            <w:noProof/>
            <w:webHidden/>
          </w:rPr>
          <w:fldChar w:fldCharType="separate"/>
        </w:r>
        <w:r w:rsidR="005739C3">
          <w:rPr>
            <w:noProof/>
            <w:webHidden/>
          </w:rPr>
          <w:t>64</w:t>
        </w:r>
        <w:r w:rsidR="00F90B12">
          <w:rPr>
            <w:noProof/>
            <w:webHidden/>
          </w:rPr>
          <w:fldChar w:fldCharType="end"/>
        </w:r>
      </w:hyperlink>
    </w:p>
    <w:p w14:paraId="669D11F3" w14:textId="5DDD6637" w:rsidR="00F90B12" w:rsidRDefault="00000000">
      <w:pPr>
        <w:pStyle w:val="Spisilustracji"/>
        <w:tabs>
          <w:tab w:val="right" w:leader="dot" w:pos="9062"/>
        </w:tabs>
        <w:rPr>
          <w:rFonts w:eastAsiaTheme="minorEastAsia"/>
          <w:noProof/>
          <w:lang w:eastAsia="pl-PL"/>
        </w:rPr>
      </w:pPr>
      <w:hyperlink w:anchor="_Toc110790650" w:history="1">
        <w:r w:rsidR="00F90B12" w:rsidRPr="00885ED2">
          <w:rPr>
            <w:rStyle w:val="Hipercze"/>
            <w:rFonts w:cstheme="minorHAnsi"/>
            <w:noProof/>
          </w:rPr>
          <w:t>Tabela 18 Cele strategiczne i odpowiadające im cele operacyjne</w:t>
        </w:r>
        <w:r w:rsidR="00F90B12">
          <w:rPr>
            <w:noProof/>
            <w:webHidden/>
          </w:rPr>
          <w:tab/>
        </w:r>
        <w:r w:rsidR="00F90B12">
          <w:rPr>
            <w:noProof/>
            <w:webHidden/>
          </w:rPr>
          <w:fldChar w:fldCharType="begin"/>
        </w:r>
        <w:r w:rsidR="00F90B12">
          <w:rPr>
            <w:noProof/>
            <w:webHidden/>
          </w:rPr>
          <w:instrText xml:space="preserve"> PAGEREF _Toc110790650 \h </w:instrText>
        </w:r>
        <w:r w:rsidR="00F90B12">
          <w:rPr>
            <w:noProof/>
            <w:webHidden/>
          </w:rPr>
        </w:r>
        <w:r w:rsidR="00F90B12">
          <w:rPr>
            <w:noProof/>
            <w:webHidden/>
          </w:rPr>
          <w:fldChar w:fldCharType="separate"/>
        </w:r>
        <w:r w:rsidR="005739C3">
          <w:rPr>
            <w:noProof/>
            <w:webHidden/>
          </w:rPr>
          <w:t>70</w:t>
        </w:r>
        <w:r w:rsidR="00F90B12">
          <w:rPr>
            <w:noProof/>
            <w:webHidden/>
          </w:rPr>
          <w:fldChar w:fldCharType="end"/>
        </w:r>
      </w:hyperlink>
    </w:p>
    <w:p w14:paraId="32C697A1" w14:textId="38556D31" w:rsidR="00F90B12" w:rsidRDefault="00000000">
      <w:pPr>
        <w:pStyle w:val="Spisilustracji"/>
        <w:tabs>
          <w:tab w:val="right" w:leader="dot" w:pos="9062"/>
        </w:tabs>
        <w:rPr>
          <w:rFonts w:eastAsiaTheme="minorEastAsia"/>
          <w:noProof/>
          <w:lang w:eastAsia="pl-PL"/>
        </w:rPr>
      </w:pPr>
      <w:hyperlink w:anchor="_Toc110790651" w:history="1">
        <w:r w:rsidR="00F90B12" w:rsidRPr="00885ED2">
          <w:rPr>
            <w:rStyle w:val="Hipercze"/>
            <w:rFonts w:cstheme="minorHAnsi"/>
            <w:noProof/>
          </w:rPr>
          <w:t>Tabela 19 Zgodność Strategii Rozwoju Powiatu Grójeckiego2030 (SRPG 2030) z założeniami programowymi na poziomie europejskim, krajowym i regionalnym</w:t>
        </w:r>
        <w:r w:rsidR="00F90B12">
          <w:rPr>
            <w:noProof/>
            <w:webHidden/>
          </w:rPr>
          <w:tab/>
        </w:r>
        <w:r w:rsidR="00F90B12">
          <w:rPr>
            <w:noProof/>
            <w:webHidden/>
          </w:rPr>
          <w:fldChar w:fldCharType="begin"/>
        </w:r>
        <w:r w:rsidR="00F90B12">
          <w:rPr>
            <w:noProof/>
            <w:webHidden/>
          </w:rPr>
          <w:instrText xml:space="preserve"> PAGEREF _Toc110790651 \h </w:instrText>
        </w:r>
        <w:r w:rsidR="00F90B12">
          <w:rPr>
            <w:noProof/>
            <w:webHidden/>
          </w:rPr>
        </w:r>
        <w:r w:rsidR="00F90B12">
          <w:rPr>
            <w:noProof/>
            <w:webHidden/>
          </w:rPr>
          <w:fldChar w:fldCharType="separate"/>
        </w:r>
        <w:r w:rsidR="005739C3">
          <w:rPr>
            <w:noProof/>
            <w:webHidden/>
          </w:rPr>
          <w:t>71</w:t>
        </w:r>
        <w:r w:rsidR="00F90B12">
          <w:rPr>
            <w:noProof/>
            <w:webHidden/>
          </w:rPr>
          <w:fldChar w:fldCharType="end"/>
        </w:r>
      </w:hyperlink>
    </w:p>
    <w:p w14:paraId="07B3DB1A" w14:textId="31843004" w:rsidR="00F90B12" w:rsidRDefault="00000000">
      <w:pPr>
        <w:pStyle w:val="Spisilustracji"/>
        <w:tabs>
          <w:tab w:val="right" w:leader="dot" w:pos="9062"/>
        </w:tabs>
        <w:rPr>
          <w:rFonts w:eastAsiaTheme="minorEastAsia"/>
          <w:noProof/>
          <w:lang w:eastAsia="pl-PL"/>
        </w:rPr>
      </w:pPr>
      <w:hyperlink w:anchor="_Toc110790652" w:history="1">
        <w:r w:rsidR="00F90B12" w:rsidRPr="00885ED2">
          <w:rPr>
            <w:rStyle w:val="Hipercze"/>
            <w:rFonts w:cstheme="minorHAnsi"/>
            <w:noProof/>
          </w:rPr>
          <w:t>Tabela 20 Kierunki strategicznej interwencji rozwoju powiatu grójeckiego</w:t>
        </w:r>
        <w:r w:rsidR="00F90B12">
          <w:rPr>
            <w:noProof/>
            <w:webHidden/>
          </w:rPr>
          <w:tab/>
        </w:r>
        <w:r w:rsidR="00F90B12">
          <w:rPr>
            <w:noProof/>
            <w:webHidden/>
          </w:rPr>
          <w:fldChar w:fldCharType="begin"/>
        </w:r>
        <w:r w:rsidR="00F90B12">
          <w:rPr>
            <w:noProof/>
            <w:webHidden/>
          </w:rPr>
          <w:instrText xml:space="preserve"> PAGEREF _Toc110790652 \h </w:instrText>
        </w:r>
        <w:r w:rsidR="00F90B12">
          <w:rPr>
            <w:noProof/>
            <w:webHidden/>
          </w:rPr>
        </w:r>
        <w:r w:rsidR="00F90B12">
          <w:rPr>
            <w:noProof/>
            <w:webHidden/>
          </w:rPr>
          <w:fldChar w:fldCharType="separate"/>
        </w:r>
        <w:r w:rsidR="005739C3">
          <w:rPr>
            <w:noProof/>
            <w:webHidden/>
          </w:rPr>
          <w:t>78</w:t>
        </w:r>
        <w:r w:rsidR="00F90B12">
          <w:rPr>
            <w:noProof/>
            <w:webHidden/>
          </w:rPr>
          <w:fldChar w:fldCharType="end"/>
        </w:r>
      </w:hyperlink>
    </w:p>
    <w:p w14:paraId="5042B95D" w14:textId="19E91F3B" w:rsidR="00803418" w:rsidRPr="00620FC4" w:rsidRDefault="00803418" w:rsidP="00696079">
      <w:pPr>
        <w:rPr>
          <w:rFonts w:cstheme="minorHAnsi"/>
          <w:sz w:val="12"/>
          <w:szCs w:val="12"/>
        </w:rPr>
      </w:pPr>
      <w:r w:rsidRPr="00E3310A">
        <w:rPr>
          <w:rFonts w:cstheme="minorHAnsi"/>
          <w:sz w:val="24"/>
          <w:szCs w:val="24"/>
        </w:rPr>
        <w:fldChar w:fldCharType="end"/>
      </w:r>
    </w:p>
    <w:p w14:paraId="3B9712D5" w14:textId="43D6C09F" w:rsidR="00803418" w:rsidRPr="00E3310A" w:rsidRDefault="00803418" w:rsidP="00696079">
      <w:pPr>
        <w:rPr>
          <w:rFonts w:cstheme="minorHAnsi"/>
          <w:b/>
          <w:bCs/>
          <w:sz w:val="24"/>
          <w:szCs w:val="24"/>
        </w:rPr>
      </w:pPr>
      <w:r w:rsidRPr="00E3310A">
        <w:rPr>
          <w:rFonts w:cstheme="minorHAnsi"/>
          <w:b/>
          <w:bCs/>
          <w:sz w:val="24"/>
          <w:szCs w:val="24"/>
        </w:rPr>
        <w:t xml:space="preserve">Spis wykresów </w:t>
      </w:r>
    </w:p>
    <w:p w14:paraId="5562F12A" w14:textId="1F6D5904" w:rsidR="005739C3" w:rsidRDefault="00803418">
      <w:pPr>
        <w:pStyle w:val="Spisilustracji"/>
        <w:tabs>
          <w:tab w:val="right" w:leader="dot" w:pos="9062"/>
        </w:tabs>
        <w:rPr>
          <w:rFonts w:eastAsiaTheme="minorEastAsia"/>
          <w:noProof/>
          <w:lang w:eastAsia="pl-PL"/>
        </w:rPr>
      </w:pPr>
      <w:r w:rsidRPr="00E3310A">
        <w:rPr>
          <w:rFonts w:cstheme="minorHAnsi"/>
          <w:sz w:val="24"/>
          <w:szCs w:val="24"/>
        </w:rPr>
        <w:fldChar w:fldCharType="begin"/>
      </w:r>
      <w:r w:rsidRPr="00E3310A">
        <w:rPr>
          <w:rFonts w:cstheme="minorHAnsi"/>
          <w:sz w:val="24"/>
          <w:szCs w:val="24"/>
        </w:rPr>
        <w:instrText xml:space="preserve"> TOC \h \z \c "Wykres" </w:instrText>
      </w:r>
      <w:r w:rsidRPr="00E3310A">
        <w:rPr>
          <w:rFonts w:cstheme="minorHAnsi"/>
          <w:sz w:val="24"/>
          <w:szCs w:val="24"/>
        </w:rPr>
        <w:fldChar w:fldCharType="separate"/>
      </w:r>
      <w:hyperlink w:anchor="_Toc114777434" w:history="1">
        <w:r w:rsidR="005739C3" w:rsidRPr="00E673BB">
          <w:rPr>
            <w:rStyle w:val="Hipercze"/>
            <w:rFonts w:cstheme="minorHAnsi"/>
            <w:noProof/>
          </w:rPr>
          <w:t>Wykres 1 Podział dochodów według źródeł</w:t>
        </w:r>
        <w:r w:rsidR="005739C3">
          <w:rPr>
            <w:noProof/>
            <w:webHidden/>
          </w:rPr>
          <w:tab/>
        </w:r>
        <w:r w:rsidR="005739C3">
          <w:rPr>
            <w:noProof/>
            <w:webHidden/>
          </w:rPr>
          <w:fldChar w:fldCharType="begin"/>
        </w:r>
        <w:r w:rsidR="005739C3">
          <w:rPr>
            <w:noProof/>
            <w:webHidden/>
          </w:rPr>
          <w:instrText xml:space="preserve"> PAGEREF _Toc114777434 \h </w:instrText>
        </w:r>
        <w:r w:rsidR="005739C3">
          <w:rPr>
            <w:noProof/>
            <w:webHidden/>
          </w:rPr>
        </w:r>
        <w:r w:rsidR="005739C3">
          <w:rPr>
            <w:noProof/>
            <w:webHidden/>
          </w:rPr>
          <w:fldChar w:fldCharType="separate"/>
        </w:r>
        <w:r w:rsidR="005739C3">
          <w:rPr>
            <w:noProof/>
            <w:webHidden/>
          </w:rPr>
          <w:t>8</w:t>
        </w:r>
        <w:r w:rsidR="005739C3">
          <w:rPr>
            <w:noProof/>
            <w:webHidden/>
          </w:rPr>
          <w:fldChar w:fldCharType="end"/>
        </w:r>
      </w:hyperlink>
    </w:p>
    <w:p w14:paraId="4FCABBE9" w14:textId="062385CE" w:rsidR="005739C3" w:rsidRDefault="00000000">
      <w:pPr>
        <w:pStyle w:val="Spisilustracji"/>
        <w:tabs>
          <w:tab w:val="right" w:leader="dot" w:pos="9062"/>
        </w:tabs>
        <w:rPr>
          <w:rFonts w:eastAsiaTheme="minorEastAsia"/>
          <w:noProof/>
          <w:lang w:eastAsia="pl-PL"/>
        </w:rPr>
      </w:pPr>
      <w:hyperlink w:anchor="_Toc114777435" w:history="1">
        <w:r w:rsidR="005739C3" w:rsidRPr="00E673BB">
          <w:rPr>
            <w:rStyle w:val="Hipercze"/>
            <w:rFonts w:cstheme="minorHAnsi"/>
            <w:noProof/>
          </w:rPr>
          <w:t>Wykres 2 Dochody własne</w:t>
        </w:r>
        <w:r w:rsidR="005739C3">
          <w:rPr>
            <w:noProof/>
            <w:webHidden/>
          </w:rPr>
          <w:tab/>
        </w:r>
        <w:r w:rsidR="005739C3">
          <w:rPr>
            <w:noProof/>
            <w:webHidden/>
          </w:rPr>
          <w:fldChar w:fldCharType="begin"/>
        </w:r>
        <w:r w:rsidR="005739C3">
          <w:rPr>
            <w:noProof/>
            <w:webHidden/>
          </w:rPr>
          <w:instrText xml:space="preserve"> PAGEREF _Toc114777435 \h </w:instrText>
        </w:r>
        <w:r w:rsidR="005739C3">
          <w:rPr>
            <w:noProof/>
            <w:webHidden/>
          </w:rPr>
        </w:r>
        <w:r w:rsidR="005739C3">
          <w:rPr>
            <w:noProof/>
            <w:webHidden/>
          </w:rPr>
          <w:fldChar w:fldCharType="separate"/>
        </w:r>
        <w:r w:rsidR="005739C3">
          <w:rPr>
            <w:noProof/>
            <w:webHidden/>
          </w:rPr>
          <w:t>9</w:t>
        </w:r>
        <w:r w:rsidR="005739C3">
          <w:rPr>
            <w:noProof/>
            <w:webHidden/>
          </w:rPr>
          <w:fldChar w:fldCharType="end"/>
        </w:r>
      </w:hyperlink>
    </w:p>
    <w:p w14:paraId="2F97C9D0" w14:textId="531074F8" w:rsidR="005739C3" w:rsidRDefault="00000000">
      <w:pPr>
        <w:pStyle w:val="Spisilustracji"/>
        <w:tabs>
          <w:tab w:val="right" w:leader="dot" w:pos="9062"/>
        </w:tabs>
        <w:rPr>
          <w:rFonts w:eastAsiaTheme="minorEastAsia"/>
          <w:noProof/>
          <w:lang w:eastAsia="pl-PL"/>
        </w:rPr>
      </w:pPr>
      <w:hyperlink w:anchor="_Toc114777436" w:history="1">
        <w:r w:rsidR="005739C3" w:rsidRPr="00E673BB">
          <w:rPr>
            <w:rStyle w:val="Hipercze"/>
            <w:rFonts w:cstheme="minorHAnsi"/>
            <w:noProof/>
          </w:rPr>
          <w:t>Wykres 3 Wydatki bieżące</w:t>
        </w:r>
        <w:r w:rsidR="005739C3">
          <w:rPr>
            <w:noProof/>
            <w:webHidden/>
          </w:rPr>
          <w:tab/>
        </w:r>
        <w:r w:rsidR="005739C3">
          <w:rPr>
            <w:noProof/>
            <w:webHidden/>
          </w:rPr>
          <w:fldChar w:fldCharType="begin"/>
        </w:r>
        <w:r w:rsidR="005739C3">
          <w:rPr>
            <w:noProof/>
            <w:webHidden/>
          </w:rPr>
          <w:instrText xml:space="preserve"> PAGEREF _Toc114777436 \h </w:instrText>
        </w:r>
        <w:r w:rsidR="005739C3">
          <w:rPr>
            <w:noProof/>
            <w:webHidden/>
          </w:rPr>
        </w:r>
        <w:r w:rsidR="005739C3">
          <w:rPr>
            <w:noProof/>
            <w:webHidden/>
          </w:rPr>
          <w:fldChar w:fldCharType="separate"/>
        </w:r>
        <w:r w:rsidR="005739C3">
          <w:rPr>
            <w:noProof/>
            <w:webHidden/>
          </w:rPr>
          <w:t>9</w:t>
        </w:r>
        <w:r w:rsidR="005739C3">
          <w:rPr>
            <w:noProof/>
            <w:webHidden/>
          </w:rPr>
          <w:fldChar w:fldCharType="end"/>
        </w:r>
      </w:hyperlink>
    </w:p>
    <w:p w14:paraId="6D26072D" w14:textId="66D27B82" w:rsidR="005739C3" w:rsidRDefault="00000000">
      <w:pPr>
        <w:pStyle w:val="Spisilustracji"/>
        <w:tabs>
          <w:tab w:val="right" w:leader="dot" w:pos="9062"/>
        </w:tabs>
        <w:rPr>
          <w:rFonts w:eastAsiaTheme="minorEastAsia"/>
          <w:noProof/>
          <w:lang w:eastAsia="pl-PL"/>
        </w:rPr>
      </w:pPr>
      <w:hyperlink w:anchor="_Toc114777437" w:history="1">
        <w:r w:rsidR="005739C3" w:rsidRPr="00E673BB">
          <w:rPr>
            <w:rStyle w:val="Hipercze"/>
            <w:rFonts w:cstheme="minorHAnsi"/>
            <w:noProof/>
          </w:rPr>
          <w:t>Wykres 4 Liczba mieszkańców w poszczególnych gminach wchodzących w skład powiatu grójeckiego</w:t>
        </w:r>
        <w:r w:rsidR="005739C3">
          <w:rPr>
            <w:noProof/>
            <w:webHidden/>
          </w:rPr>
          <w:tab/>
        </w:r>
        <w:r w:rsidR="005739C3">
          <w:rPr>
            <w:noProof/>
            <w:webHidden/>
          </w:rPr>
          <w:fldChar w:fldCharType="begin"/>
        </w:r>
        <w:r w:rsidR="005739C3">
          <w:rPr>
            <w:noProof/>
            <w:webHidden/>
          </w:rPr>
          <w:instrText xml:space="preserve"> PAGEREF _Toc114777437 \h </w:instrText>
        </w:r>
        <w:r w:rsidR="005739C3">
          <w:rPr>
            <w:noProof/>
            <w:webHidden/>
          </w:rPr>
        </w:r>
        <w:r w:rsidR="005739C3">
          <w:rPr>
            <w:noProof/>
            <w:webHidden/>
          </w:rPr>
          <w:fldChar w:fldCharType="separate"/>
        </w:r>
        <w:r w:rsidR="005739C3">
          <w:rPr>
            <w:noProof/>
            <w:webHidden/>
          </w:rPr>
          <w:t>10</w:t>
        </w:r>
        <w:r w:rsidR="005739C3">
          <w:rPr>
            <w:noProof/>
            <w:webHidden/>
          </w:rPr>
          <w:fldChar w:fldCharType="end"/>
        </w:r>
      </w:hyperlink>
    </w:p>
    <w:p w14:paraId="66EE48A6" w14:textId="7A77907F" w:rsidR="005739C3" w:rsidRDefault="00000000">
      <w:pPr>
        <w:pStyle w:val="Spisilustracji"/>
        <w:tabs>
          <w:tab w:val="right" w:leader="dot" w:pos="9062"/>
        </w:tabs>
        <w:rPr>
          <w:rFonts w:eastAsiaTheme="minorEastAsia"/>
          <w:noProof/>
          <w:lang w:eastAsia="pl-PL"/>
        </w:rPr>
      </w:pPr>
      <w:hyperlink w:anchor="_Toc114777438" w:history="1">
        <w:r w:rsidR="005739C3" w:rsidRPr="00E673BB">
          <w:rPr>
            <w:rStyle w:val="Hipercze"/>
            <w:rFonts w:cstheme="minorHAnsi"/>
            <w:noProof/>
          </w:rPr>
          <w:t>Wykres 5 Współczynnik obciążenia demograficznego w powiecie w latach 2017-2021 [%]</w:t>
        </w:r>
        <w:r w:rsidR="005739C3">
          <w:rPr>
            <w:noProof/>
            <w:webHidden/>
          </w:rPr>
          <w:tab/>
        </w:r>
        <w:r w:rsidR="005739C3">
          <w:rPr>
            <w:noProof/>
            <w:webHidden/>
          </w:rPr>
          <w:fldChar w:fldCharType="begin"/>
        </w:r>
        <w:r w:rsidR="005739C3">
          <w:rPr>
            <w:noProof/>
            <w:webHidden/>
          </w:rPr>
          <w:instrText xml:space="preserve"> PAGEREF _Toc114777438 \h </w:instrText>
        </w:r>
        <w:r w:rsidR="005739C3">
          <w:rPr>
            <w:noProof/>
            <w:webHidden/>
          </w:rPr>
        </w:r>
        <w:r w:rsidR="005739C3">
          <w:rPr>
            <w:noProof/>
            <w:webHidden/>
          </w:rPr>
          <w:fldChar w:fldCharType="separate"/>
        </w:r>
        <w:r w:rsidR="005739C3">
          <w:rPr>
            <w:noProof/>
            <w:webHidden/>
          </w:rPr>
          <w:t>11</w:t>
        </w:r>
        <w:r w:rsidR="005739C3">
          <w:rPr>
            <w:noProof/>
            <w:webHidden/>
          </w:rPr>
          <w:fldChar w:fldCharType="end"/>
        </w:r>
      </w:hyperlink>
    </w:p>
    <w:p w14:paraId="5E65F985" w14:textId="3076A296" w:rsidR="005739C3" w:rsidRDefault="00000000">
      <w:pPr>
        <w:pStyle w:val="Spisilustracji"/>
        <w:tabs>
          <w:tab w:val="right" w:leader="dot" w:pos="9062"/>
        </w:tabs>
        <w:rPr>
          <w:rFonts w:eastAsiaTheme="minorEastAsia"/>
          <w:noProof/>
          <w:lang w:eastAsia="pl-PL"/>
        </w:rPr>
      </w:pPr>
      <w:hyperlink w:anchor="_Toc114777439" w:history="1">
        <w:r w:rsidR="005739C3" w:rsidRPr="00E673BB">
          <w:rPr>
            <w:rStyle w:val="Hipercze"/>
            <w:rFonts w:cstheme="minorHAnsi"/>
            <w:noProof/>
          </w:rPr>
          <w:t>Wykres 6 Przyrost naturalny w powiecie grójeckim w latach 2017-2021</w:t>
        </w:r>
        <w:r w:rsidR="005739C3">
          <w:rPr>
            <w:noProof/>
            <w:webHidden/>
          </w:rPr>
          <w:tab/>
        </w:r>
        <w:r w:rsidR="005739C3">
          <w:rPr>
            <w:noProof/>
            <w:webHidden/>
          </w:rPr>
          <w:fldChar w:fldCharType="begin"/>
        </w:r>
        <w:r w:rsidR="005739C3">
          <w:rPr>
            <w:noProof/>
            <w:webHidden/>
          </w:rPr>
          <w:instrText xml:space="preserve"> PAGEREF _Toc114777439 \h </w:instrText>
        </w:r>
        <w:r w:rsidR="005739C3">
          <w:rPr>
            <w:noProof/>
            <w:webHidden/>
          </w:rPr>
        </w:r>
        <w:r w:rsidR="005739C3">
          <w:rPr>
            <w:noProof/>
            <w:webHidden/>
          </w:rPr>
          <w:fldChar w:fldCharType="separate"/>
        </w:r>
        <w:r w:rsidR="005739C3">
          <w:rPr>
            <w:noProof/>
            <w:webHidden/>
          </w:rPr>
          <w:t>11</w:t>
        </w:r>
        <w:r w:rsidR="005739C3">
          <w:rPr>
            <w:noProof/>
            <w:webHidden/>
          </w:rPr>
          <w:fldChar w:fldCharType="end"/>
        </w:r>
      </w:hyperlink>
    </w:p>
    <w:p w14:paraId="09224EC4" w14:textId="0D5AD5BC" w:rsidR="005739C3" w:rsidRDefault="00000000">
      <w:pPr>
        <w:pStyle w:val="Spisilustracji"/>
        <w:tabs>
          <w:tab w:val="right" w:leader="dot" w:pos="9062"/>
        </w:tabs>
        <w:rPr>
          <w:rFonts w:eastAsiaTheme="minorEastAsia"/>
          <w:noProof/>
          <w:lang w:eastAsia="pl-PL"/>
        </w:rPr>
      </w:pPr>
      <w:hyperlink w:anchor="_Toc114777440" w:history="1">
        <w:r w:rsidR="005739C3" w:rsidRPr="00E673BB">
          <w:rPr>
            <w:rStyle w:val="Hipercze"/>
            <w:rFonts w:cstheme="minorHAnsi"/>
            <w:noProof/>
          </w:rPr>
          <w:t>Wykres 7 Saldo migracji w powiecie grójeckim w latach 2017-2021</w:t>
        </w:r>
        <w:r w:rsidR="005739C3">
          <w:rPr>
            <w:noProof/>
            <w:webHidden/>
          </w:rPr>
          <w:tab/>
        </w:r>
        <w:r w:rsidR="005739C3">
          <w:rPr>
            <w:noProof/>
            <w:webHidden/>
          </w:rPr>
          <w:fldChar w:fldCharType="begin"/>
        </w:r>
        <w:r w:rsidR="005739C3">
          <w:rPr>
            <w:noProof/>
            <w:webHidden/>
          </w:rPr>
          <w:instrText xml:space="preserve"> PAGEREF _Toc114777440 \h </w:instrText>
        </w:r>
        <w:r w:rsidR="005739C3">
          <w:rPr>
            <w:noProof/>
            <w:webHidden/>
          </w:rPr>
        </w:r>
        <w:r w:rsidR="005739C3">
          <w:rPr>
            <w:noProof/>
            <w:webHidden/>
          </w:rPr>
          <w:fldChar w:fldCharType="separate"/>
        </w:r>
        <w:r w:rsidR="005739C3">
          <w:rPr>
            <w:noProof/>
            <w:webHidden/>
          </w:rPr>
          <w:t>12</w:t>
        </w:r>
        <w:r w:rsidR="005739C3">
          <w:rPr>
            <w:noProof/>
            <w:webHidden/>
          </w:rPr>
          <w:fldChar w:fldCharType="end"/>
        </w:r>
      </w:hyperlink>
    </w:p>
    <w:p w14:paraId="04347AD1" w14:textId="66CE9DF4" w:rsidR="005739C3" w:rsidRDefault="00000000">
      <w:pPr>
        <w:pStyle w:val="Spisilustracji"/>
        <w:tabs>
          <w:tab w:val="right" w:leader="dot" w:pos="9062"/>
        </w:tabs>
        <w:rPr>
          <w:rFonts w:eastAsiaTheme="minorEastAsia"/>
          <w:noProof/>
          <w:lang w:eastAsia="pl-PL"/>
        </w:rPr>
      </w:pPr>
      <w:hyperlink w:anchor="_Toc114777441" w:history="1">
        <w:r w:rsidR="005739C3" w:rsidRPr="00E673BB">
          <w:rPr>
            <w:rStyle w:val="Hipercze"/>
            <w:rFonts w:cstheme="minorHAnsi"/>
            <w:noProof/>
          </w:rPr>
          <w:t>Wykres 8 Liczba beneficjentów środowiskowej pomocy społecznej na 10 tys. ludności w latach 2017-2020</w:t>
        </w:r>
        <w:r w:rsidR="005739C3">
          <w:rPr>
            <w:noProof/>
            <w:webHidden/>
          </w:rPr>
          <w:tab/>
        </w:r>
        <w:r w:rsidR="005739C3">
          <w:rPr>
            <w:noProof/>
            <w:webHidden/>
          </w:rPr>
          <w:fldChar w:fldCharType="begin"/>
        </w:r>
        <w:r w:rsidR="005739C3">
          <w:rPr>
            <w:noProof/>
            <w:webHidden/>
          </w:rPr>
          <w:instrText xml:space="preserve"> PAGEREF _Toc114777441 \h </w:instrText>
        </w:r>
        <w:r w:rsidR="005739C3">
          <w:rPr>
            <w:noProof/>
            <w:webHidden/>
          </w:rPr>
        </w:r>
        <w:r w:rsidR="005739C3">
          <w:rPr>
            <w:noProof/>
            <w:webHidden/>
          </w:rPr>
          <w:fldChar w:fldCharType="separate"/>
        </w:r>
        <w:r w:rsidR="005739C3">
          <w:rPr>
            <w:noProof/>
            <w:webHidden/>
          </w:rPr>
          <w:t>16</w:t>
        </w:r>
        <w:r w:rsidR="005739C3">
          <w:rPr>
            <w:noProof/>
            <w:webHidden/>
          </w:rPr>
          <w:fldChar w:fldCharType="end"/>
        </w:r>
      </w:hyperlink>
    </w:p>
    <w:p w14:paraId="6C584D95" w14:textId="5456EB39" w:rsidR="005739C3" w:rsidRDefault="00000000">
      <w:pPr>
        <w:pStyle w:val="Spisilustracji"/>
        <w:tabs>
          <w:tab w:val="right" w:leader="dot" w:pos="9062"/>
        </w:tabs>
        <w:rPr>
          <w:rFonts w:eastAsiaTheme="minorEastAsia"/>
          <w:noProof/>
          <w:lang w:eastAsia="pl-PL"/>
        </w:rPr>
      </w:pPr>
      <w:hyperlink w:anchor="_Toc114777442" w:history="1">
        <w:r w:rsidR="005739C3" w:rsidRPr="00E673BB">
          <w:rPr>
            <w:rStyle w:val="Hipercze"/>
            <w:rFonts w:cstheme="minorHAnsi"/>
            <w:noProof/>
          </w:rPr>
          <w:t>Wykres 9 Liczba gospodarstw domowych korzystających ze środowiskowej pomocy społecznej wg kryterium dochodowego w latach 2017-2020</w:t>
        </w:r>
        <w:r w:rsidR="005739C3">
          <w:rPr>
            <w:noProof/>
            <w:webHidden/>
          </w:rPr>
          <w:tab/>
        </w:r>
        <w:r w:rsidR="005739C3">
          <w:rPr>
            <w:noProof/>
            <w:webHidden/>
          </w:rPr>
          <w:fldChar w:fldCharType="begin"/>
        </w:r>
        <w:r w:rsidR="005739C3">
          <w:rPr>
            <w:noProof/>
            <w:webHidden/>
          </w:rPr>
          <w:instrText xml:space="preserve"> PAGEREF _Toc114777442 \h </w:instrText>
        </w:r>
        <w:r w:rsidR="005739C3">
          <w:rPr>
            <w:noProof/>
            <w:webHidden/>
          </w:rPr>
        </w:r>
        <w:r w:rsidR="005739C3">
          <w:rPr>
            <w:noProof/>
            <w:webHidden/>
          </w:rPr>
          <w:fldChar w:fldCharType="separate"/>
        </w:r>
        <w:r w:rsidR="005739C3">
          <w:rPr>
            <w:noProof/>
            <w:webHidden/>
          </w:rPr>
          <w:t>17</w:t>
        </w:r>
        <w:r w:rsidR="005739C3">
          <w:rPr>
            <w:noProof/>
            <w:webHidden/>
          </w:rPr>
          <w:fldChar w:fldCharType="end"/>
        </w:r>
      </w:hyperlink>
    </w:p>
    <w:p w14:paraId="12A54D09" w14:textId="3DE88210" w:rsidR="005739C3" w:rsidRDefault="00000000">
      <w:pPr>
        <w:pStyle w:val="Spisilustracji"/>
        <w:tabs>
          <w:tab w:val="right" w:leader="dot" w:pos="9062"/>
        </w:tabs>
        <w:rPr>
          <w:rFonts w:eastAsiaTheme="minorEastAsia"/>
          <w:noProof/>
          <w:lang w:eastAsia="pl-PL"/>
        </w:rPr>
      </w:pPr>
      <w:hyperlink w:anchor="_Toc114777443" w:history="1">
        <w:r w:rsidR="005739C3" w:rsidRPr="00E673BB">
          <w:rPr>
            <w:rStyle w:val="Hipercze"/>
            <w:rFonts w:cstheme="minorHAnsi"/>
            <w:noProof/>
          </w:rPr>
          <w:t>Wykres 10 Osoby korzystające ze środowiskowej pomocy społecznej wg kryterium dochodowego i ekonomicznych grup wieku w latach 2017-2020</w:t>
        </w:r>
        <w:r w:rsidR="005739C3">
          <w:rPr>
            <w:noProof/>
            <w:webHidden/>
          </w:rPr>
          <w:tab/>
        </w:r>
        <w:r w:rsidR="005739C3">
          <w:rPr>
            <w:noProof/>
            <w:webHidden/>
          </w:rPr>
          <w:fldChar w:fldCharType="begin"/>
        </w:r>
        <w:r w:rsidR="005739C3">
          <w:rPr>
            <w:noProof/>
            <w:webHidden/>
          </w:rPr>
          <w:instrText xml:space="preserve"> PAGEREF _Toc114777443 \h </w:instrText>
        </w:r>
        <w:r w:rsidR="005739C3">
          <w:rPr>
            <w:noProof/>
            <w:webHidden/>
          </w:rPr>
        </w:r>
        <w:r w:rsidR="005739C3">
          <w:rPr>
            <w:noProof/>
            <w:webHidden/>
          </w:rPr>
          <w:fldChar w:fldCharType="separate"/>
        </w:r>
        <w:r w:rsidR="005739C3">
          <w:rPr>
            <w:noProof/>
            <w:webHidden/>
          </w:rPr>
          <w:t>17</w:t>
        </w:r>
        <w:r w:rsidR="005739C3">
          <w:rPr>
            <w:noProof/>
            <w:webHidden/>
          </w:rPr>
          <w:fldChar w:fldCharType="end"/>
        </w:r>
      </w:hyperlink>
    </w:p>
    <w:p w14:paraId="6A890824" w14:textId="4C713B01" w:rsidR="005739C3" w:rsidRDefault="00000000">
      <w:pPr>
        <w:pStyle w:val="Spisilustracji"/>
        <w:tabs>
          <w:tab w:val="right" w:leader="dot" w:pos="9062"/>
        </w:tabs>
        <w:rPr>
          <w:rFonts w:eastAsiaTheme="minorEastAsia"/>
          <w:noProof/>
          <w:lang w:eastAsia="pl-PL"/>
        </w:rPr>
      </w:pPr>
      <w:hyperlink w:anchor="_Toc114777444" w:history="1">
        <w:r w:rsidR="005739C3" w:rsidRPr="00E673BB">
          <w:rPr>
            <w:rStyle w:val="Hipercze"/>
            <w:rFonts w:cstheme="minorHAnsi"/>
            <w:noProof/>
          </w:rPr>
          <w:t>Wykres 11 Liczba porad lekarskich w ramach ambulatoryjnej opieki zdrowotnej w latach 2017-2021</w:t>
        </w:r>
        <w:r w:rsidR="005739C3">
          <w:rPr>
            <w:noProof/>
            <w:webHidden/>
          </w:rPr>
          <w:tab/>
        </w:r>
        <w:r w:rsidR="005739C3">
          <w:rPr>
            <w:noProof/>
            <w:webHidden/>
          </w:rPr>
          <w:fldChar w:fldCharType="begin"/>
        </w:r>
        <w:r w:rsidR="005739C3">
          <w:rPr>
            <w:noProof/>
            <w:webHidden/>
          </w:rPr>
          <w:instrText xml:space="preserve"> PAGEREF _Toc114777444 \h </w:instrText>
        </w:r>
        <w:r w:rsidR="005739C3">
          <w:rPr>
            <w:noProof/>
            <w:webHidden/>
          </w:rPr>
        </w:r>
        <w:r w:rsidR="005739C3">
          <w:rPr>
            <w:noProof/>
            <w:webHidden/>
          </w:rPr>
          <w:fldChar w:fldCharType="separate"/>
        </w:r>
        <w:r w:rsidR="005739C3">
          <w:rPr>
            <w:noProof/>
            <w:webHidden/>
          </w:rPr>
          <w:t>20</w:t>
        </w:r>
        <w:r w:rsidR="005739C3">
          <w:rPr>
            <w:noProof/>
            <w:webHidden/>
          </w:rPr>
          <w:fldChar w:fldCharType="end"/>
        </w:r>
      </w:hyperlink>
    </w:p>
    <w:p w14:paraId="260A3DEC" w14:textId="1FE6BBB7" w:rsidR="005739C3" w:rsidRDefault="00000000">
      <w:pPr>
        <w:pStyle w:val="Spisilustracji"/>
        <w:tabs>
          <w:tab w:val="right" w:leader="dot" w:pos="9062"/>
        </w:tabs>
        <w:rPr>
          <w:rFonts w:eastAsiaTheme="minorEastAsia"/>
          <w:noProof/>
          <w:lang w:eastAsia="pl-PL"/>
        </w:rPr>
      </w:pPr>
      <w:hyperlink w:anchor="_Toc114777445" w:history="1">
        <w:r w:rsidR="005739C3" w:rsidRPr="00E673BB">
          <w:rPr>
            <w:rStyle w:val="Hipercze"/>
            <w:rFonts w:cstheme="minorHAnsi"/>
            <w:noProof/>
          </w:rPr>
          <w:t>Wykres 12 Liczba porad lekarskich w przychodniach w latach 2017-2021</w:t>
        </w:r>
        <w:r w:rsidR="005739C3">
          <w:rPr>
            <w:noProof/>
            <w:webHidden/>
          </w:rPr>
          <w:tab/>
        </w:r>
        <w:r w:rsidR="005739C3">
          <w:rPr>
            <w:noProof/>
            <w:webHidden/>
          </w:rPr>
          <w:fldChar w:fldCharType="begin"/>
        </w:r>
        <w:r w:rsidR="005739C3">
          <w:rPr>
            <w:noProof/>
            <w:webHidden/>
          </w:rPr>
          <w:instrText xml:space="preserve"> PAGEREF _Toc114777445 \h </w:instrText>
        </w:r>
        <w:r w:rsidR="005739C3">
          <w:rPr>
            <w:noProof/>
            <w:webHidden/>
          </w:rPr>
        </w:r>
        <w:r w:rsidR="005739C3">
          <w:rPr>
            <w:noProof/>
            <w:webHidden/>
          </w:rPr>
          <w:fldChar w:fldCharType="separate"/>
        </w:r>
        <w:r w:rsidR="005739C3">
          <w:rPr>
            <w:noProof/>
            <w:webHidden/>
          </w:rPr>
          <w:t>20</w:t>
        </w:r>
        <w:r w:rsidR="005739C3">
          <w:rPr>
            <w:noProof/>
            <w:webHidden/>
          </w:rPr>
          <w:fldChar w:fldCharType="end"/>
        </w:r>
      </w:hyperlink>
    </w:p>
    <w:p w14:paraId="71F64F56" w14:textId="5EF90C98" w:rsidR="005739C3" w:rsidRDefault="00000000">
      <w:pPr>
        <w:pStyle w:val="Spisilustracji"/>
        <w:tabs>
          <w:tab w:val="right" w:leader="dot" w:pos="9062"/>
        </w:tabs>
        <w:rPr>
          <w:rFonts w:eastAsiaTheme="minorEastAsia"/>
          <w:noProof/>
          <w:lang w:eastAsia="pl-PL"/>
        </w:rPr>
      </w:pPr>
      <w:hyperlink w:anchor="_Toc114777446" w:history="1">
        <w:r w:rsidR="005739C3" w:rsidRPr="00E673BB">
          <w:rPr>
            <w:rStyle w:val="Hipercze"/>
            <w:rFonts w:cstheme="minorHAnsi"/>
            <w:noProof/>
          </w:rPr>
          <w:t>Wykres 13 Wskaźnik przestępstw na 1000 mieszkańców w powiecie grójeckim na tle województwa i kraju</w:t>
        </w:r>
        <w:r w:rsidR="005739C3">
          <w:rPr>
            <w:noProof/>
            <w:webHidden/>
          </w:rPr>
          <w:tab/>
        </w:r>
        <w:r w:rsidR="005739C3">
          <w:rPr>
            <w:noProof/>
            <w:webHidden/>
          </w:rPr>
          <w:fldChar w:fldCharType="begin"/>
        </w:r>
        <w:r w:rsidR="005739C3">
          <w:rPr>
            <w:noProof/>
            <w:webHidden/>
          </w:rPr>
          <w:instrText xml:space="preserve"> PAGEREF _Toc114777446 \h </w:instrText>
        </w:r>
        <w:r w:rsidR="005739C3">
          <w:rPr>
            <w:noProof/>
            <w:webHidden/>
          </w:rPr>
        </w:r>
        <w:r w:rsidR="005739C3">
          <w:rPr>
            <w:noProof/>
            <w:webHidden/>
          </w:rPr>
          <w:fldChar w:fldCharType="separate"/>
        </w:r>
        <w:r w:rsidR="005739C3">
          <w:rPr>
            <w:noProof/>
            <w:webHidden/>
          </w:rPr>
          <w:t>22</w:t>
        </w:r>
        <w:r w:rsidR="005739C3">
          <w:rPr>
            <w:noProof/>
            <w:webHidden/>
          </w:rPr>
          <w:fldChar w:fldCharType="end"/>
        </w:r>
      </w:hyperlink>
    </w:p>
    <w:p w14:paraId="114E96D3" w14:textId="607F7B5C" w:rsidR="005739C3" w:rsidRDefault="00000000">
      <w:pPr>
        <w:pStyle w:val="Spisilustracji"/>
        <w:tabs>
          <w:tab w:val="right" w:leader="dot" w:pos="9062"/>
        </w:tabs>
        <w:rPr>
          <w:rFonts w:eastAsiaTheme="minorEastAsia"/>
          <w:noProof/>
          <w:lang w:eastAsia="pl-PL"/>
        </w:rPr>
      </w:pPr>
      <w:hyperlink w:anchor="_Toc114777447" w:history="1">
        <w:r w:rsidR="005739C3" w:rsidRPr="00E673BB">
          <w:rPr>
            <w:rStyle w:val="Hipercze"/>
            <w:rFonts w:cstheme="minorHAnsi"/>
            <w:noProof/>
          </w:rPr>
          <w:t>Wykres 14 Liczba organizacji społecznych na 1000 mieszkańców w latach 2017-2021</w:t>
        </w:r>
        <w:r w:rsidR="005739C3">
          <w:rPr>
            <w:noProof/>
            <w:webHidden/>
          </w:rPr>
          <w:tab/>
        </w:r>
        <w:r w:rsidR="005739C3">
          <w:rPr>
            <w:noProof/>
            <w:webHidden/>
          </w:rPr>
          <w:fldChar w:fldCharType="begin"/>
        </w:r>
        <w:r w:rsidR="005739C3">
          <w:rPr>
            <w:noProof/>
            <w:webHidden/>
          </w:rPr>
          <w:instrText xml:space="preserve"> PAGEREF _Toc114777447 \h </w:instrText>
        </w:r>
        <w:r w:rsidR="005739C3">
          <w:rPr>
            <w:noProof/>
            <w:webHidden/>
          </w:rPr>
        </w:r>
        <w:r w:rsidR="005739C3">
          <w:rPr>
            <w:noProof/>
            <w:webHidden/>
          </w:rPr>
          <w:fldChar w:fldCharType="separate"/>
        </w:r>
        <w:r w:rsidR="005739C3">
          <w:rPr>
            <w:noProof/>
            <w:webHidden/>
          </w:rPr>
          <w:t>23</w:t>
        </w:r>
        <w:r w:rsidR="005739C3">
          <w:rPr>
            <w:noProof/>
            <w:webHidden/>
          </w:rPr>
          <w:fldChar w:fldCharType="end"/>
        </w:r>
      </w:hyperlink>
    </w:p>
    <w:p w14:paraId="0EFCC471" w14:textId="02F571A0" w:rsidR="005739C3" w:rsidRDefault="00000000">
      <w:pPr>
        <w:pStyle w:val="Spisilustracji"/>
        <w:tabs>
          <w:tab w:val="right" w:leader="dot" w:pos="9062"/>
        </w:tabs>
        <w:rPr>
          <w:rFonts w:eastAsiaTheme="minorEastAsia"/>
          <w:noProof/>
          <w:lang w:eastAsia="pl-PL"/>
        </w:rPr>
      </w:pPr>
      <w:hyperlink w:anchor="_Toc114777448" w:history="1">
        <w:r w:rsidR="005739C3" w:rsidRPr="00E673BB">
          <w:rPr>
            <w:rStyle w:val="Hipercze"/>
            <w:rFonts w:cstheme="minorHAnsi"/>
            <w:noProof/>
          </w:rPr>
          <w:t>Wykres 15 Liczba bezrobotnych w powiecie grójeckim w latach 2017-2021</w:t>
        </w:r>
        <w:r w:rsidR="005739C3">
          <w:rPr>
            <w:noProof/>
            <w:webHidden/>
          </w:rPr>
          <w:tab/>
        </w:r>
        <w:r w:rsidR="005739C3">
          <w:rPr>
            <w:noProof/>
            <w:webHidden/>
          </w:rPr>
          <w:fldChar w:fldCharType="begin"/>
        </w:r>
        <w:r w:rsidR="005739C3">
          <w:rPr>
            <w:noProof/>
            <w:webHidden/>
          </w:rPr>
          <w:instrText xml:space="preserve"> PAGEREF _Toc114777448 \h </w:instrText>
        </w:r>
        <w:r w:rsidR="005739C3">
          <w:rPr>
            <w:noProof/>
            <w:webHidden/>
          </w:rPr>
        </w:r>
        <w:r w:rsidR="005739C3">
          <w:rPr>
            <w:noProof/>
            <w:webHidden/>
          </w:rPr>
          <w:fldChar w:fldCharType="separate"/>
        </w:r>
        <w:r w:rsidR="005739C3">
          <w:rPr>
            <w:noProof/>
            <w:webHidden/>
          </w:rPr>
          <w:t>27</w:t>
        </w:r>
        <w:r w:rsidR="005739C3">
          <w:rPr>
            <w:noProof/>
            <w:webHidden/>
          </w:rPr>
          <w:fldChar w:fldCharType="end"/>
        </w:r>
      </w:hyperlink>
    </w:p>
    <w:p w14:paraId="1208E7D7" w14:textId="6ED0B0B1" w:rsidR="005739C3" w:rsidRDefault="00000000">
      <w:pPr>
        <w:pStyle w:val="Spisilustracji"/>
        <w:tabs>
          <w:tab w:val="right" w:leader="dot" w:pos="9062"/>
        </w:tabs>
        <w:rPr>
          <w:rFonts w:eastAsiaTheme="minorEastAsia"/>
          <w:noProof/>
          <w:lang w:eastAsia="pl-PL"/>
        </w:rPr>
      </w:pPr>
      <w:hyperlink w:anchor="_Toc114777449" w:history="1">
        <w:r w:rsidR="005739C3" w:rsidRPr="00E673BB">
          <w:rPr>
            <w:rStyle w:val="Hipercze"/>
            <w:rFonts w:cstheme="minorHAnsi"/>
            <w:noProof/>
          </w:rPr>
          <w:t>Wykres 16 Stopa bezrobocia w powiecie grójeckim wg gmin</w:t>
        </w:r>
        <w:r w:rsidR="005739C3">
          <w:rPr>
            <w:noProof/>
            <w:webHidden/>
          </w:rPr>
          <w:tab/>
        </w:r>
        <w:r w:rsidR="005739C3">
          <w:rPr>
            <w:noProof/>
            <w:webHidden/>
          </w:rPr>
          <w:fldChar w:fldCharType="begin"/>
        </w:r>
        <w:r w:rsidR="005739C3">
          <w:rPr>
            <w:noProof/>
            <w:webHidden/>
          </w:rPr>
          <w:instrText xml:space="preserve"> PAGEREF _Toc114777449 \h </w:instrText>
        </w:r>
        <w:r w:rsidR="005739C3">
          <w:rPr>
            <w:noProof/>
            <w:webHidden/>
          </w:rPr>
        </w:r>
        <w:r w:rsidR="005739C3">
          <w:rPr>
            <w:noProof/>
            <w:webHidden/>
          </w:rPr>
          <w:fldChar w:fldCharType="separate"/>
        </w:r>
        <w:r w:rsidR="005739C3">
          <w:rPr>
            <w:noProof/>
            <w:webHidden/>
          </w:rPr>
          <w:t>28</w:t>
        </w:r>
        <w:r w:rsidR="005739C3">
          <w:rPr>
            <w:noProof/>
            <w:webHidden/>
          </w:rPr>
          <w:fldChar w:fldCharType="end"/>
        </w:r>
      </w:hyperlink>
    </w:p>
    <w:p w14:paraId="7AB2CCD6" w14:textId="42600756" w:rsidR="005739C3" w:rsidRDefault="00000000">
      <w:pPr>
        <w:pStyle w:val="Spisilustracji"/>
        <w:tabs>
          <w:tab w:val="right" w:leader="dot" w:pos="9062"/>
        </w:tabs>
        <w:rPr>
          <w:rFonts w:eastAsiaTheme="minorEastAsia"/>
          <w:noProof/>
          <w:lang w:eastAsia="pl-PL"/>
        </w:rPr>
      </w:pPr>
      <w:hyperlink w:anchor="_Toc114777450" w:history="1">
        <w:r w:rsidR="005739C3" w:rsidRPr="00E673BB">
          <w:rPr>
            <w:rStyle w:val="Hipercze"/>
            <w:rFonts w:cstheme="minorHAnsi"/>
            <w:noProof/>
          </w:rPr>
          <w:t>Wykres 17 Wiek osób bezrobotnych w 2021 r. w powiecie grójeckim</w:t>
        </w:r>
        <w:r w:rsidR="005739C3">
          <w:rPr>
            <w:noProof/>
            <w:webHidden/>
          </w:rPr>
          <w:tab/>
        </w:r>
        <w:r w:rsidR="005739C3">
          <w:rPr>
            <w:noProof/>
            <w:webHidden/>
          </w:rPr>
          <w:fldChar w:fldCharType="begin"/>
        </w:r>
        <w:r w:rsidR="005739C3">
          <w:rPr>
            <w:noProof/>
            <w:webHidden/>
          </w:rPr>
          <w:instrText xml:space="preserve"> PAGEREF _Toc114777450 \h </w:instrText>
        </w:r>
        <w:r w:rsidR="005739C3">
          <w:rPr>
            <w:noProof/>
            <w:webHidden/>
          </w:rPr>
        </w:r>
        <w:r w:rsidR="005739C3">
          <w:rPr>
            <w:noProof/>
            <w:webHidden/>
          </w:rPr>
          <w:fldChar w:fldCharType="separate"/>
        </w:r>
        <w:r w:rsidR="005739C3">
          <w:rPr>
            <w:noProof/>
            <w:webHidden/>
          </w:rPr>
          <w:t>29</w:t>
        </w:r>
        <w:r w:rsidR="005739C3">
          <w:rPr>
            <w:noProof/>
            <w:webHidden/>
          </w:rPr>
          <w:fldChar w:fldCharType="end"/>
        </w:r>
      </w:hyperlink>
    </w:p>
    <w:p w14:paraId="3869349D" w14:textId="48913D8D" w:rsidR="005739C3" w:rsidRDefault="00000000">
      <w:pPr>
        <w:pStyle w:val="Spisilustracji"/>
        <w:tabs>
          <w:tab w:val="right" w:leader="dot" w:pos="9062"/>
        </w:tabs>
        <w:rPr>
          <w:rFonts w:eastAsiaTheme="minorEastAsia"/>
          <w:noProof/>
          <w:lang w:eastAsia="pl-PL"/>
        </w:rPr>
      </w:pPr>
      <w:hyperlink w:anchor="_Toc114777451" w:history="1">
        <w:r w:rsidR="005739C3" w:rsidRPr="00E673BB">
          <w:rPr>
            <w:rStyle w:val="Hipercze"/>
            <w:noProof/>
          </w:rPr>
          <w:t>Wykres 18 Praca sezonowa w latach 2018-2021</w:t>
        </w:r>
        <w:r w:rsidR="005739C3">
          <w:rPr>
            <w:noProof/>
            <w:webHidden/>
          </w:rPr>
          <w:tab/>
        </w:r>
        <w:r w:rsidR="005739C3">
          <w:rPr>
            <w:noProof/>
            <w:webHidden/>
          </w:rPr>
          <w:fldChar w:fldCharType="begin"/>
        </w:r>
        <w:r w:rsidR="005739C3">
          <w:rPr>
            <w:noProof/>
            <w:webHidden/>
          </w:rPr>
          <w:instrText xml:space="preserve"> PAGEREF _Toc114777451 \h </w:instrText>
        </w:r>
        <w:r w:rsidR="005739C3">
          <w:rPr>
            <w:noProof/>
            <w:webHidden/>
          </w:rPr>
        </w:r>
        <w:r w:rsidR="005739C3">
          <w:rPr>
            <w:noProof/>
            <w:webHidden/>
          </w:rPr>
          <w:fldChar w:fldCharType="separate"/>
        </w:r>
        <w:r w:rsidR="005739C3">
          <w:rPr>
            <w:noProof/>
            <w:webHidden/>
          </w:rPr>
          <w:t>33</w:t>
        </w:r>
        <w:r w:rsidR="005739C3">
          <w:rPr>
            <w:noProof/>
            <w:webHidden/>
          </w:rPr>
          <w:fldChar w:fldCharType="end"/>
        </w:r>
      </w:hyperlink>
    </w:p>
    <w:p w14:paraId="37144314" w14:textId="40BA8542" w:rsidR="005739C3" w:rsidRDefault="00000000">
      <w:pPr>
        <w:pStyle w:val="Spisilustracji"/>
        <w:tabs>
          <w:tab w:val="right" w:leader="dot" w:pos="9062"/>
        </w:tabs>
        <w:rPr>
          <w:rFonts w:eastAsiaTheme="minorEastAsia"/>
          <w:noProof/>
          <w:lang w:eastAsia="pl-PL"/>
        </w:rPr>
      </w:pPr>
      <w:hyperlink w:anchor="_Toc114777452" w:history="1">
        <w:r w:rsidR="005739C3" w:rsidRPr="00E673BB">
          <w:rPr>
            <w:rStyle w:val="Hipercze"/>
            <w:noProof/>
          </w:rPr>
          <w:t xml:space="preserve">Wykres 19 </w:t>
        </w:r>
        <w:r w:rsidR="005739C3" w:rsidRPr="00E673BB">
          <w:rPr>
            <w:rStyle w:val="Hipercze"/>
            <w:rFonts w:cstheme="minorHAnsi"/>
            <w:noProof/>
          </w:rPr>
          <w:t>Liczba podmiotów gospodarczych zrejestrowanych w rejestrze REGON na 10 tys. ludności w latach 2017-2021</w:t>
        </w:r>
        <w:r w:rsidR="005739C3">
          <w:rPr>
            <w:noProof/>
            <w:webHidden/>
          </w:rPr>
          <w:tab/>
        </w:r>
        <w:r w:rsidR="005739C3">
          <w:rPr>
            <w:noProof/>
            <w:webHidden/>
          </w:rPr>
          <w:fldChar w:fldCharType="begin"/>
        </w:r>
        <w:r w:rsidR="005739C3">
          <w:rPr>
            <w:noProof/>
            <w:webHidden/>
          </w:rPr>
          <w:instrText xml:space="preserve"> PAGEREF _Toc114777452 \h </w:instrText>
        </w:r>
        <w:r w:rsidR="005739C3">
          <w:rPr>
            <w:noProof/>
            <w:webHidden/>
          </w:rPr>
        </w:r>
        <w:r w:rsidR="005739C3">
          <w:rPr>
            <w:noProof/>
            <w:webHidden/>
          </w:rPr>
          <w:fldChar w:fldCharType="separate"/>
        </w:r>
        <w:r w:rsidR="005739C3">
          <w:rPr>
            <w:noProof/>
            <w:webHidden/>
          </w:rPr>
          <w:t>33</w:t>
        </w:r>
        <w:r w:rsidR="005739C3">
          <w:rPr>
            <w:noProof/>
            <w:webHidden/>
          </w:rPr>
          <w:fldChar w:fldCharType="end"/>
        </w:r>
      </w:hyperlink>
    </w:p>
    <w:p w14:paraId="1F5E1A27" w14:textId="01A0D3D4" w:rsidR="005739C3" w:rsidRDefault="00000000">
      <w:pPr>
        <w:pStyle w:val="Spisilustracji"/>
        <w:tabs>
          <w:tab w:val="right" w:leader="dot" w:pos="9062"/>
        </w:tabs>
        <w:rPr>
          <w:rFonts w:eastAsiaTheme="minorEastAsia"/>
          <w:noProof/>
          <w:lang w:eastAsia="pl-PL"/>
        </w:rPr>
      </w:pPr>
      <w:hyperlink w:anchor="_Toc114777453" w:history="1">
        <w:r w:rsidR="005739C3" w:rsidRPr="00E673BB">
          <w:rPr>
            <w:rStyle w:val="Hipercze"/>
            <w:rFonts w:cstheme="minorHAnsi"/>
            <w:noProof/>
          </w:rPr>
          <w:t>Wykres 20 Podmioty zarejestrowane i wykreślone z rejestru REGON na 10 tys. ludności w latach 2017-2021</w:t>
        </w:r>
        <w:r w:rsidR="005739C3">
          <w:rPr>
            <w:noProof/>
            <w:webHidden/>
          </w:rPr>
          <w:tab/>
        </w:r>
        <w:r w:rsidR="005739C3">
          <w:rPr>
            <w:noProof/>
            <w:webHidden/>
          </w:rPr>
          <w:fldChar w:fldCharType="begin"/>
        </w:r>
        <w:r w:rsidR="005739C3">
          <w:rPr>
            <w:noProof/>
            <w:webHidden/>
          </w:rPr>
          <w:instrText xml:space="preserve"> PAGEREF _Toc114777453 \h </w:instrText>
        </w:r>
        <w:r w:rsidR="005739C3">
          <w:rPr>
            <w:noProof/>
            <w:webHidden/>
          </w:rPr>
        </w:r>
        <w:r w:rsidR="005739C3">
          <w:rPr>
            <w:noProof/>
            <w:webHidden/>
          </w:rPr>
          <w:fldChar w:fldCharType="separate"/>
        </w:r>
        <w:r w:rsidR="005739C3">
          <w:rPr>
            <w:noProof/>
            <w:webHidden/>
          </w:rPr>
          <w:t>34</w:t>
        </w:r>
        <w:r w:rsidR="005739C3">
          <w:rPr>
            <w:noProof/>
            <w:webHidden/>
          </w:rPr>
          <w:fldChar w:fldCharType="end"/>
        </w:r>
      </w:hyperlink>
    </w:p>
    <w:p w14:paraId="781E135F" w14:textId="0F508A48" w:rsidR="005739C3" w:rsidRDefault="00000000">
      <w:pPr>
        <w:pStyle w:val="Spisilustracji"/>
        <w:tabs>
          <w:tab w:val="right" w:leader="dot" w:pos="9062"/>
        </w:tabs>
        <w:rPr>
          <w:rFonts w:eastAsiaTheme="minorEastAsia"/>
          <w:noProof/>
          <w:lang w:eastAsia="pl-PL"/>
        </w:rPr>
      </w:pPr>
      <w:hyperlink w:anchor="_Toc114777454" w:history="1">
        <w:r w:rsidR="005739C3" w:rsidRPr="00E673BB">
          <w:rPr>
            <w:rStyle w:val="Hipercze"/>
            <w:rFonts w:cstheme="minorHAnsi"/>
            <w:noProof/>
          </w:rPr>
          <w:t>Wykres 21 Liczba miejsc noclegowych w powiecie grójeckim w latach 2017-2021</w:t>
        </w:r>
        <w:r w:rsidR="005739C3">
          <w:rPr>
            <w:noProof/>
            <w:webHidden/>
          </w:rPr>
          <w:tab/>
        </w:r>
        <w:r w:rsidR="005739C3">
          <w:rPr>
            <w:noProof/>
            <w:webHidden/>
          </w:rPr>
          <w:fldChar w:fldCharType="begin"/>
        </w:r>
        <w:r w:rsidR="005739C3">
          <w:rPr>
            <w:noProof/>
            <w:webHidden/>
          </w:rPr>
          <w:instrText xml:space="preserve"> PAGEREF _Toc114777454 \h </w:instrText>
        </w:r>
        <w:r w:rsidR="005739C3">
          <w:rPr>
            <w:noProof/>
            <w:webHidden/>
          </w:rPr>
        </w:r>
        <w:r w:rsidR="005739C3">
          <w:rPr>
            <w:noProof/>
            <w:webHidden/>
          </w:rPr>
          <w:fldChar w:fldCharType="separate"/>
        </w:r>
        <w:r w:rsidR="005739C3">
          <w:rPr>
            <w:noProof/>
            <w:webHidden/>
          </w:rPr>
          <w:t>41</w:t>
        </w:r>
        <w:r w:rsidR="005739C3">
          <w:rPr>
            <w:noProof/>
            <w:webHidden/>
          </w:rPr>
          <w:fldChar w:fldCharType="end"/>
        </w:r>
      </w:hyperlink>
    </w:p>
    <w:p w14:paraId="34DA0F1C" w14:textId="36CFAC8C" w:rsidR="005739C3" w:rsidRDefault="00000000">
      <w:pPr>
        <w:pStyle w:val="Spisilustracji"/>
        <w:tabs>
          <w:tab w:val="right" w:leader="dot" w:pos="9062"/>
        </w:tabs>
        <w:rPr>
          <w:rFonts w:eastAsiaTheme="minorEastAsia"/>
          <w:noProof/>
          <w:lang w:eastAsia="pl-PL"/>
        </w:rPr>
      </w:pPr>
      <w:hyperlink w:anchor="_Toc114777455" w:history="1">
        <w:r w:rsidR="005739C3" w:rsidRPr="00E673BB">
          <w:rPr>
            <w:rStyle w:val="Hipercze"/>
            <w:rFonts w:cstheme="minorHAnsi"/>
            <w:noProof/>
          </w:rPr>
          <w:t>Wykres 22 Liczba udzielanych noclegów turystom w powiecie grójeckim w latach 2017-2021</w:t>
        </w:r>
        <w:r w:rsidR="005739C3">
          <w:rPr>
            <w:noProof/>
            <w:webHidden/>
          </w:rPr>
          <w:tab/>
        </w:r>
        <w:r w:rsidR="005739C3">
          <w:rPr>
            <w:noProof/>
            <w:webHidden/>
          </w:rPr>
          <w:fldChar w:fldCharType="begin"/>
        </w:r>
        <w:r w:rsidR="005739C3">
          <w:rPr>
            <w:noProof/>
            <w:webHidden/>
          </w:rPr>
          <w:instrText xml:space="preserve"> PAGEREF _Toc114777455 \h </w:instrText>
        </w:r>
        <w:r w:rsidR="005739C3">
          <w:rPr>
            <w:noProof/>
            <w:webHidden/>
          </w:rPr>
        </w:r>
        <w:r w:rsidR="005739C3">
          <w:rPr>
            <w:noProof/>
            <w:webHidden/>
          </w:rPr>
          <w:fldChar w:fldCharType="separate"/>
        </w:r>
        <w:r w:rsidR="005739C3">
          <w:rPr>
            <w:noProof/>
            <w:webHidden/>
          </w:rPr>
          <w:t>41</w:t>
        </w:r>
        <w:r w:rsidR="005739C3">
          <w:rPr>
            <w:noProof/>
            <w:webHidden/>
          </w:rPr>
          <w:fldChar w:fldCharType="end"/>
        </w:r>
      </w:hyperlink>
    </w:p>
    <w:p w14:paraId="2C8278B8" w14:textId="51ABAFF9" w:rsidR="005739C3" w:rsidRDefault="00000000">
      <w:pPr>
        <w:pStyle w:val="Spisilustracji"/>
        <w:tabs>
          <w:tab w:val="right" w:leader="dot" w:pos="9062"/>
        </w:tabs>
        <w:rPr>
          <w:rFonts w:eastAsiaTheme="minorEastAsia"/>
          <w:noProof/>
          <w:lang w:eastAsia="pl-PL"/>
        </w:rPr>
      </w:pPr>
      <w:hyperlink w:anchor="_Toc114777456" w:history="1">
        <w:r w:rsidR="005739C3" w:rsidRPr="00E673BB">
          <w:rPr>
            <w:rStyle w:val="Hipercze"/>
            <w:rFonts w:cstheme="minorHAnsi"/>
            <w:noProof/>
          </w:rPr>
          <w:t>Wykres 23 Długość ścieżek dla rowerów w wybranych powiatach w województwie mazowieckim w 2017 r. i w 2020 r. [km]</w:t>
        </w:r>
        <w:r w:rsidR="005739C3">
          <w:rPr>
            <w:noProof/>
            <w:webHidden/>
          </w:rPr>
          <w:tab/>
        </w:r>
        <w:r w:rsidR="005739C3">
          <w:rPr>
            <w:noProof/>
            <w:webHidden/>
          </w:rPr>
          <w:fldChar w:fldCharType="begin"/>
        </w:r>
        <w:r w:rsidR="005739C3">
          <w:rPr>
            <w:noProof/>
            <w:webHidden/>
          </w:rPr>
          <w:instrText xml:space="preserve"> PAGEREF _Toc114777456 \h </w:instrText>
        </w:r>
        <w:r w:rsidR="005739C3">
          <w:rPr>
            <w:noProof/>
            <w:webHidden/>
          </w:rPr>
        </w:r>
        <w:r w:rsidR="005739C3">
          <w:rPr>
            <w:noProof/>
            <w:webHidden/>
          </w:rPr>
          <w:fldChar w:fldCharType="separate"/>
        </w:r>
        <w:r w:rsidR="005739C3">
          <w:rPr>
            <w:noProof/>
            <w:webHidden/>
          </w:rPr>
          <w:t>46</w:t>
        </w:r>
        <w:r w:rsidR="005739C3">
          <w:rPr>
            <w:noProof/>
            <w:webHidden/>
          </w:rPr>
          <w:fldChar w:fldCharType="end"/>
        </w:r>
      </w:hyperlink>
    </w:p>
    <w:p w14:paraId="245DF2A1" w14:textId="2BD3F09B" w:rsidR="005739C3" w:rsidRDefault="00000000">
      <w:pPr>
        <w:pStyle w:val="Spisilustracji"/>
        <w:tabs>
          <w:tab w:val="right" w:leader="dot" w:pos="9062"/>
        </w:tabs>
        <w:rPr>
          <w:rFonts w:eastAsiaTheme="minorEastAsia"/>
          <w:noProof/>
          <w:lang w:eastAsia="pl-PL"/>
        </w:rPr>
      </w:pPr>
      <w:hyperlink w:anchor="_Toc114777457" w:history="1">
        <w:r w:rsidR="005739C3" w:rsidRPr="00E673BB">
          <w:rPr>
            <w:rStyle w:val="Hipercze"/>
            <w:rFonts w:cstheme="minorHAnsi"/>
            <w:noProof/>
          </w:rPr>
          <w:t>Wykres 24 Liczba budynków mieszkalnych w wybranych powiatach w województwie mazowieckim w latach 2017 i 2021</w:t>
        </w:r>
        <w:r w:rsidR="005739C3">
          <w:rPr>
            <w:noProof/>
            <w:webHidden/>
          </w:rPr>
          <w:tab/>
        </w:r>
        <w:r w:rsidR="005739C3">
          <w:rPr>
            <w:noProof/>
            <w:webHidden/>
          </w:rPr>
          <w:fldChar w:fldCharType="begin"/>
        </w:r>
        <w:r w:rsidR="005739C3">
          <w:rPr>
            <w:noProof/>
            <w:webHidden/>
          </w:rPr>
          <w:instrText xml:space="preserve"> PAGEREF _Toc114777457 \h </w:instrText>
        </w:r>
        <w:r w:rsidR="005739C3">
          <w:rPr>
            <w:noProof/>
            <w:webHidden/>
          </w:rPr>
        </w:r>
        <w:r w:rsidR="005739C3">
          <w:rPr>
            <w:noProof/>
            <w:webHidden/>
          </w:rPr>
          <w:fldChar w:fldCharType="separate"/>
        </w:r>
        <w:r w:rsidR="005739C3">
          <w:rPr>
            <w:noProof/>
            <w:webHidden/>
          </w:rPr>
          <w:t>48</w:t>
        </w:r>
        <w:r w:rsidR="005739C3">
          <w:rPr>
            <w:noProof/>
            <w:webHidden/>
          </w:rPr>
          <w:fldChar w:fldCharType="end"/>
        </w:r>
      </w:hyperlink>
    </w:p>
    <w:p w14:paraId="4331BE6A" w14:textId="21AF6B19" w:rsidR="005739C3" w:rsidRDefault="00000000">
      <w:pPr>
        <w:pStyle w:val="Spisilustracji"/>
        <w:tabs>
          <w:tab w:val="right" w:leader="dot" w:pos="9062"/>
        </w:tabs>
        <w:rPr>
          <w:rFonts w:eastAsiaTheme="minorEastAsia"/>
          <w:noProof/>
          <w:lang w:eastAsia="pl-PL"/>
        </w:rPr>
      </w:pPr>
      <w:hyperlink w:anchor="_Toc114777458" w:history="1">
        <w:r w:rsidR="005739C3" w:rsidRPr="00E673BB">
          <w:rPr>
            <w:rStyle w:val="Hipercze"/>
            <w:rFonts w:cstheme="minorHAnsi"/>
            <w:noProof/>
          </w:rPr>
          <w:t>Wykres 25 Średnia cena mieszkania za m2 w Grójcu w ostatnich 12 miesiącach</w:t>
        </w:r>
        <w:r w:rsidR="005739C3">
          <w:rPr>
            <w:noProof/>
            <w:webHidden/>
          </w:rPr>
          <w:tab/>
        </w:r>
        <w:r w:rsidR="005739C3">
          <w:rPr>
            <w:noProof/>
            <w:webHidden/>
          </w:rPr>
          <w:fldChar w:fldCharType="begin"/>
        </w:r>
        <w:r w:rsidR="005739C3">
          <w:rPr>
            <w:noProof/>
            <w:webHidden/>
          </w:rPr>
          <w:instrText xml:space="preserve"> PAGEREF _Toc114777458 \h </w:instrText>
        </w:r>
        <w:r w:rsidR="005739C3">
          <w:rPr>
            <w:noProof/>
            <w:webHidden/>
          </w:rPr>
        </w:r>
        <w:r w:rsidR="005739C3">
          <w:rPr>
            <w:noProof/>
            <w:webHidden/>
          </w:rPr>
          <w:fldChar w:fldCharType="separate"/>
        </w:r>
        <w:r w:rsidR="005739C3">
          <w:rPr>
            <w:noProof/>
            <w:webHidden/>
          </w:rPr>
          <w:t>49</w:t>
        </w:r>
        <w:r w:rsidR="005739C3">
          <w:rPr>
            <w:noProof/>
            <w:webHidden/>
          </w:rPr>
          <w:fldChar w:fldCharType="end"/>
        </w:r>
      </w:hyperlink>
    </w:p>
    <w:p w14:paraId="6662BDA0" w14:textId="6242424D" w:rsidR="005739C3" w:rsidRDefault="00000000">
      <w:pPr>
        <w:pStyle w:val="Spisilustracji"/>
        <w:tabs>
          <w:tab w:val="right" w:leader="dot" w:pos="9062"/>
        </w:tabs>
        <w:rPr>
          <w:rFonts w:eastAsiaTheme="minorEastAsia"/>
          <w:noProof/>
          <w:lang w:eastAsia="pl-PL"/>
        </w:rPr>
      </w:pPr>
      <w:hyperlink w:anchor="_Toc114777459" w:history="1">
        <w:r w:rsidR="005739C3" w:rsidRPr="00E673BB">
          <w:rPr>
            <w:rStyle w:val="Hipercze"/>
            <w:rFonts w:cstheme="minorHAnsi"/>
            <w:noProof/>
          </w:rPr>
          <w:t>Wykres 26 Średnioroczne zanieczyszczenie pyłem PM 2,5 i PM 10 w gminie Grójcu</w:t>
        </w:r>
        <w:r w:rsidR="005739C3">
          <w:rPr>
            <w:noProof/>
            <w:webHidden/>
          </w:rPr>
          <w:tab/>
        </w:r>
        <w:r w:rsidR="005739C3">
          <w:rPr>
            <w:noProof/>
            <w:webHidden/>
          </w:rPr>
          <w:fldChar w:fldCharType="begin"/>
        </w:r>
        <w:r w:rsidR="005739C3">
          <w:rPr>
            <w:noProof/>
            <w:webHidden/>
          </w:rPr>
          <w:instrText xml:space="preserve"> PAGEREF _Toc114777459 \h </w:instrText>
        </w:r>
        <w:r w:rsidR="005739C3">
          <w:rPr>
            <w:noProof/>
            <w:webHidden/>
          </w:rPr>
        </w:r>
        <w:r w:rsidR="005739C3">
          <w:rPr>
            <w:noProof/>
            <w:webHidden/>
          </w:rPr>
          <w:fldChar w:fldCharType="separate"/>
        </w:r>
        <w:r w:rsidR="005739C3">
          <w:rPr>
            <w:noProof/>
            <w:webHidden/>
          </w:rPr>
          <w:t>51</w:t>
        </w:r>
        <w:r w:rsidR="005739C3">
          <w:rPr>
            <w:noProof/>
            <w:webHidden/>
          </w:rPr>
          <w:fldChar w:fldCharType="end"/>
        </w:r>
      </w:hyperlink>
    </w:p>
    <w:p w14:paraId="75118A26" w14:textId="796CCC14" w:rsidR="005739C3" w:rsidRDefault="00000000">
      <w:pPr>
        <w:pStyle w:val="Spisilustracji"/>
        <w:tabs>
          <w:tab w:val="right" w:leader="dot" w:pos="9062"/>
        </w:tabs>
        <w:rPr>
          <w:rFonts w:eastAsiaTheme="minorEastAsia"/>
          <w:noProof/>
          <w:lang w:eastAsia="pl-PL"/>
        </w:rPr>
      </w:pPr>
      <w:hyperlink w:anchor="_Toc114777460" w:history="1">
        <w:r w:rsidR="005739C3" w:rsidRPr="00E673BB">
          <w:rPr>
            <w:rStyle w:val="Hipercze"/>
            <w:rFonts w:cstheme="minorHAnsi"/>
            <w:noProof/>
          </w:rPr>
          <w:t>Wykres 27 Ilość odpadów zmieszanych i selektywnie zebranych z powiatu grójeckiego w latach 2017-2021 [t]</w:t>
        </w:r>
        <w:r w:rsidR="005739C3">
          <w:rPr>
            <w:noProof/>
            <w:webHidden/>
          </w:rPr>
          <w:tab/>
        </w:r>
        <w:r w:rsidR="005739C3">
          <w:rPr>
            <w:noProof/>
            <w:webHidden/>
          </w:rPr>
          <w:fldChar w:fldCharType="begin"/>
        </w:r>
        <w:r w:rsidR="005739C3">
          <w:rPr>
            <w:noProof/>
            <w:webHidden/>
          </w:rPr>
          <w:instrText xml:space="preserve"> PAGEREF _Toc114777460 \h </w:instrText>
        </w:r>
        <w:r w:rsidR="005739C3">
          <w:rPr>
            <w:noProof/>
            <w:webHidden/>
          </w:rPr>
        </w:r>
        <w:r w:rsidR="005739C3">
          <w:rPr>
            <w:noProof/>
            <w:webHidden/>
          </w:rPr>
          <w:fldChar w:fldCharType="separate"/>
        </w:r>
        <w:r w:rsidR="005739C3">
          <w:rPr>
            <w:noProof/>
            <w:webHidden/>
          </w:rPr>
          <w:t>55</w:t>
        </w:r>
        <w:r w:rsidR="005739C3">
          <w:rPr>
            <w:noProof/>
            <w:webHidden/>
          </w:rPr>
          <w:fldChar w:fldCharType="end"/>
        </w:r>
      </w:hyperlink>
    </w:p>
    <w:p w14:paraId="3865FFD5" w14:textId="3CEDCAA4" w:rsidR="00803418" w:rsidRPr="00F7516A" w:rsidRDefault="00803418" w:rsidP="00696079">
      <w:pPr>
        <w:rPr>
          <w:rFonts w:cstheme="minorHAnsi"/>
          <w:sz w:val="12"/>
          <w:szCs w:val="12"/>
        </w:rPr>
      </w:pPr>
      <w:r w:rsidRPr="00E3310A">
        <w:rPr>
          <w:rFonts w:cstheme="minorHAnsi"/>
          <w:sz w:val="24"/>
          <w:szCs w:val="24"/>
        </w:rPr>
        <w:fldChar w:fldCharType="end"/>
      </w:r>
    </w:p>
    <w:p w14:paraId="72124181" w14:textId="1CDA36E2" w:rsidR="00803418" w:rsidRPr="00E3310A" w:rsidRDefault="00803418" w:rsidP="00696079">
      <w:pPr>
        <w:rPr>
          <w:rFonts w:cstheme="minorHAnsi"/>
          <w:b/>
          <w:bCs/>
          <w:sz w:val="24"/>
          <w:szCs w:val="24"/>
        </w:rPr>
      </w:pPr>
      <w:r w:rsidRPr="00E3310A">
        <w:rPr>
          <w:rFonts w:cstheme="minorHAnsi"/>
          <w:b/>
          <w:bCs/>
          <w:sz w:val="24"/>
          <w:szCs w:val="24"/>
        </w:rPr>
        <w:t xml:space="preserve">Spis zdjęć </w:t>
      </w:r>
    </w:p>
    <w:p w14:paraId="209A65D7" w14:textId="3CF1585F" w:rsidR="00F90B12" w:rsidRDefault="00803418">
      <w:pPr>
        <w:pStyle w:val="Spisilustracji"/>
        <w:tabs>
          <w:tab w:val="right" w:leader="dot" w:pos="9062"/>
        </w:tabs>
        <w:rPr>
          <w:rFonts w:eastAsiaTheme="minorEastAsia"/>
          <w:noProof/>
          <w:lang w:eastAsia="pl-PL"/>
        </w:rPr>
      </w:pPr>
      <w:r w:rsidRPr="00E3310A">
        <w:rPr>
          <w:rFonts w:cstheme="minorHAnsi"/>
          <w:sz w:val="24"/>
          <w:szCs w:val="24"/>
        </w:rPr>
        <w:fldChar w:fldCharType="begin"/>
      </w:r>
      <w:r w:rsidRPr="00E3310A">
        <w:rPr>
          <w:rFonts w:cstheme="minorHAnsi"/>
          <w:sz w:val="24"/>
          <w:szCs w:val="24"/>
        </w:rPr>
        <w:instrText xml:space="preserve"> TOC \h \z \c "Zdjęcie" </w:instrText>
      </w:r>
      <w:r w:rsidRPr="00E3310A">
        <w:rPr>
          <w:rFonts w:cstheme="minorHAnsi"/>
          <w:sz w:val="24"/>
          <w:szCs w:val="24"/>
        </w:rPr>
        <w:fldChar w:fldCharType="separate"/>
      </w:r>
      <w:hyperlink w:anchor="_Toc110790679" w:history="1">
        <w:r w:rsidR="00F90B12" w:rsidRPr="004F7EC2">
          <w:rPr>
            <w:rStyle w:val="Hipercze"/>
            <w:rFonts w:cstheme="minorHAnsi"/>
            <w:noProof/>
          </w:rPr>
          <w:t>Zdjęcie 1 Muzeum im. Kazimierza Pułaskiego w Warce</w:t>
        </w:r>
        <w:r w:rsidR="00F90B12">
          <w:rPr>
            <w:noProof/>
            <w:webHidden/>
          </w:rPr>
          <w:tab/>
        </w:r>
        <w:r w:rsidR="00F90B12">
          <w:rPr>
            <w:noProof/>
            <w:webHidden/>
          </w:rPr>
          <w:fldChar w:fldCharType="begin"/>
        </w:r>
        <w:r w:rsidR="00F90B12">
          <w:rPr>
            <w:noProof/>
            <w:webHidden/>
          </w:rPr>
          <w:instrText xml:space="preserve"> PAGEREF _Toc110790679 \h </w:instrText>
        </w:r>
        <w:r w:rsidR="00F90B12">
          <w:rPr>
            <w:noProof/>
            <w:webHidden/>
          </w:rPr>
        </w:r>
        <w:r w:rsidR="00F90B12">
          <w:rPr>
            <w:noProof/>
            <w:webHidden/>
          </w:rPr>
          <w:fldChar w:fldCharType="separate"/>
        </w:r>
        <w:r w:rsidR="00F90B12">
          <w:rPr>
            <w:noProof/>
            <w:webHidden/>
          </w:rPr>
          <w:t>25</w:t>
        </w:r>
        <w:r w:rsidR="00F90B12">
          <w:rPr>
            <w:noProof/>
            <w:webHidden/>
          </w:rPr>
          <w:fldChar w:fldCharType="end"/>
        </w:r>
      </w:hyperlink>
    </w:p>
    <w:p w14:paraId="5E41A7D2" w14:textId="25333472" w:rsidR="00F90B12" w:rsidRDefault="00000000">
      <w:pPr>
        <w:pStyle w:val="Spisilustracji"/>
        <w:tabs>
          <w:tab w:val="right" w:leader="dot" w:pos="9062"/>
        </w:tabs>
        <w:rPr>
          <w:rFonts w:eastAsiaTheme="minorEastAsia"/>
          <w:noProof/>
          <w:lang w:eastAsia="pl-PL"/>
        </w:rPr>
      </w:pPr>
      <w:hyperlink w:anchor="_Toc110790680" w:history="1">
        <w:r w:rsidR="00F90B12" w:rsidRPr="004F7EC2">
          <w:rPr>
            <w:rStyle w:val="Hipercze"/>
            <w:rFonts w:cstheme="minorHAnsi"/>
            <w:noProof/>
          </w:rPr>
          <w:t>Zdjęcie 2 Dożynki organizowane przez powiat grójecki</w:t>
        </w:r>
        <w:r w:rsidR="00F90B12">
          <w:rPr>
            <w:noProof/>
            <w:webHidden/>
          </w:rPr>
          <w:tab/>
        </w:r>
        <w:r w:rsidR="00F90B12">
          <w:rPr>
            <w:noProof/>
            <w:webHidden/>
          </w:rPr>
          <w:fldChar w:fldCharType="begin"/>
        </w:r>
        <w:r w:rsidR="00F90B12">
          <w:rPr>
            <w:noProof/>
            <w:webHidden/>
          </w:rPr>
          <w:instrText xml:space="preserve"> PAGEREF _Toc110790680 \h </w:instrText>
        </w:r>
        <w:r w:rsidR="00F90B12">
          <w:rPr>
            <w:noProof/>
            <w:webHidden/>
          </w:rPr>
        </w:r>
        <w:r w:rsidR="00F90B12">
          <w:rPr>
            <w:noProof/>
            <w:webHidden/>
          </w:rPr>
          <w:fldChar w:fldCharType="separate"/>
        </w:r>
        <w:r w:rsidR="00F90B12">
          <w:rPr>
            <w:noProof/>
            <w:webHidden/>
          </w:rPr>
          <w:t>26</w:t>
        </w:r>
        <w:r w:rsidR="00F90B12">
          <w:rPr>
            <w:noProof/>
            <w:webHidden/>
          </w:rPr>
          <w:fldChar w:fldCharType="end"/>
        </w:r>
      </w:hyperlink>
    </w:p>
    <w:p w14:paraId="18337E75" w14:textId="17CFFE68" w:rsidR="00803418" w:rsidRPr="00E3310A" w:rsidRDefault="00803418" w:rsidP="00696079">
      <w:pPr>
        <w:rPr>
          <w:rFonts w:cstheme="minorHAnsi"/>
          <w:sz w:val="24"/>
          <w:szCs w:val="24"/>
        </w:rPr>
      </w:pPr>
      <w:r w:rsidRPr="00E3310A">
        <w:rPr>
          <w:rFonts w:cstheme="minorHAnsi"/>
          <w:sz w:val="24"/>
          <w:szCs w:val="24"/>
        </w:rPr>
        <w:fldChar w:fldCharType="end"/>
      </w:r>
    </w:p>
    <w:p w14:paraId="78D106F0" w14:textId="77777777" w:rsidR="00803418" w:rsidRPr="00E3310A" w:rsidRDefault="00803418" w:rsidP="00696079">
      <w:pPr>
        <w:rPr>
          <w:rFonts w:cstheme="minorHAnsi"/>
          <w:sz w:val="24"/>
          <w:szCs w:val="24"/>
        </w:rPr>
      </w:pPr>
    </w:p>
    <w:p w14:paraId="41A1899B" w14:textId="77777777" w:rsidR="00696079" w:rsidRPr="00E3310A" w:rsidRDefault="00696079" w:rsidP="00696079">
      <w:pPr>
        <w:rPr>
          <w:rFonts w:cstheme="minorHAnsi"/>
          <w:sz w:val="24"/>
          <w:szCs w:val="24"/>
        </w:rPr>
      </w:pPr>
    </w:p>
    <w:p w14:paraId="71D7482F" w14:textId="77777777" w:rsidR="00696079" w:rsidRPr="00E3310A" w:rsidRDefault="00696079" w:rsidP="00696079">
      <w:pPr>
        <w:jc w:val="center"/>
        <w:rPr>
          <w:rFonts w:cstheme="minorHAnsi"/>
          <w:sz w:val="24"/>
          <w:szCs w:val="24"/>
        </w:rPr>
      </w:pPr>
    </w:p>
    <w:sectPr w:rsidR="00696079" w:rsidRPr="00E3310A" w:rsidSect="008263AF">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56AE160" w14:textId="77777777" w:rsidR="00642F78" w:rsidRDefault="00642F78" w:rsidP="002655C1">
      <w:pPr>
        <w:spacing w:after="0" w:line="240" w:lineRule="auto"/>
      </w:pPr>
      <w:r>
        <w:separator/>
      </w:r>
    </w:p>
    <w:p w14:paraId="0054F4A0" w14:textId="77777777" w:rsidR="00642F78" w:rsidRDefault="00642F78"/>
  </w:endnote>
  <w:endnote w:type="continuationSeparator" w:id="0">
    <w:p w14:paraId="6CBD97FE" w14:textId="77777777" w:rsidR="00642F78" w:rsidRDefault="00642F78" w:rsidP="002655C1">
      <w:pPr>
        <w:spacing w:after="0" w:line="240" w:lineRule="auto"/>
      </w:pPr>
      <w:r>
        <w:continuationSeparator/>
      </w:r>
    </w:p>
    <w:p w14:paraId="407CD4C6" w14:textId="77777777" w:rsidR="00642F78" w:rsidRDefault="00642F7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Verdana">
    <w:panose1 w:val="020B0604030504040204"/>
    <w:charset w:val="EE"/>
    <w:family w:val="swiss"/>
    <w:pitch w:val="variable"/>
    <w:sig w:usb0="A00006FF" w:usb1="4000205B" w:usb2="00000010" w:usb3="00000000" w:csb0="0000019F" w:csb1="00000000"/>
  </w:font>
  <w:font w:name="ArialNarrow">
    <w:altName w:val="MS Mincho"/>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24091439"/>
      <w:docPartObj>
        <w:docPartGallery w:val="Page Numbers (Bottom of Page)"/>
        <w:docPartUnique/>
      </w:docPartObj>
    </w:sdtPr>
    <w:sdtContent>
      <w:sdt>
        <w:sdtPr>
          <w:id w:val="1728636285"/>
          <w:docPartObj>
            <w:docPartGallery w:val="Page Numbers (Top of Page)"/>
            <w:docPartUnique/>
          </w:docPartObj>
        </w:sdtPr>
        <w:sdtContent>
          <w:p w14:paraId="48659F75" w14:textId="4963E686" w:rsidR="00781881" w:rsidRDefault="00781881">
            <w:pPr>
              <w:pStyle w:val="Stopka"/>
              <w:jc w:val="center"/>
            </w:pPr>
            <w:r>
              <w:t xml:space="preserve">Strona </w:t>
            </w:r>
            <w:r>
              <w:rPr>
                <w:b/>
                <w:bCs/>
                <w:sz w:val="24"/>
                <w:szCs w:val="24"/>
              </w:rPr>
              <w:fldChar w:fldCharType="begin"/>
            </w:r>
            <w:r>
              <w:rPr>
                <w:b/>
                <w:bCs/>
              </w:rPr>
              <w:instrText>PAGE</w:instrText>
            </w:r>
            <w:r>
              <w:rPr>
                <w:b/>
                <w:bCs/>
                <w:sz w:val="24"/>
                <w:szCs w:val="24"/>
              </w:rPr>
              <w:fldChar w:fldCharType="separate"/>
            </w:r>
            <w:r>
              <w:rPr>
                <w:b/>
                <w:bCs/>
              </w:rPr>
              <w:t>2</w:t>
            </w:r>
            <w:r>
              <w:rPr>
                <w:b/>
                <w:bCs/>
                <w:sz w:val="24"/>
                <w:szCs w:val="24"/>
              </w:rPr>
              <w:fldChar w:fldCharType="end"/>
            </w:r>
            <w:r>
              <w:t xml:space="preserve"> z </w:t>
            </w:r>
            <w:r>
              <w:rPr>
                <w:b/>
                <w:bCs/>
                <w:sz w:val="24"/>
                <w:szCs w:val="24"/>
              </w:rPr>
              <w:fldChar w:fldCharType="begin"/>
            </w:r>
            <w:r>
              <w:rPr>
                <w:b/>
                <w:bCs/>
              </w:rPr>
              <w:instrText>NUMPAGES</w:instrText>
            </w:r>
            <w:r>
              <w:rPr>
                <w:b/>
                <w:bCs/>
                <w:sz w:val="24"/>
                <w:szCs w:val="24"/>
              </w:rPr>
              <w:fldChar w:fldCharType="separate"/>
            </w:r>
            <w:r>
              <w:rPr>
                <w:b/>
                <w:bCs/>
              </w:rPr>
              <w:t>2</w:t>
            </w:r>
            <w:r>
              <w:rPr>
                <w:b/>
                <w:bCs/>
                <w:sz w:val="24"/>
                <w:szCs w:val="24"/>
              </w:rPr>
              <w:fldChar w:fldCharType="end"/>
            </w:r>
          </w:p>
        </w:sdtContent>
      </w:sdt>
    </w:sdtContent>
  </w:sdt>
  <w:p w14:paraId="75748D03" w14:textId="77777777" w:rsidR="00781881" w:rsidRDefault="00781881">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8FBCE2F" w14:textId="77777777" w:rsidR="00642F78" w:rsidRDefault="00642F78" w:rsidP="002655C1">
      <w:pPr>
        <w:spacing w:after="0" w:line="240" w:lineRule="auto"/>
      </w:pPr>
      <w:r>
        <w:separator/>
      </w:r>
    </w:p>
    <w:p w14:paraId="7F21A9D3" w14:textId="77777777" w:rsidR="00642F78" w:rsidRDefault="00642F78"/>
  </w:footnote>
  <w:footnote w:type="continuationSeparator" w:id="0">
    <w:p w14:paraId="5E2EC1AD" w14:textId="77777777" w:rsidR="00642F78" w:rsidRDefault="00642F78" w:rsidP="002655C1">
      <w:pPr>
        <w:spacing w:after="0" w:line="240" w:lineRule="auto"/>
      </w:pPr>
      <w:r>
        <w:continuationSeparator/>
      </w:r>
    </w:p>
    <w:p w14:paraId="42C903AE" w14:textId="77777777" w:rsidR="00642F78" w:rsidRDefault="00642F78"/>
  </w:footnote>
  <w:footnote w:id="1">
    <w:p w14:paraId="5D31749C" w14:textId="314D4F39" w:rsidR="00BD20EA" w:rsidRPr="00BD20EA" w:rsidRDefault="00BD20EA" w:rsidP="00BD20EA">
      <w:pPr>
        <w:spacing w:after="0" w:line="240" w:lineRule="auto"/>
        <w:jc w:val="both"/>
        <w:rPr>
          <w:rFonts w:cstheme="minorHAnsi"/>
          <w:sz w:val="20"/>
          <w:szCs w:val="20"/>
        </w:rPr>
      </w:pPr>
      <w:r w:rsidRPr="00BD20EA">
        <w:rPr>
          <w:rStyle w:val="Odwoanieprzypisudolnego"/>
          <w:rFonts w:cstheme="minorHAnsi"/>
          <w:sz w:val="20"/>
          <w:szCs w:val="20"/>
        </w:rPr>
        <w:footnoteRef/>
      </w:r>
      <w:r w:rsidRPr="00BD20EA">
        <w:rPr>
          <w:rFonts w:cstheme="minorHAnsi"/>
          <w:sz w:val="20"/>
          <w:szCs w:val="20"/>
        </w:rPr>
        <w:t xml:space="preserve"> </w:t>
      </w:r>
      <w:proofErr w:type="spellStart"/>
      <w:r w:rsidRPr="00BD20EA">
        <w:rPr>
          <w:rFonts w:cstheme="minorHAnsi"/>
          <w:sz w:val="20"/>
          <w:szCs w:val="20"/>
        </w:rPr>
        <w:t>rw</w:t>
      </w:r>
      <w:proofErr w:type="spellEnd"/>
      <w:r w:rsidRPr="00BD20EA">
        <w:rPr>
          <w:rFonts w:cstheme="minorHAnsi"/>
          <w:sz w:val="20"/>
          <w:szCs w:val="20"/>
        </w:rPr>
        <w:t xml:space="preserve"> – uczniowie z upośledzeniem umysłowym w stopniu głębokim (nie wlicza się do ogólnej liczby uczniów - zajęcia </w:t>
      </w:r>
      <w:proofErr w:type="spellStart"/>
      <w:r w:rsidRPr="00BD20EA">
        <w:rPr>
          <w:rFonts w:cstheme="minorHAnsi"/>
          <w:sz w:val="20"/>
          <w:szCs w:val="20"/>
        </w:rPr>
        <w:t>rewalidacyjno</w:t>
      </w:r>
      <w:proofErr w:type="spellEnd"/>
      <w:r w:rsidRPr="00BD20EA">
        <w:rPr>
          <w:rFonts w:cstheme="minorHAnsi"/>
          <w:sz w:val="20"/>
          <w:szCs w:val="20"/>
        </w:rPr>
        <w:t xml:space="preserve"> - wychowawcze)</w:t>
      </w:r>
    </w:p>
  </w:footnote>
  <w:footnote w:id="2">
    <w:p w14:paraId="7B58B374" w14:textId="2AF64DCC" w:rsidR="00BD20EA" w:rsidRPr="00BD20EA" w:rsidRDefault="00BD20EA" w:rsidP="00BD20EA">
      <w:pPr>
        <w:spacing w:after="0" w:line="240" w:lineRule="auto"/>
        <w:jc w:val="both"/>
        <w:rPr>
          <w:rFonts w:cstheme="minorHAnsi"/>
          <w:b/>
          <w:bCs/>
          <w:sz w:val="20"/>
          <w:szCs w:val="20"/>
        </w:rPr>
      </w:pPr>
      <w:r w:rsidRPr="00BD20EA">
        <w:rPr>
          <w:rStyle w:val="Odwoanieprzypisudolnego"/>
          <w:rFonts w:cstheme="minorHAnsi"/>
          <w:sz w:val="20"/>
          <w:szCs w:val="20"/>
        </w:rPr>
        <w:footnoteRef/>
      </w:r>
      <w:r w:rsidRPr="00BD20EA">
        <w:rPr>
          <w:rFonts w:cstheme="minorHAnsi"/>
          <w:sz w:val="20"/>
          <w:szCs w:val="20"/>
        </w:rPr>
        <w:t xml:space="preserve"> </w:t>
      </w:r>
      <w:proofErr w:type="spellStart"/>
      <w:r w:rsidRPr="00BD20EA">
        <w:rPr>
          <w:rFonts w:cstheme="minorHAnsi"/>
          <w:sz w:val="20"/>
          <w:szCs w:val="20"/>
        </w:rPr>
        <w:t>wwr</w:t>
      </w:r>
      <w:proofErr w:type="spellEnd"/>
      <w:r w:rsidRPr="00BD20EA">
        <w:rPr>
          <w:rFonts w:cstheme="minorHAnsi"/>
          <w:sz w:val="20"/>
          <w:szCs w:val="20"/>
        </w:rPr>
        <w:t xml:space="preserve"> – wczesne wspomaganie rozwoju (nie wlicza się do ogólnej liczby uczniów - zadania pozaszkolne)</w:t>
      </w:r>
    </w:p>
  </w:footnote>
  <w:footnote w:id="3">
    <w:p w14:paraId="566C628F" w14:textId="77777777" w:rsidR="00BD20EA" w:rsidRPr="00BD20EA" w:rsidRDefault="00BD20EA" w:rsidP="00BD20EA">
      <w:pPr>
        <w:spacing w:after="0" w:line="240" w:lineRule="auto"/>
        <w:jc w:val="both"/>
        <w:rPr>
          <w:rFonts w:cstheme="minorHAnsi"/>
          <w:b/>
          <w:bCs/>
          <w:sz w:val="20"/>
          <w:szCs w:val="20"/>
        </w:rPr>
      </w:pPr>
      <w:r w:rsidRPr="00BD20EA">
        <w:rPr>
          <w:rStyle w:val="Odwoanieprzypisudolnego"/>
          <w:rFonts w:cstheme="minorHAnsi"/>
          <w:sz w:val="20"/>
          <w:szCs w:val="20"/>
        </w:rPr>
        <w:footnoteRef/>
      </w:r>
      <w:r w:rsidRPr="00BD20EA">
        <w:rPr>
          <w:rFonts w:cstheme="minorHAnsi"/>
          <w:sz w:val="20"/>
          <w:szCs w:val="20"/>
        </w:rPr>
        <w:t xml:space="preserve"> KKZ – Kwalifikacyjne Kursy Zawodowe dla dorosłych</w:t>
      </w:r>
    </w:p>
    <w:p w14:paraId="24EC1647" w14:textId="170DF2BA" w:rsidR="00BD20EA" w:rsidRDefault="00BD20EA">
      <w:pPr>
        <w:pStyle w:val="Tekstprzypisudolnego"/>
      </w:pPr>
    </w:p>
  </w:footnote>
  <w:footnote w:id="4">
    <w:p w14:paraId="0A6DAB94" w14:textId="7B9C4ED8" w:rsidR="0003787E" w:rsidRDefault="0003787E">
      <w:pPr>
        <w:pStyle w:val="Tekstprzypisudolnego"/>
      </w:pPr>
      <w:r>
        <w:rPr>
          <w:rStyle w:val="Odwoanieprzypisudolnego"/>
        </w:rPr>
        <w:footnoteRef/>
      </w:r>
      <w:r>
        <w:t xml:space="preserve"> </w:t>
      </w:r>
      <w:r>
        <w:rPr>
          <w:rFonts w:ascii="Verdana" w:hAnsi="Verdana"/>
          <w:color w:val="333333"/>
          <w:sz w:val="21"/>
          <w:szCs w:val="21"/>
          <w:shd w:val="clear" w:color="auto" w:fill="FFFFFF"/>
        </w:rPr>
        <w:t> </w:t>
      </w:r>
      <w:r w:rsidR="006E28EF" w:rsidRPr="006E28EF">
        <w:rPr>
          <w:rFonts w:cstheme="minorHAnsi"/>
          <w:shd w:val="clear" w:color="auto" w:fill="FFFFFF"/>
        </w:rPr>
        <w:t>https://www.polskawliczbach.pl/powiat_grojecki#poziom-przestepczosci</w:t>
      </w:r>
      <w:r w:rsidR="006E28EF">
        <w:rPr>
          <w:rFonts w:cstheme="minorHAnsi"/>
          <w:shd w:val="clear" w:color="auto" w:fill="FFFFFF"/>
        </w:rPr>
        <w:t>, (dostęp: 17.07.2022 r.)</w:t>
      </w:r>
    </w:p>
  </w:footnote>
  <w:footnote w:id="5">
    <w:p w14:paraId="6F9281A2" w14:textId="77777777" w:rsidR="00FC510E" w:rsidRPr="002C1DB2" w:rsidRDefault="00FC510E" w:rsidP="00FC510E">
      <w:pPr>
        <w:pStyle w:val="Tekstprzypisudolnego"/>
        <w:rPr>
          <w:rFonts w:cstheme="minorHAnsi"/>
        </w:rPr>
      </w:pPr>
      <w:r w:rsidRPr="002C1DB2">
        <w:rPr>
          <w:rStyle w:val="Odwoanieprzypisudolnego"/>
          <w:rFonts w:cstheme="minorHAnsi"/>
        </w:rPr>
        <w:footnoteRef/>
      </w:r>
      <w:r w:rsidRPr="002C1DB2">
        <w:rPr>
          <w:rFonts w:cstheme="minorHAnsi"/>
        </w:rPr>
        <w:t xml:space="preserve"> Dz. U. z 2020, poz. 1219. </w:t>
      </w:r>
    </w:p>
  </w:footnote>
  <w:footnote w:id="6">
    <w:p w14:paraId="4ED83DA5" w14:textId="77777777" w:rsidR="00791446" w:rsidRPr="00E3310A" w:rsidRDefault="00791446" w:rsidP="00E3310A">
      <w:pPr>
        <w:pStyle w:val="Tekstprzypisudolnego"/>
      </w:pPr>
      <w:r w:rsidRPr="00E3310A">
        <w:rPr>
          <w:rStyle w:val="Odwoanieprzypisudolnego"/>
        </w:rPr>
        <w:footnoteRef/>
      </w:r>
      <w:r w:rsidRPr="00E3310A">
        <w:t xml:space="preserve"> Polityka przestrzenna jest rozumiana jako celowe oddziaływanie władz publicznych na rozmieszczenie wszelakich funkcji i przestrzenne różnicowanie dynamiki ich rozwoju oraz na użytkowanie i zagospodarowanie terenów przez wszystkie osoby prawne i fizyczne. Formułowanie polityki przestrzennej polega na określeniu celów, sposobów i środków jej prowadzenia a jej realizacja przebiega przez stanowienie i stosowanie prawa oraz podejmowanie działań gospodarczych, w tym zwłaszcza inwestycyjnych, w różnych dziedzinach. Polityka przestrzenna formułowana i realizowana jest w układzie wielopodmiotowym i wieloszczeblowym. Ustala rozmieszczenie i koordynuje w czasie i przestrzeni działania rozwojowe (głównie materialne) na objętym planowaniem terytorium, pozwalając na uzyskanie efektu synergii tych działań i zachowania wymagających ochrony istniejących cech terytorium. Model powinien pokazywać skoncentrowane powiązania funkcjonalne w zakresie: urbanizacji, sektora kreatywnego, nauki, badań, edukacji, transportu, kultury, współpracy </w:t>
      </w:r>
      <w:proofErr w:type="spellStart"/>
      <w:r w:rsidRPr="00E3310A">
        <w:t>jst</w:t>
      </w:r>
      <w:proofErr w:type="spellEnd"/>
      <w:r w:rsidRPr="00E3310A">
        <w:t>, aktywności obywatelskiej itp.</w:t>
      </w:r>
    </w:p>
  </w:footnote>
  <w:footnote w:id="7">
    <w:p w14:paraId="26FD4916" w14:textId="04710C35" w:rsidR="0002686C" w:rsidRPr="0002686C" w:rsidRDefault="0002686C" w:rsidP="0002686C">
      <w:pPr>
        <w:rPr>
          <w:sz w:val="20"/>
          <w:szCs w:val="20"/>
        </w:rPr>
      </w:pPr>
      <w:r w:rsidRPr="0002686C">
        <w:rPr>
          <w:rStyle w:val="Odwoanieprzypisudolnego"/>
          <w:sz w:val="20"/>
          <w:szCs w:val="20"/>
        </w:rPr>
        <w:footnoteRef/>
      </w:r>
      <w:r w:rsidRPr="00A03AF1">
        <w:rPr>
          <w:sz w:val="20"/>
          <w:szCs w:val="20"/>
          <w:lang w:val="en-US"/>
        </w:rPr>
        <w:t xml:space="preserve"> </w:t>
      </w:r>
      <w:proofErr w:type="spellStart"/>
      <w:r w:rsidRPr="00A03AF1">
        <w:rPr>
          <w:sz w:val="20"/>
          <w:szCs w:val="20"/>
          <w:lang w:val="en-US"/>
        </w:rPr>
        <w:t>Źródło</w:t>
      </w:r>
      <w:proofErr w:type="spellEnd"/>
      <w:r w:rsidRPr="00A03AF1">
        <w:rPr>
          <w:sz w:val="20"/>
          <w:szCs w:val="20"/>
          <w:lang w:val="en-US"/>
        </w:rPr>
        <w:t xml:space="preserve">: </w:t>
      </w:r>
      <w:proofErr w:type="spellStart"/>
      <w:r w:rsidRPr="00A03AF1">
        <w:rPr>
          <w:sz w:val="20"/>
          <w:szCs w:val="20"/>
          <w:lang w:val="en-US"/>
        </w:rPr>
        <w:t>Weihrich</w:t>
      </w:r>
      <w:proofErr w:type="spellEnd"/>
      <w:r w:rsidRPr="00A03AF1">
        <w:rPr>
          <w:sz w:val="20"/>
          <w:szCs w:val="20"/>
          <w:lang w:val="en-US"/>
        </w:rPr>
        <w:t xml:space="preserve">, H., 1982:The TOWS Matrix- a Tool for Situational Analysis. </w:t>
      </w:r>
      <w:proofErr w:type="spellStart"/>
      <w:r w:rsidRPr="0002686C">
        <w:rPr>
          <w:sz w:val="20"/>
          <w:szCs w:val="20"/>
        </w:rPr>
        <w:t>Long</w:t>
      </w:r>
      <w:proofErr w:type="spellEnd"/>
      <w:r w:rsidRPr="0002686C">
        <w:rPr>
          <w:sz w:val="20"/>
          <w:szCs w:val="20"/>
        </w:rPr>
        <w:t xml:space="preserve"> </w:t>
      </w:r>
      <w:proofErr w:type="spellStart"/>
      <w:r w:rsidRPr="0002686C">
        <w:rPr>
          <w:sz w:val="20"/>
          <w:szCs w:val="20"/>
        </w:rPr>
        <w:t>Range</w:t>
      </w:r>
      <w:proofErr w:type="spellEnd"/>
      <w:r w:rsidRPr="0002686C">
        <w:rPr>
          <w:sz w:val="20"/>
          <w:szCs w:val="20"/>
        </w:rPr>
        <w:t xml:space="preserve"> Planning, 15 (2)</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22DBA4" w14:textId="51E01A13" w:rsidR="00F7516A" w:rsidRPr="00F7516A" w:rsidRDefault="00F7516A" w:rsidP="00F7516A">
    <w:pPr>
      <w:pStyle w:val="Nagwek"/>
      <w:jc w:val="center"/>
      <w:rPr>
        <w:i/>
        <w:iCs/>
        <w:sz w:val="16"/>
        <w:szCs w:val="16"/>
      </w:rPr>
    </w:pPr>
    <w:r w:rsidRPr="00F7516A">
      <w:rPr>
        <w:i/>
        <w:iCs/>
        <w:sz w:val="16"/>
        <w:szCs w:val="16"/>
      </w:rPr>
      <w:t>STRATEGIA ROZWOJU</w:t>
    </w:r>
    <w:r>
      <w:rPr>
        <w:i/>
        <w:iCs/>
        <w:sz w:val="16"/>
        <w:szCs w:val="16"/>
      </w:rPr>
      <w:t xml:space="preserve"> </w:t>
    </w:r>
    <w:r w:rsidRPr="00F7516A">
      <w:rPr>
        <w:i/>
        <w:iCs/>
        <w:sz w:val="16"/>
        <w:szCs w:val="16"/>
      </w:rPr>
      <w:t xml:space="preserve">POWIATU GRÓJECKIEGO </w:t>
    </w:r>
    <w:r w:rsidR="009A7EA2">
      <w:rPr>
        <w:i/>
        <w:iCs/>
        <w:sz w:val="16"/>
        <w:szCs w:val="16"/>
      </w:rPr>
      <w:t xml:space="preserve">DO ROKU </w:t>
    </w:r>
    <w:r w:rsidRPr="00F7516A">
      <w:rPr>
        <w:i/>
        <w:iCs/>
        <w:sz w:val="16"/>
        <w:szCs w:val="16"/>
      </w:rPr>
      <w:t>2030</w:t>
    </w:r>
  </w:p>
  <w:p w14:paraId="7EFB41FD" w14:textId="77777777" w:rsidR="00F7516A" w:rsidRPr="00F7516A" w:rsidRDefault="00F7516A" w:rsidP="00F7516A">
    <w:pPr>
      <w:pStyle w:val="Nagwek"/>
      <w:jc w:val="center"/>
      <w:rPr>
        <w:sz w:val="10"/>
        <w:szCs w:val="1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32A18"/>
    <w:multiLevelType w:val="hybridMultilevel"/>
    <w:tmpl w:val="43CEC474"/>
    <w:lvl w:ilvl="0" w:tplc="0415000B">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 w15:restartNumberingAfterBreak="0">
    <w:nsid w:val="04777612"/>
    <w:multiLevelType w:val="hybridMultilevel"/>
    <w:tmpl w:val="C96CDC4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4D87928"/>
    <w:multiLevelType w:val="hybridMultilevel"/>
    <w:tmpl w:val="6CE2A30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6B57653"/>
    <w:multiLevelType w:val="hybridMultilevel"/>
    <w:tmpl w:val="235ABFE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A15704A"/>
    <w:multiLevelType w:val="hybridMultilevel"/>
    <w:tmpl w:val="372E47C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0CEB559A"/>
    <w:multiLevelType w:val="hybridMultilevel"/>
    <w:tmpl w:val="7C4A8D08"/>
    <w:lvl w:ilvl="0" w:tplc="04150001">
      <w:start w:val="1"/>
      <w:numFmt w:val="bullet"/>
      <w:lvlText w:val=""/>
      <w:lvlJc w:val="left"/>
      <w:pPr>
        <w:ind w:left="1425" w:hanging="705"/>
      </w:pPr>
      <w:rPr>
        <w:rFonts w:ascii="Symbol" w:hAnsi="Symbo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 w15:restartNumberingAfterBreak="0">
    <w:nsid w:val="15882E24"/>
    <w:multiLevelType w:val="hybridMultilevel"/>
    <w:tmpl w:val="9C40E73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19504D1D"/>
    <w:multiLevelType w:val="hybridMultilevel"/>
    <w:tmpl w:val="16B6BD5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1D6B36B4"/>
    <w:multiLevelType w:val="hybridMultilevel"/>
    <w:tmpl w:val="993615F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252C36C9"/>
    <w:multiLevelType w:val="hybridMultilevel"/>
    <w:tmpl w:val="22AA216E"/>
    <w:lvl w:ilvl="0" w:tplc="E5CA1082">
      <w:start w:val="1"/>
      <w:numFmt w:val="decimal"/>
      <w:lvlText w:val="%1."/>
      <w:lvlJc w:val="left"/>
      <w:pPr>
        <w:ind w:left="720" w:hanging="360"/>
      </w:pPr>
      <w:rPr>
        <w:rFonts w:asciiTheme="minorHAnsi" w:eastAsiaTheme="minorHAnsi" w:hAnsiTheme="minorHAnsi" w:cstheme="minorHAnsi" w:hint="default"/>
        <w:b w:val="0"/>
        <w:bCs/>
        <w:color w:val="000000"/>
        <w:sz w:val="20"/>
        <w:szCs w:val="16"/>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 w15:restartNumberingAfterBreak="0">
    <w:nsid w:val="267F1A13"/>
    <w:multiLevelType w:val="hybridMultilevel"/>
    <w:tmpl w:val="259C5C4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2A970E70"/>
    <w:multiLevelType w:val="hybridMultilevel"/>
    <w:tmpl w:val="34B67AE2"/>
    <w:lvl w:ilvl="0" w:tplc="CA46953C">
      <w:start w:val="1"/>
      <w:numFmt w:val="decimal"/>
      <w:lvlText w:val="%1."/>
      <w:lvlJc w:val="left"/>
      <w:pPr>
        <w:ind w:left="720" w:hanging="360"/>
      </w:pPr>
      <w:rPr>
        <w:rFonts w:asciiTheme="minorHAnsi" w:eastAsiaTheme="minorHAnsi" w:hAnsiTheme="minorHAnsi" w:cstheme="minorHAnsi" w:hint="default"/>
        <w:b w:val="0"/>
        <w:bCs/>
        <w:color w:val="000000"/>
        <w:sz w:val="20"/>
        <w:szCs w:val="16"/>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 w15:restartNumberingAfterBreak="0">
    <w:nsid w:val="2E71657D"/>
    <w:multiLevelType w:val="hybridMultilevel"/>
    <w:tmpl w:val="BB6C9602"/>
    <w:lvl w:ilvl="0" w:tplc="76D66C68">
      <w:start w:val="1"/>
      <w:numFmt w:val="decimal"/>
      <w:lvlText w:val="%1."/>
      <w:lvlJc w:val="left"/>
      <w:pPr>
        <w:ind w:left="720" w:hanging="360"/>
      </w:pPr>
      <w:rPr>
        <w:rFonts w:asciiTheme="minorHAnsi" w:eastAsiaTheme="minorHAnsi" w:hAnsiTheme="minorHAnsi" w:cstheme="minorHAnsi" w:hint="default"/>
        <w:b w:val="0"/>
        <w:bCs/>
        <w:color w:val="000000"/>
        <w:sz w:val="20"/>
        <w:szCs w:val="16"/>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 w15:restartNumberingAfterBreak="0">
    <w:nsid w:val="37DD671D"/>
    <w:multiLevelType w:val="hybridMultilevel"/>
    <w:tmpl w:val="739EFF6C"/>
    <w:lvl w:ilvl="0" w:tplc="E2CC3C44">
      <w:start w:val="55"/>
      <w:numFmt w:val="bullet"/>
      <w:lvlText w:val=""/>
      <w:lvlJc w:val="left"/>
      <w:pPr>
        <w:ind w:left="720" w:hanging="360"/>
      </w:pPr>
      <w:rPr>
        <w:rFonts w:ascii="Symbol" w:eastAsiaTheme="minorHAnsi" w:hAnsi="Symbol"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3A017750"/>
    <w:multiLevelType w:val="hybridMultilevel"/>
    <w:tmpl w:val="337C9834"/>
    <w:lvl w:ilvl="0" w:tplc="7794FB4C">
      <w:start w:val="1"/>
      <w:numFmt w:val="bullet"/>
      <w:lvlText w:val="•"/>
      <w:lvlJc w:val="left"/>
      <w:pPr>
        <w:tabs>
          <w:tab w:val="num" w:pos="720"/>
        </w:tabs>
        <w:ind w:left="720" w:hanging="360"/>
      </w:pPr>
      <w:rPr>
        <w:rFonts w:ascii="Arial" w:hAnsi="Arial" w:hint="default"/>
      </w:rPr>
    </w:lvl>
    <w:lvl w:ilvl="1" w:tplc="258AA3CA" w:tentative="1">
      <w:start w:val="1"/>
      <w:numFmt w:val="bullet"/>
      <w:lvlText w:val="•"/>
      <w:lvlJc w:val="left"/>
      <w:pPr>
        <w:tabs>
          <w:tab w:val="num" w:pos="1440"/>
        </w:tabs>
        <w:ind w:left="1440" w:hanging="360"/>
      </w:pPr>
      <w:rPr>
        <w:rFonts w:ascii="Arial" w:hAnsi="Arial" w:hint="default"/>
      </w:rPr>
    </w:lvl>
    <w:lvl w:ilvl="2" w:tplc="FAECE09A" w:tentative="1">
      <w:start w:val="1"/>
      <w:numFmt w:val="bullet"/>
      <w:lvlText w:val="•"/>
      <w:lvlJc w:val="left"/>
      <w:pPr>
        <w:tabs>
          <w:tab w:val="num" w:pos="2160"/>
        </w:tabs>
        <w:ind w:left="2160" w:hanging="360"/>
      </w:pPr>
      <w:rPr>
        <w:rFonts w:ascii="Arial" w:hAnsi="Arial" w:hint="default"/>
      </w:rPr>
    </w:lvl>
    <w:lvl w:ilvl="3" w:tplc="20C47A82" w:tentative="1">
      <w:start w:val="1"/>
      <w:numFmt w:val="bullet"/>
      <w:lvlText w:val="•"/>
      <w:lvlJc w:val="left"/>
      <w:pPr>
        <w:tabs>
          <w:tab w:val="num" w:pos="2880"/>
        </w:tabs>
        <w:ind w:left="2880" w:hanging="360"/>
      </w:pPr>
      <w:rPr>
        <w:rFonts w:ascii="Arial" w:hAnsi="Arial" w:hint="default"/>
      </w:rPr>
    </w:lvl>
    <w:lvl w:ilvl="4" w:tplc="2FF08C72" w:tentative="1">
      <w:start w:val="1"/>
      <w:numFmt w:val="bullet"/>
      <w:lvlText w:val="•"/>
      <w:lvlJc w:val="left"/>
      <w:pPr>
        <w:tabs>
          <w:tab w:val="num" w:pos="3600"/>
        </w:tabs>
        <w:ind w:left="3600" w:hanging="360"/>
      </w:pPr>
      <w:rPr>
        <w:rFonts w:ascii="Arial" w:hAnsi="Arial" w:hint="default"/>
      </w:rPr>
    </w:lvl>
    <w:lvl w:ilvl="5" w:tplc="8E6A1202" w:tentative="1">
      <w:start w:val="1"/>
      <w:numFmt w:val="bullet"/>
      <w:lvlText w:val="•"/>
      <w:lvlJc w:val="left"/>
      <w:pPr>
        <w:tabs>
          <w:tab w:val="num" w:pos="4320"/>
        </w:tabs>
        <w:ind w:left="4320" w:hanging="360"/>
      </w:pPr>
      <w:rPr>
        <w:rFonts w:ascii="Arial" w:hAnsi="Arial" w:hint="default"/>
      </w:rPr>
    </w:lvl>
    <w:lvl w:ilvl="6" w:tplc="5336BCEA" w:tentative="1">
      <w:start w:val="1"/>
      <w:numFmt w:val="bullet"/>
      <w:lvlText w:val="•"/>
      <w:lvlJc w:val="left"/>
      <w:pPr>
        <w:tabs>
          <w:tab w:val="num" w:pos="5040"/>
        </w:tabs>
        <w:ind w:left="5040" w:hanging="360"/>
      </w:pPr>
      <w:rPr>
        <w:rFonts w:ascii="Arial" w:hAnsi="Arial" w:hint="default"/>
      </w:rPr>
    </w:lvl>
    <w:lvl w:ilvl="7" w:tplc="D5FE28AE" w:tentative="1">
      <w:start w:val="1"/>
      <w:numFmt w:val="bullet"/>
      <w:lvlText w:val="•"/>
      <w:lvlJc w:val="left"/>
      <w:pPr>
        <w:tabs>
          <w:tab w:val="num" w:pos="5760"/>
        </w:tabs>
        <w:ind w:left="5760" w:hanging="360"/>
      </w:pPr>
      <w:rPr>
        <w:rFonts w:ascii="Arial" w:hAnsi="Arial" w:hint="default"/>
      </w:rPr>
    </w:lvl>
    <w:lvl w:ilvl="8" w:tplc="FE0A8E24"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3B2A0B89"/>
    <w:multiLevelType w:val="hybridMultilevel"/>
    <w:tmpl w:val="8664213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44A40D25"/>
    <w:multiLevelType w:val="hybridMultilevel"/>
    <w:tmpl w:val="13A62496"/>
    <w:lvl w:ilvl="0" w:tplc="FFFFFFFF">
      <w:start w:val="1"/>
      <w:numFmt w:val="decimal"/>
      <w:lvlText w:val="%1)"/>
      <w:lvlJc w:val="left"/>
      <w:pPr>
        <w:ind w:left="720" w:hanging="360"/>
      </w:pPr>
    </w:lvl>
    <w:lvl w:ilvl="1" w:tplc="04150011">
      <w:start w:val="1"/>
      <w:numFmt w:val="decimal"/>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45452C14"/>
    <w:multiLevelType w:val="hybridMultilevel"/>
    <w:tmpl w:val="5F98A14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48CD17AC"/>
    <w:multiLevelType w:val="hybridMultilevel"/>
    <w:tmpl w:val="B800550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51C667F7"/>
    <w:multiLevelType w:val="hybridMultilevel"/>
    <w:tmpl w:val="81CE1EF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528B550A"/>
    <w:multiLevelType w:val="hybridMultilevel"/>
    <w:tmpl w:val="7624AF5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539C3E73"/>
    <w:multiLevelType w:val="hybridMultilevel"/>
    <w:tmpl w:val="A56C9D2C"/>
    <w:lvl w:ilvl="0" w:tplc="B198C2D2">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15:restartNumberingAfterBreak="0">
    <w:nsid w:val="56386A9C"/>
    <w:multiLevelType w:val="multilevel"/>
    <w:tmpl w:val="443C3A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56F7034B"/>
    <w:multiLevelType w:val="hybridMultilevel"/>
    <w:tmpl w:val="3D16FF08"/>
    <w:lvl w:ilvl="0" w:tplc="908E0A18">
      <w:start w:val="1"/>
      <w:numFmt w:val="decimal"/>
      <w:lvlText w:val="%1."/>
      <w:lvlJc w:val="left"/>
      <w:pPr>
        <w:ind w:left="720" w:hanging="360"/>
      </w:pPr>
      <w:rPr>
        <w:rFonts w:asciiTheme="minorHAnsi" w:eastAsia="Calibri" w:hAnsiTheme="minorHAnsi" w:cstheme="minorHAnsi" w:hint="default"/>
        <w:b w:val="0"/>
        <w:bCs/>
        <w:sz w:val="20"/>
        <w:szCs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 w15:restartNumberingAfterBreak="0">
    <w:nsid w:val="57220A35"/>
    <w:multiLevelType w:val="hybridMultilevel"/>
    <w:tmpl w:val="003C69C8"/>
    <w:lvl w:ilvl="0" w:tplc="7BE207E6">
      <w:start w:val="1"/>
      <w:numFmt w:val="decimal"/>
      <w:lvlText w:val="%1."/>
      <w:lvlJc w:val="left"/>
      <w:pPr>
        <w:ind w:left="720" w:hanging="360"/>
      </w:pPr>
      <w:rPr>
        <w:rFonts w:asciiTheme="minorHAnsi" w:eastAsia="Calibri" w:hAnsiTheme="minorHAnsi" w:cstheme="minorHAnsi" w:hint="default"/>
        <w:b w:val="0"/>
        <w:bCs/>
        <w:sz w:val="20"/>
        <w:szCs w:val="16"/>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 w15:restartNumberingAfterBreak="0">
    <w:nsid w:val="59A25FC4"/>
    <w:multiLevelType w:val="hybridMultilevel"/>
    <w:tmpl w:val="13DC3496"/>
    <w:lvl w:ilvl="0" w:tplc="76CE310C">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 w15:restartNumberingAfterBreak="0">
    <w:nsid w:val="5FBC7904"/>
    <w:multiLevelType w:val="hybridMultilevel"/>
    <w:tmpl w:val="65C820AA"/>
    <w:lvl w:ilvl="0" w:tplc="9364D928">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 w15:restartNumberingAfterBreak="0">
    <w:nsid w:val="65C745FC"/>
    <w:multiLevelType w:val="hybridMultilevel"/>
    <w:tmpl w:val="2D080BC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673414A2"/>
    <w:multiLevelType w:val="multilevel"/>
    <w:tmpl w:val="96966AA4"/>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9" w15:restartNumberingAfterBreak="0">
    <w:nsid w:val="68265151"/>
    <w:multiLevelType w:val="hybridMultilevel"/>
    <w:tmpl w:val="C0D6867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69582246"/>
    <w:multiLevelType w:val="hybridMultilevel"/>
    <w:tmpl w:val="0AFE2D4C"/>
    <w:lvl w:ilvl="0" w:tplc="30442CEA">
      <w:start w:val="1"/>
      <w:numFmt w:val="decimal"/>
      <w:lvlText w:val="%1."/>
      <w:lvlJc w:val="left"/>
      <w:pPr>
        <w:ind w:left="643" w:hanging="360"/>
      </w:pPr>
      <w:rPr>
        <w:rFonts w:asciiTheme="minorHAnsi" w:eastAsiaTheme="minorHAnsi" w:hAnsiTheme="minorHAnsi" w:cstheme="minorHAnsi"/>
        <w:b w:val="0"/>
        <w:bCs/>
        <w:sz w:val="20"/>
        <w:szCs w:val="16"/>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1" w15:restartNumberingAfterBreak="0">
    <w:nsid w:val="6D1914EC"/>
    <w:multiLevelType w:val="hybridMultilevel"/>
    <w:tmpl w:val="C792AEC6"/>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32" w15:restartNumberingAfterBreak="0">
    <w:nsid w:val="745E18D5"/>
    <w:multiLevelType w:val="hybridMultilevel"/>
    <w:tmpl w:val="BDB0AA3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75EC3B89"/>
    <w:multiLevelType w:val="hybridMultilevel"/>
    <w:tmpl w:val="07DA9AE8"/>
    <w:lvl w:ilvl="0" w:tplc="04150001">
      <w:start w:val="1"/>
      <w:numFmt w:val="bullet"/>
      <w:lvlText w:val=""/>
      <w:lvlJc w:val="left"/>
      <w:pPr>
        <w:ind w:left="720" w:hanging="360"/>
      </w:pPr>
      <w:rPr>
        <w:rFonts w:ascii="Symbol" w:hAnsi="Symbol" w:hint="default"/>
        <w:vertAlign w:val="baseline"/>
      </w:rPr>
    </w:lvl>
    <w:lvl w:ilvl="1" w:tplc="5D2253EE">
      <w:start w:val="1"/>
      <w:numFmt w:val="decimal"/>
      <w:lvlText w:val="%2)"/>
      <w:lvlJc w:val="left"/>
      <w:pPr>
        <w:ind w:left="1440" w:hanging="360"/>
      </w:pPr>
      <w:rPr>
        <w:rFont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4" w15:restartNumberingAfterBreak="0">
    <w:nsid w:val="7A881822"/>
    <w:multiLevelType w:val="hybridMultilevel"/>
    <w:tmpl w:val="2A54471E"/>
    <w:lvl w:ilvl="0" w:tplc="FFFFFFFF">
      <w:start w:val="1"/>
      <w:numFmt w:val="bullet"/>
      <w:lvlText w:val=""/>
      <w:lvlJc w:val="left"/>
      <w:pPr>
        <w:ind w:left="720" w:hanging="360"/>
      </w:pPr>
      <w:rPr>
        <w:rFonts w:ascii="Symbol" w:hAnsi="Symbol" w:hint="default"/>
      </w:rPr>
    </w:lvl>
    <w:lvl w:ilvl="1" w:tplc="04150001">
      <w:start w:val="1"/>
      <w:numFmt w:val="bullet"/>
      <w:lvlText w:val=""/>
      <w:lvlJc w:val="left"/>
      <w:pPr>
        <w:ind w:left="72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5" w15:restartNumberingAfterBreak="0">
    <w:nsid w:val="7F7A4CA5"/>
    <w:multiLevelType w:val="hybridMultilevel"/>
    <w:tmpl w:val="F44CD096"/>
    <w:lvl w:ilvl="0" w:tplc="BE4E475C">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16cid:durableId="618338342">
    <w:abstractNumId w:val="22"/>
  </w:num>
  <w:num w:numId="2" w16cid:durableId="886380855">
    <w:abstractNumId w:val="4"/>
  </w:num>
  <w:num w:numId="3" w16cid:durableId="528488741">
    <w:abstractNumId w:val="20"/>
  </w:num>
  <w:num w:numId="4" w16cid:durableId="942762392">
    <w:abstractNumId w:val="0"/>
  </w:num>
  <w:num w:numId="5" w16cid:durableId="2142377691">
    <w:abstractNumId w:val="6"/>
  </w:num>
  <w:num w:numId="6" w16cid:durableId="1935478950">
    <w:abstractNumId w:val="32"/>
  </w:num>
  <w:num w:numId="7" w16cid:durableId="858201755">
    <w:abstractNumId w:val="29"/>
  </w:num>
  <w:num w:numId="8" w16cid:durableId="1484589238">
    <w:abstractNumId w:val="27"/>
  </w:num>
  <w:num w:numId="9" w16cid:durableId="1060400013">
    <w:abstractNumId w:val="26"/>
  </w:num>
  <w:num w:numId="10" w16cid:durableId="898322903">
    <w:abstractNumId w:val="35"/>
  </w:num>
  <w:num w:numId="11" w16cid:durableId="1654792346">
    <w:abstractNumId w:val="21"/>
  </w:num>
  <w:num w:numId="12" w16cid:durableId="9110801">
    <w:abstractNumId w:val="30"/>
  </w:num>
  <w:num w:numId="13" w16cid:durableId="1175026599">
    <w:abstractNumId w:val="11"/>
  </w:num>
  <w:num w:numId="14" w16cid:durableId="1838184732">
    <w:abstractNumId w:val="23"/>
  </w:num>
  <w:num w:numId="15" w16cid:durableId="1578051229">
    <w:abstractNumId w:val="9"/>
  </w:num>
  <w:num w:numId="16" w16cid:durableId="1158614321">
    <w:abstractNumId w:val="24"/>
  </w:num>
  <w:num w:numId="17" w16cid:durableId="72632234">
    <w:abstractNumId w:val="12"/>
  </w:num>
  <w:num w:numId="18" w16cid:durableId="658073952">
    <w:abstractNumId w:val="10"/>
  </w:num>
  <w:num w:numId="19" w16cid:durableId="182400480">
    <w:abstractNumId w:val="34"/>
  </w:num>
  <w:num w:numId="20" w16cid:durableId="674067502">
    <w:abstractNumId w:val="14"/>
  </w:num>
  <w:num w:numId="21" w16cid:durableId="2059012158">
    <w:abstractNumId w:val="13"/>
  </w:num>
  <w:num w:numId="22" w16cid:durableId="143667988">
    <w:abstractNumId w:val="28"/>
  </w:num>
  <w:num w:numId="23" w16cid:durableId="1105887221">
    <w:abstractNumId w:val="25"/>
  </w:num>
  <w:num w:numId="24" w16cid:durableId="713769679">
    <w:abstractNumId w:val="1"/>
  </w:num>
  <w:num w:numId="25" w16cid:durableId="1124694651">
    <w:abstractNumId w:val="15"/>
  </w:num>
  <w:num w:numId="26" w16cid:durableId="114905593">
    <w:abstractNumId w:val="8"/>
  </w:num>
  <w:num w:numId="27" w16cid:durableId="57439988">
    <w:abstractNumId w:val="19"/>
  </w:num>
  <w:num w:numId="28" w16cid:durableId="1114012044">
    <w:abstractNumId w:val="33"/>
  </w:num>
  <w:num w:numId="29" w16cid:durableId="1134912345">
    <w:abstractNumId w:val="3"/>
  </w:num>
  <w:num w:numId="30" w16cid:durableId="177744485">
    <w:abstractNumId w:val="7"/>
  </w:num>
  <w:num w:numId="31" w16cid:durableId="803692146">
    <w:abstractNumId w:val="18"/>
  </w:num>
  <w:num w:numId="32" w16cid:durableId="1905024776">
    <w:abstractNumId w:val="16"/>
  </w:num>
  <w:num w:numId="33" w16cid:durableId="615255757">
    <w:abstractNumId w:val="5"/>
  </w:num>
  <w:num w:numId="34" w16cid:durableId="1683967788">
    <w:abstractNumId w:val="2"/>
  </w:num>
  <w:num w:numId="35" w16cid:durableId="1498686434">
    <w:abstractNumId w:val="17"/>
  </w:num>
  <w:num w:numId="36" w16cid:durableId="18120668">
    <w:abstractNumId w:val="31"/>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F4145"/>
    <w:rsid w:val="00001C60"/>
    <w:rsid w:val="00004074"/>
    <w:rsid w:val="00005514"/>
    <w:rsid w:val="00007814"/>
    <w:rsid w:val="0001568F"/>
    <w:rsid w:val="00023E05"/>
    <w:rsid w:val="0002479F"/>
    <w:rsid w:val="000265B3"/>
    <w:rsid w:val="0002686C"/>
    <w:rsid w:val="00027568"/>
    <w:rsid w:val="000342F3"/>
    <w:rsid w:val="00034C4F"/>
    <w:rsid w:val="0003787E"/>
    <w:rsid w:val="000454FD"/>
    <w:rsid w:val="00051246"/>
    <w:rsid w:val="00052038"/>
    <w:rsid w:val="00063A80"/>
    <w:rsid w:val="000661B9"/>
    <w:rsid w:val="00077929"/>
    <w:rsid w:val="00082181"/>
    <w:rsid w:val="000932FE"/>
    <w:rsid w:val="00093C35"/>
    <w:rsid w:val="00095E1E"/>
    <w:rsid w:val="000A25A8"/>
    <w:rsid w:val="000A6A2A"/>
    <w:rsid w:val="000B2663"/>
    <w:rsid w:val="000B3FE8"/>
    <w:rsid w:val="000B7D7F"/>
    <w:rsid w:val="000C06B6"/>
    <w:rsid w:val="000C79C1"/>
    <w:rsid w:val="000D6780"/>
    <w:rsid w:val="000E1620"/>
    <w:rsid w:val="000E7395"/>
    <w:rsid w:val="000F1665"/>
    <w:rsid w:val="00102AB9"/>
    <w:rsid w:val="001118E2"/>
    <w:rsid w:val="00113C98"/>
    <w:rsid w:val="00116A21"/>
    <w:rsid w:val="001209E3"/>
    <w:rsid w:val="00126621"/>
    <w:rsid w:val="00126E95"/>
    <w:rsid w:val="00135199"/>
    <w:rsid w:val="00141D3A"/>
    <w:rsid w:val="00151164"/>
    <w:rsid w:val="00155508"/>
    <w:rsid w:val="00155877"/>
    <w:rsid w:val="001569EC"/>
    <w:rsid w:val="001656C4"/>
    <w:rsid w:val="00166946"/>
    <w:rsid w:val="0017497E"/>
    <w:rsid w:val="0017517D"/>
    <w:rsid w:val="001759E2"/>
    <w:rsid w:val="00180245"/>
    <w:rsid w:val="001820F7"/>
    <w:rsid w:val="00184E70"/>
    <w:rsid w:val="00190A82"/>
    <w:rsid w:val="001A5560"/>
    <w:rsid w:val="001B72E6"/>
    <w:rsid w:val="001C4096"/>
    <w:rsid w:val="001D07A6"/>
    <w:rsid w:val="001E09AD"/>
    <w:rsid w:val="001E17C0"/>
    <w:rsid w:val="001E329D"/>
    <w:rsid w:val="001F7307"/>
    <w:rsid w:val="00211B46"/>
    <w:rsid w:val="00211E34"/>
    <w:rsid w:val="002155AE"/>
    <w:rsid w:val="00216A71"/>
    <w:rsid w:val="0022308A"/>
    <w:rsid w:val="00234FF2"/>
    <w:rsid w:val="00240582"/>
    <w:rsid w:val="002423C2"/>
    <w:rsid w:val="00253AC6"/>
    <w:rsid w:val="00256383"/>
    <w:rsid w:val="0025787B"/>
    <w:rsid w:val="0026284D"/>
    <w:rsid w:val="002638B3"/>
    <w:rsid w:val="0026474E"/>
    <w:rsid w:val="00264EAF"/>
    <w:rsid w:val="002655C1"/>
    <w:rsid w:val="00273710"/>
    <w:rsid w:val="00276F3E"/>
    <w:rsid w:val="002801A3"/>
    <w:rsid w:val="00293777"/>
    <w:rsid w:val="002A6C19"/>
    <w:rsid w:val="002C5456"/>
    <w:rsid w:val="002E41F9"/>
    <w:rsid w:val="002E43B2"/>
    <w:rsid w:val="002E673A"/>
    <w:rsid w:val="003021F7"/>
    <w:rsid w:val="00305BFF"/>
    <w:rsid w:val="00310042"/>
    <w:rsid w:val="00316433"/>
    <w:rsid w:val="00330267"/>
    <w:rsid w:val="00332630"/>
    <w:rsid w:val="00345C78"/>
    <w:rsid w:val="00346FB8"/>
    <w:rsid w:val="00351CEE"/>
    <w:rsid w:val="0035459C"/>
    <w:rsid w:val="00365A42"/>
    <w:rsid w:val="00370225"/>
    <w:rsid w:val="003768A0"/>
    <w:rsid w:val="00376F8D"/>
    <w:rsid w:val="00381581"/>
    <w:rsid w:val="00382B32"/>
    <w:rsid w:val="00383CDD"/>
    <w:rsid w:val="00384ECB"/>
    <w:rsid w:val="00392CD6"/>
    <w:rsid w:val="00396F0D"/>
    <w:rsid w:val="003A7B87"/>
    <w:rsid w:val="003B337B"/>
    <w:rsid w:val="003B3A78"/>
    <w:rsid w:val="003C46DB"/>
    <w:rsid w:val="003D6CE8"/>
    <w:rsid w:val="003E1876"/>
    <w:rsid w:val="003E63B5"/>
    <w:rsid w:val="003E6C08"/>
    <w:rsid w:val="003F0EF1"/>
    <w:rsid w:val="003F6FD3"/>
    <w:rsid w:val="00412181"/>
    <w:rsid w:val="00421C8D"/>
    <w:rsid w:val="00435FDC"/>
    <w:rsid w:val="004369EF"/>
    <w:rsid w:val="0044128E"/>
    <w:rsid w:val="0045409E"/>
    <w:rsid w:val="00454656"/>
    <w:rsid w:val="004573F1"/>
    <w:rsid w:val="00461B16"/>
    <w:rsid w:val="00494056"/>
    <w:rsid w:val="00497185"/>
    <w:rsid w:val="004A2630"/>
    <w:rsid w:val="004A4831"/>
    <w:rsid w:val="004A4A8A"/>
    <w:rsid w:val="004B6A7D"/>
    <w:rsid w:val="004B6CD6"/>
    <w:rsid w:val="004C66EF"/>
    <w:rsid w:val="004C7A1D"/>
    <w:rsid w:val="004E3FCA"/>
    <w:rsid w:val="004F02C3"/>
    <w:rsid w:val="00511715"/>
    <w:rsid w:val="005154B9"/>
    <w:rsid w:val="005179C8"/>
    <w:rsid w:val="0054040E"/>
    <w:rsid w:val="00540440"/>
    <w:rsid w:val="005427A7"/>
    <w:rsid w:val="00557462"/>
    <w:rsid w:val="00562999"/>
    <w:rsid w:val="00562FA8"/>
    <w:rsid w:val="00564259"/>
    <w:rsid w:val="00566A64"/>
    <w:rsid w:val="00566DE1"/>
    <w:rsid w:val="00567DD3"/>
    <w:rsid w:val="005739C3"/>
    <w:rsid w:val="00590A7A"/>
    <w:rsid w:val="00595D44"/>
    <w:rsid w:val="0059653E"/>
    <w:rsid w:val="00596EBD"/>
    <w:rsid w:val="005A1CE6"/>
    <w:rsid w:val="005B3A4F"/>
    <w:rsid w:val="005B76E8"/>
    <w:rsid w:val="005C23D1"/>
    <w:rsid w:val="005C3FB4"/>
    <w:rsid w:val="005D21CA"/>
    <w:rsid w:val="005D3124"/>
    <w:rsid w:val="005F7A5D"/>
    <w:rsid w:val="0060079B"/>
    <w:rsid w:val="006017A8"/>
    <w:rsid w:val="00604A07"/>
    <w:rsid w:val="00611C1A"/>
    <w:rsid w:val="00612E12"/>
    <w:rsid w:val="00620FC4"/>
    <w:rsid w:val="0062273E"/>
    <w:rsid w:val="006236F1"/>
    <w:rsid w:val="00624997"/>
    <w:rsid w:val="0062610A"/>
    <w:rsid w:val="00632AE9"/>
    <w:rsid w:val="00635C2F"/>
    <w:rsid w:val="00642F78"/>
    <w:rsid w:val="006562F3"/>
    <w:rsid w:val="00657B67"/>
    <w:rsid w:val="006642DC"/>
    <w:rsid w:val="00664367"/>
    <w:rsid w:val="00670387"/>
    <w:rsid w:val="00676BD2"/>
    <w:rsid w:val="006862D8"/>
    <w:rsid w:val="00687FDF"/>
    <w:rsid w:val="00696079"/>
    <w:rsid w:val="006A743D"/>
    <w:rsid w:val="006B082C"/>
    <w:rsid w:val="006C2C43"/>
    <w:rsid w:val="006C52BA"/>
    <w:rsid w:val="006C6D8C"/>
    <w:rsid w:val="006C6EBB"/>
    <w:rsid w:val="006D0D52"/>
    <w:rsid w:val="006D3A52"/>
    <w:rsid w:val="006E06F0"/>
    <w:rsid w:val="006E28EF"/>
    <w:rsid w:val="006E6139"/>
    <w:rsid w:val="006F4402"/>
    <w:rsid w:val="006F4963"/>
    <w:rsid w:val="0070204A"/>
    <w:rsid w:val="007039DF"/>
    <w:rsid w:val="00705A6B"/>
    <w:rsid w:val="00716D0C"/>
    <w:rsid w:val="0072147A"/>
    <w:rsid w:val="00725D09"/>
    <w:rsid w:val="00734140"/>
    <w:rsid w:val="00735D47"/>
    <w:rsid w:val="00740442"/>
    <w:rsid w:val="00742968"/>
    <w:rsid w:val="00743014"/>
    <w:rsid w:val="00746D13"/>
    <w:rsid w:val="007616DB"/>
    <w:rsid w:val="00775F2D"/>
    <w:rsid w:val="00780511"/>
    <w:rsid w:val="00780D29"/>
    <w:rsid w:val="00781881"/>
    <w:rsid w:val="007862C1"/>
    <w:rsid w:val="00786991"/>
    <w:rsid w:val="00791446"/>
    <w:rsid w:val="00793046"/>
    <w:rsid w:val="007A0592"/>
    <w:rsid w:val="007A6B19"/>
    <w:rsid w:val="007B287A"/>
    <w:rsid w:val="007B4727"/>
    <w:rsid w:val="007C1D5C"/>
    <w:rsid w:val="007C5B2E"/>
    <w:rsid w:val="007D3F4A"/>
    <w:rsid w:val="007E05FE"/>
    <w:rsid w:val="007E1407"/>
    <w:rsid w:val="007F2127"/>
    <w:rsid w:val="00801F8B"/>
    <w:rsid w:val="00803418"/>
    <w:rsid w:val="008111B0"/>
    <w:rsid w:val="008134B6"/>
    <w:rsid w:val="00824420"/>
    <w:rsid w:val="008263AF"/>
    <w:rsid w:val="00826B08"/>
    <w:rsid w:val="008311D8"/>
    <w:rsid w:val="008351F6"/>
    <w:rsid w:val="00844116"/>
    <w:rsid w:val="00844F29"/>
    <w:rsid w:val="00863EA6"/>
    <w:rsid w:val="00865FBD"/>
    <w:rsid w:val="008670DE"/>
    <w:rsid w:val="0086756D"/>
    <w:rsid w:val="008707DF"/>
    <w:rsid w:val="00882E32"/>
    <w:rsid w:val="008A3752"/>
    <w:rsid w:val="008A5B1E"/>
    <w:rsid w:val="008B226B"/>
    <w:rsid w:val="008C248B"/>
    <w:rsid w:val="008D3A58"/>
    <w:rsid w:val="008E2BE8"/>
    <w:rsid w:val="008E6657"/>
    <w:rsid w:val="008F5036"/>
    <w:rsid w:val="008F530C"/>
    <w:rsid w:val="008F54B0"/>
    <w:rsid w:val="008F5968"/>
    <w:rsid w:val="0091034F"/>
    <w:rsid w:val="00912CEC"/>
    <w:rsid w:val="009144E5"/>
    <w:rsid w:val="009247A0"/>
    <w:rsid w:val="009271A0"/>
    <w:rsid w:val="00955F14"/>
    <w:rsid w:val="00971B4C"/>
    <w:rsid w:val="00980363"/>
    <w:rsid w:val="00983A5F"/>
    <w:rsid w:val="00984150"/>
    <w:rsid w:val="0098648B"/>
    <w:rsid w:val="009A2445"/>
    <w:rsid w:val="009A7EA2"/>
    <w:rsid w:val="009B07D6"/>
    <w:rsid w:val="009B1F60"/>
    <w:rsid w:val="009B2E1E"/>
    <w:rsid w:val="009B5B6D"/>
    <w:rsid w:val="009B6DB4"/>
    <w:rsid w:val="009C63CC"/>
    <w:rsid w:val="009E0BB8"/>
    <w:rsid w:val="009E3883"/>
    <w:rsid w:val="009E7177"/>
    <w:rsid w:val="009F4E00"/>
    <w:rsid w:val="009F5794"/>
    <w:rsid w:val="009F5BCF"/>
    <w:rsid w:val="009F61D9"/>
    <w:rsid w:val="00A03AF1"/>
    <w:rsid w:val="00A12ABE"/>
    <w:rsid w:val="00A20869"/>
    <w:rsid w:val="00A21815"/>
    <w:rsid w:val="00A41D4C"/>
    <w:rsid w:val="00A5052A"/>
    <w:rsid w:val="00A529CB"/>
    <w:rsid w:val="00A556AC"/>
    <w:rsid w:val="00A6045F"/>
    <w:rsid w:val="00A61E36"/>
    <w:rsid w:val="00A6652B"/>
    <w:rsid w:val="00A67755"/>
    <w:rsid w:val="00A71380"/>
    <w:rsid w:val="00A767C2"/>
    <w:rsid w:val="00A829FE"/>
    <w:rsid w:val="00AA0CA4"/>
    <w:rsid w:val="00AB0AF6"/>
    <w:rsid w:val="00AB308D"/>
    <w:rsid w:val="00AC67A7"/>
    <w:rsid w:val="00AD0530"/>
    <w:rsid w:val="00AD2CC2"/>
    <w:rsid w:val="00AD7C80"/>
    <w:rsid w:val="00AE0757"/>
    <w:rsid w:val="00AE2F92"/>
    <w:rsid w:val="00AF153C"/>
    <w:rsid w:val="00AF4145"/>
    <w:rsid w:val="00AF5748"/>
    <w:rsid w:val="00B00E46"/>
    <w:rsid w:val="00B01329"/>
    <w:rsid w:val="00B017FC"/>
    <w:rsid w:val="00B041CB"/>
    <w:rsid w:val="00B0511F"/>
    <w:rsid w:val="00B078D1"/>
    <w:rsid w:val="00B13B08"/>
    <w:rsid w:val="00B15862"/>
    <w:rsid w:val="00B44D03"/>
    <w:rsid w:val="00B565C3"/>
    <w:rsid w:val="00B73904"/>
    <w:rsid w:val="00B76ACA"/>
    <w:rsid w:val="00B805B8"/>
    <w:rsid w:val="00B81A23"/>
    <w:rsid w:val="00BB3047"/>
    <w:rsid w:val="00BB432A"/>
    <w:rsid w:val="00BB7BD8"/>
    <w:rsid w:val="00BC1DF9"/>
    <w:rsid w:val="00BC36CE"/>
    <w:rsid w:val="00BD20EA"/>
    <w:rsid w:val="00BF2A1A"/>
    <w:rsid w:val="00BF44A3"/>
    <w:rsid w:val="00BF682E"/>
    <w:rsid w:val="00C02A49"/>
    <w:rsid w:val="00C05CB0"/>
    <w:rsid w:val="00C23736"/>
    <w:rsid w:val="00C24CC4"/>
    <w:rsid w:val="00C46C80"/>
    <w:rsid w:val="00C70A46"/>
    <w:rsid w:val="00C77E61"/>
    <w:rsid w:val="00C801AF"/>
    <w:rsid w:val="00C81269"/>
    <w:rsid w:val="00C860AD"/>
    <w:rsid w:val="00C9647D"/>
    <w:rsid w:val="00CE4D9D"/>
    <w:rsid w:val="00CE574C"/>
    <w:rsid w:val="00CF52A5"/>
    <w:rsid w:val="00D17B81"/>
    <w:rsid w:val="00D337F3"/>
    <w:rsid w:val="00D36CC6"/>
    <w:rsid w:val="00D41999"/>
    <w:rsid w:val="00D44161"/>
    <w:rsid w:val="00D4753F"/>
    <w:rsid w:val="00D5083B"/>
    <w:rsid w:val="00D53D78"/>
    <w:rsid w:val="00D713A5"/>
    <w:rsid w:val="00D77E4A"/>
    <w:rsid w:val="00D81976"/>
    <w:rsid w:val="00D861DD"/>
    <w:rsid w:val="00D95486"/>
    <w:rsid w:val="00DA2B7A"/>
    <w:rsid w:val="00DA38B9"/>
    <w:rsid w:val="00DB1F75"/>
    <w:rsid w:val="00DC0666"/>
    <w:rsid w:val="00DC50C7"/>
    <w:rsid w:val="00DD386A"/>
    <w:rsid w:val="00DD6759"/>
    <w:rsid w:val="00DE0B44"/>
    <w:rsid w:val="00DE5FF8"/>
    <w:rsid w:val="00DF07A3"/>
    <w:rsid w:val="00DF3751"/>
    <w:rsid w:val="00E107C8"/>
    <w:rsid w:val="00E172ED"/>
    <w:rsid w:val="00E202CF"/>
    <w:rsid w:val="00E22042"/>
    <w:rsid w:val="00E26EBA"/>
    <w:rsid w:val="00E3310A"/>
    <w:rsid w:val="00E429FE"/>
    <w:rsid w:val="00E57494"/>
    <w:rsid w:val="00E63892"/>
    <w:rsid w:val="00E63FEB"/>
    <w:rsid w:val="00E7415E"/>
    <w:rsid w:val="00E74935"/>
    <w:rsid w:val="00E83F10"/>
    <w:rsid w:val="00E87043"/>
    <w:rsid w:val="00EA1E80"/>
    <w:rsid w:val="00EA4342"/>
    <w:rsid w:val="00EC0B2E"/>
    <w:rsid w:val="00EE1629"/>
    <w:rsid w:val="00EE3896"/>
    <w:rsid w:val="00EF4DF0"/>
    <w:rsid w:val="00F00FFE"/>
    <w:rsid w:val="00F03DC9"/>
    <w:rsid w:val="00F067BC"/>
    <w:rsid w:val="00F140A3"/>
    <w:rsid w:val="00F3127C"/>
    <w:rsid w:val="00F335BE"/>
    <w:rsid w:val="00F3516C"/>
    <w:rsid w:val="00F40330"/>
    <w:rsid w:val="00F404E0"/>
    <w:rsid w:val="00F468C1"/>
    <w:rsid w:val="00F47102"/>
    <w:rsid w:val="00F65754"/>
    <w:rsid w:val="00F7516A"/>
    <w:rsid w:val="00F771A5"/>
    <w:rsid w:val="00F77F02"/>
    <w:rsid w:val="00F819FF"/>
    <w:rsid w:val="00F82DD0"/>
    <w:rsid w:val="00F83803"/>
    <w:rsid w:val="00F90B12"/>
    <w:rsid w:val="00FA22A6"/>
    <w:rsid w:val="00FA707A"/>
    <w:rsid w:val="00FB3BCE"/>
    <w:rsid w:val="00FC510E"/>
    <w:rsid w:val="00FD0954"/>
    <w:rsid w:val="00FD49AF"/>
    <w:rsid w:val="00FD5F27"/>
    <w:rsid w:val="00FF075E"/>
    <w:rsid w:val="00FF0A9B"/>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AFCA3ED"/>
  <w15:chartTrackingRefBased/>
  <w15:docId w15:val="{77B733A0-7D42-4304-B9C8-128B53EB05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style>
  <w:style w:type="paragraph" w:styleId="Nagwek1">
    <w:name w:val="heading 1"/>
    <w:basedOn w:val="Normalny"/>
    <w:next w:val="Normalny"/>
    <w:link w:val="Nagwek1Znak"/>
    <w:uiPriority w:val="9"/>
    <w:qFormat/>
    <w:rsid w:val="00F90B12"/>
    <w:pPr>
      <w:keepNext/>
      <w:keepLines/>
      <w:spacing w:before="240" w:after="0"/>
      <w:outlineLvl w:val="0"/>
    </w:pPr>
    <w:rPr>
      <w:rFonts w:eastAsiaTheme="majorEastAsia" w:cstheme="minorHAnsi"/>
      <w:b/>
      <w:bCs/>
      <w:sz w:val="28"/>
      <w:szCs w:val="28"/>
    </w:rPr>
  </w:style>
  <w:style w:type="paragraph" w:styleId="Nagwek2">
    <w:name w:val="heading 2"/>
    <w:basedOn w:val="Normalny"/>
    <w:next w:val="Normalny"/>
    <w:link w:val="Nagwek2Znak"/>
    <w:uiPriority w:val="9"/>
    <w:unhideWhenUsed/>
    <w:qFormat/>
    <w:rsid w:val="00664367"/>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Nagwek3">
    <w:name w:val="heading 3"/>
    <w:basedOn w:val="Normalny"/>
    <w:next w:val="Normalny"/>
    <w:link w:val="Nagwek3Znak"/>
    <w:uiPriority w:val="9"/>
    <w:unhideWhenUsed/>
    <w:qFormat/>
    <w:rsid w:val="00F3516C"/>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Nagwek">
    <w:name w:val="header"/>
    <w:basedOn w:val="Normalny"/>
    <w:link w:val="NagwekZnak"/>
    <w:uiPriority w:val="99"/>
    <w:unhideWhenUsed/>
    <w:qFormat/>
    <w:rsid w:val="002655C1"/>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2655C1"/>
  </w:style>
  <w:style w:type="paragraph" w:styleId="Stopka">
    <w:name w:val="footer"/>
    <w:basedOn w:val="Normalny"/>
    <w:link w:val="StopkaZnak"/>
    <w:uiPriority w:val="99"/>
    <w:unhideWhenUsed/>
    <w:rsid w:val="002655C1"/>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2655C1"/>
  </w:style>
  <w:style w:type="paragraph" w:styleId="NormalnyWeb">
    <w:name w:val="Normal (Web)"/>
    <w:basedOn w:val="Normalny"/>
    <w:uiPriority w:val="99"/>
    <w:semiHidden/>
    <w:unhideWhenUsed/>
    <w:rsid w:val="00596EBD"/>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customStyle="1" w:styleId="Nagwek1Znak">
    <w:name w:val="Nagłówek 1 Znak"/>
    <w:basedOn w:val="Domylnaczcionkaakapitu"/>
    <w:link w:val="Nagwek1"/>
    <w:uiPriority w:val="9"/>
    <w:rsid w:val="00F90B12"/>
    <w:rPr>
      <w:rFonts w:eastAsiaTheme="majorEastAsia" w:cstheme="minorHAnsi"/>
      <w:b/>
      <w:bCs/>
      <w:sz w:val="28"/>
      <w:szCs w:val="28"/>
    </w:rPr>
  </w:style>
  <w:style w:type="character" w:customStyle="1" w:styleId="Nagwek2Znak">
    <w:name w:val="Nagłówek 2 Znak"/>
    <w:basedOn w:val="Domylnaczcionkaakapitu"/>
    <w:link w:val="Nagwek2"/>
    <w:uiPriority w:val="9"/>
    <w:rsid w:val="00664367"/>
    <w:rPr>
      <w:rFonts w:asciiTheme="majorHAnsi" w:eastAsiaTheme="majorEastAsia" w:hAnsiTheme="majorHAnsi" w:cstheme="majorBidi"/>
      <w:color w:val="2F5496" w:themeColor="accent1" w:themeShade="BF"/>
      <w:sz w:val="26"/>
      <w:szCs w:val="26"/>
    </w:rPr>
  </w:style>
  <w:style w:type="table" w:styleId="Tabela-Siatka">
    <w:name w:val="Table Grid"/>
    <w:aliases w:val="ECORYS Tabela"/>
    <w:basedOn w:val="Standardowy"/>
    <w:uiPriority w:val="59"/>
    <w:rsid w:val="00BB7B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kapitzlist">
    <w:name w:val="List Paragraph"/>
    <w:aliases w:val="Akapit z listą 1"/>
    <w:basedOn w:val="Normalny"/>
    <w:link w:val="AkapitzlistZnak"/>
    <w:uiPriority w:val="34"/>
    <w:qFormat/>
    <w:rsid w:val="004A4A8A"/>
    <w:pPr>
      <w:ind w:left="720"/>
      <w:contextualSpacing/>
    </w:pPr>
  </w:style>
  <w:style w:type="character" w:styleId="Pogrubienie">
    <w:name w:val="Strong"/>
    <w:basedOn w:val="Domylnaczcionkaakapitu"/>
    <w:uiPriority w:val="22"/>
    <w:qFormat/>
    <w:rsid w:val="003F0EF1"/>
    <w:rPr>
      <w:b/>
      <w:bCs/>
    </w:rPr>
  </w:style>
  <w:style w:type="paragraph" w:styleId="Legenda">
    <w:name w:val="caption"/>
    <w:aliases w:val="Legenda Znak Znak Znak,Legenda Znak Znak Znak Znak,Legenda Znak Znak Znak Znak Znak Znak,Legenda Znak Znak Znak Znak Znak Znak Znak,Legenda Znak Znak,Legenda Znak Znak Znak Znak Znak Znak Znak Znak Znak Z,Legenda Znak Znak Z,Legenda Znak Z"/>
    <w:basedOn w:val="Normalny"/>
    <w:next w:val="Normalny"/>
    <w:link w:val="LegendaZnak"/>
    <w:uiPriority w:val="35"/>
    <w:unhideWhenUsed/>
    <w:qFormat/>
    <w:rsid w:val="00E3310A"/>
    <w:pPr>
      <w:spacing w:after="200" w:line="240" w:lineRule="auto"/>
    </w:pPr>
    <w:rPr>
      <w:color w:val="44546A" w:themeColor="text2"/>
    </w:rPr>
  </w:style>
  <w:style w:type="character" w:styleId="Hipercze">
    <w:name w:val="Hyperlink"/>
    <w:basedOn w:val="Domylnaczcionkaakapitu"/>
    <w:uiPriority w:val="99"/>
    <w:unhideWhenUsed/>
    <w:rsid w:val="00253AC6"/>
    <w:rPr>
      <w:color w:val="0563C1" w:themeColor="hyperlink"/>
      <w:u w:val="single"/>
    </w:rPr>
  </w:style>
  <w:style w:type="character" w:styleId="Nierozpoznanawzmianka">
    <w:name w:val="Unresolved Mention"/>
    <w:basedOn w:val="Domylnaczcionkaakapitu"/>
    <w:uiPriority w:val="99"/>
    <w:semiHidden/>
    <w:unhideWhenUsed/>
    <w:rsid w:val="00253AC6"/>
    <w:rPr>
      <w:color w:val="605E5C"/>
      <w:shd w:val="clear" w:color="auto" w:fill="E1DFDD"/>
    </w:rPr>
  </w:style>
  <w:style w:type="paragraph" w:styleId="Tekstpodstawowywcity3">
    <w:name w:val="Body Text Indent 3"/>
    <w:basedOn w:val="Normalny"/>
    <w:link w:val="Tekstpodstawowywcity3Znak"/>
    <w:uiPriority w:val="99"/>
    <w:unhideWhenUsed/>
    <w:rsid w:val="003021F7"/>
    <w:pPr>
      <w:spacing w:after="120" w:line="276" w:lineRule="auto"/>
      <w:ind w:left="283"/>
    </w:pPr>
    <w:rPr>
      <w:rFonts w:ascii="Calibri" w:eastAsia="Times New Roman" w:hAnsi="Calibri" w:cs="Times New Roman"/>
      <w:sz w:val="16"/>
      <w:szCs w:val="16"/>
      <w:lang w:eastAsia="pl-PL"/>
    </w:rPr>
  </w:style>
  <w:style w:type="character" w:customStyle="1" w:styleId="Tekstpodstawowywcity3Znak">
    <w:name w:val="Tekst podstawowy wcięty 3 Znak"/>
    <w:basedOn w:val="Domylnaczcionkaakapitu"/>
    <w:link w:val="Tekstpodstawowywcity3"/>
    <w:uiPriority w:val="99"/>
    <w:rsid w:val="003021F7"/>
    <w:rPr>
      <w:rFonts w:ascii="Calibri" w:eastAsia="Times New Roman" w:hAnsi="Calibri" w:cs="Times New Roman"/>
      <w:sz w:val="16"/>
      <w:szCs w:val="16"/>
      <w:lang w:eastAsia="pl-PL"/>
    </w:rPr>
  </w:style>
  <w:style w:type="paragraph" w:styleId="Tekstpodstawowy3">
    <w:name w:val="Body Text 3"/>
    <w:basedOn w:val="Normalny"/>
    <w:link w:val="Tekstpodstawowy3Znak"/>
    <w:uiPriority w:val="99"/>
    <w:unhideWhenUsed/>
    <w:rsid w:val="009E3883"/>
    <w:pPr>
      <w:spacing w:after="120"/>
    </w:pPr>
    <w:rPr>
      <w:sz w:val="16"/>
      <w:szCs w:val="16"/>
    </w:rPr>
  </w:style>
  <w:style w:type="character" w:customStyle="1" w:styleId="Tekstpodstawowy3Znak">
    <w:name w:val="Tekst podstawowy 3 Znak"/>
    <w:basedOn w:val="Domylnaczcionkaakapitu"/>
    <w:link w:val="Tekstpodstawowy3"/>
    <w:uiPriority w:val="99"/>
    <w:rsid w:val="009E3883"/>
    <w:rPr>
      <w:sz w:val="16"/>
      <w:szCs w:val="16"/>
    </w:rPr>
  </w:style>
  <w:style w:type="paragraph" w:styleId="Tekstprzypisudolnego">
    <w:name w:val="footnote text"/>
    <w:aliases w:val="Podrozdział,-E Fuﬂnotentext,Fuﬂnotentext Ursprung,Fußnotentext Ursprung,-E Fußnotentext,Footnote text,Tekst przypisu Znak Znak Znak Znak,Tekst przypisu Znak Znak Znak Znak Znak,Tekst przypisu Znak Znak Znak Znak Znak Znak Znak,fn"/>
    <w:basedOn w:val="Normalny"/>
    <w:link w:val="TekstprzypisudolnegoZnak"/>
    <w:uiPriority w:val="99"/>
    <w:unhideWhenUsed/>
    <w:qFormat/>
    <w:rsid w:val="00BD20EA"/>
    <w:pPr>
      <w:spacing w:after="0" w:line="240" w:lineRule="auto"/>
    </w:pPr>
    <w:rPr>
      <w:sz w:val="20"/>
      <w:szCs w:val="20"/>
    </w:rPr>
  </w:style>
  <w:style w:type="character" w:customStyle="1" w:styleId="TekstprzypisudolnegoZnak">
    <w:name w:val="Tekst przypisu dolnego Znak"/>
    <w:aliases w:val="Podrozdział Znak,-E Fuﬂnotentext Znak,Fuﬂnotentext Ursprung Znak,Fußnotentext Ursprung Znak,-E Fußnotentext Znak,Footnote text Znak,Tekst przypisu Znak Znak Znak Znak Znak1,Tekst przypisu Znak Znak Znak Znak Znak Znak,fn Znak"/>
    <w:basedOn w:val="Domylnaczcionkaakapitu"/>
    <w:link w:val="Tekstprzypisudolnego"/>
    <w:uiPriority w:val="99"/>
    <w:rsid w:val="00BD20EA"/>
    <w:rPr>
      <w:sz w:val="20"/>
      <w:szCs w:val="20"/>
    </w:rPr>
  </w:style>
  <w:style w:type="character" w:styleId="Odwoanieprzypisudolnego">
    <w:name w:val="footnote reference"/>
    <w:aliases w:val="Footnote Reference Number,EN Footnote Reference,Times 10 Point,Exposant 3 Point,Footnote symbol,Footnote reference number,note TESI,stylish,Odwołanie przypisu,SUPERS,Ref,de nota al pie,Odwo3anie przypisu,Überschrift 4 Zchn1,FZ"/>
    <w:basedOn w:val="Domylnaczcionkaakapitu"/>
    <w:uiPriority w:val="99"/>
    <w:unhideWhenUsed/>
    <w:rsid w:val="00BD20EA"/>
    <w:rPr>
      <w:vertAlign w:val="superscript"/>
    </w:rPr>
  </w:style>
  <w:style w:type="character" w:styleId="UyteHipercze">
    <w:name w:val="FollowedHyperlink"/>
    <w:basedOn w:val="Domylnaczcionkaakapitu"/>
    <w:uiPriority w:val="99"/>
    <w:semiHidden/>
    <w:unhideWhenUsed/>
    <w:rsid w:val="001118E2"/>
    <w:rPr>
      <w:color w:val="954F72" w:themeColor="followedHyperlink"/>
      <w:u w:val="single"/>
    </w:rPr>
  </w:style>
  <w:style w:type="table" w:customStyle="1" w:styleId="Tabela-Siatka11">
    <w:name w:val="Tabela - Siatka11"/>
    <w:basedOn w:val="Standardowy"/>
    <w:next w:val="Tabela-Siatka"/>
    <w:uiPriority w:val="59"/>
    <w:rsid w:val="009B5B6D"/>
    <w:pPr>
      <w:spacing w:after="0" w:line="240" w:lineRule="auto"/>
    </w:pPr>
    <w:rPr>
      <w:rFonts w:ascii="Calibri" w:eastAsia="Times New Roman" w:hAnsi="Calibri" w:cs="Times New Roman"/>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21">
    <w:name w:val="Tabela - Siatka21"/>
    <w:basedOn w:val="Standardowy"/>
    <w:next w:val="Tabela-Siatka"/>
    <w:uiPriority w:val="59"/>
    <w:rsid w:val="007039DF"/>
    <w:pPr>
      <w:spacing w:after="0" w:line="240" w:lineRule="auto"/>
    </w:pPr>
    <w:rPr>
      <w:rFonts w:ascii="Calibri" w:eastAsia="Times New Roman"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AkapitzlistZnak">
    <w:name w:val="Akapit z listą Znak"/>
    <w:aliases w:val="Akapit z listą 1 Znak"/>
    <w:link w:val="Akapitzlist"/>
    <w:uiPriority w:val="34"/>
    <w:locked/>
    <w:rsid w:val="005C23D1"/>
  </w:style>
  <w:style w:type="character" w:customStyle="1" w:styleId="LegendaZnak">
    <w:name w:val="Legenda Znak"/>
    <w:aliases w:val="Legenda Znak Znak Znak Znak1,Legenda Znak Znak Znak Znak Znak,Legenda Znak Znak Znak Znak Znak Znak Znak1,Legenda Znak Znak Znak Znak Znak Znak Znak Znak,Legenda Znak Znak Znak1,Legenda Znak Znak Znak Znak Znak Znak Znak Znak Znak Z Znak"/>
    <w:link w:val="Legenda"/>
    <w:uiPriority w:val="35"/>
    <w:qFormat/>
    <w:locked/>
    <w:rsid w:val="00E3310A"/>
    <w:rPr>
      <w:color w:val="44546A" w:themeColor="text2"/>
    </w:rPr>
  </w:style>
  <w:style w:type="paragraph" w:styleId="Tekstkomentarza">
    <w:name w:val="annotation text"/>
    <w:basedOn w:val="Normalny"/>
    <w:link w:val="TekstkomentarzaZnak"/>
    <w:uiPriority w:val="99"/>
    <w:unhideWhenUsed/>
    <w:rsid w:val="00151164"/>
    <w:pPr>
      <w:spacing w:line="240" w:lineRule="auto"/>
    </w:pPr>
    <w:rPr>
      <w:sz w:val="20"/>
      <w:szCs w:val="20"/>
    </w:rPr>
  </w:style>
  <w:style w:type="character" w:customStyle="1" w:styleId="TekstkomentarzaZnak">
    <w:name w:val="Tekst komentarza Znak"/>
    <w:basedOn w:val="Domylnaczcionkaakapitu"/>
    <w:link w:val="Tekstkomentarza"/>
    <w:uiPriority w:val="99"/>
    <w:rsid w:val="00151164"/>
    <w:rPr>
      <w:sz w:val="20"/>
      <w:szCs w:val="20"/>
    </w:rPr>
  </w:style>
  <w:style w:type="paragraph" w:customStyle="1" w:styleId="Akapitzlist1">
    <w:name w:val="Akapit z listą1"/>
    <w:basedOn w:val="Normalny"/>
    <w:rsid w:val="006562F3"/>
    <w:pPr>
      <w:suppressAutoHyphens/>
      <w:autoSpaceDN w:val="0"/>
      <w:spacing w:line="240" w:lineRule="auto"/>
      <w:ind w:left="720"/>
      <w:textAlignment w:val="baseline"/>
    </w:pPr>
    <w:rPr>
      <w:rFonts w:ascii="Calibri" w:eastAsia="Times New Roman" w:hAnsi="Calibri" w:cs="Times New Roman"/>
    </w:rPr>
  </w:style>
  <w:style w:type="paragraph" w:styleId="Spisilustracji">
    <w:name w:val="table of figures"/>
    <w:basedOn w:val="Normalny"/>
    <w:next w:val="Normalny"/>
    <w:uiPriority w:val="99"/>
    <w:unhideWhenUsed/>
    <w:rsid w:val="00803418"/>
    <w:pPr>
      <w:spacing w:after="0"/>
    </w:pPr>
  </w:style>
  <w:style w:type="paragraph" w:styleId="Nagwekspisutreci">
    <w:name w:val="TOC Heading"/>
    <w:basedOn w:val="Nagwek1"/>
    <w:next w:val="Normalny"/>
    <w:uiPriority w:val="39"/>
    <w:unhideWhenUsed/>
    <w:qFormat/>
    <w:rsid w:val="000E7395"/>
    <w:pPr>
      <w:outlineLvl w:val="9"/>
    </w:pPr>
    <w:rPr>
      <w:lang w:eastAsia="pl-PL"/>
    </w:rPr>
  </w:style>
  <w:style w:type="paragraph" w:styleId="Spistreci1">
    <w:name w:val="toc 1"/>
    <w:basedOn w:val="Normalny"/>
    <w:next w:val="Normalny"/>
    <w:autoRedefine/>
    <w:uiPriority w:val="39"/>
    <w:unhideWhenUsed/>
    <w:rsid w:val="00F90B12"/>
    <w:pPr>
      <w:tabs>
        <w:tab w:val="right" w:leader="dot" w:pos="9062"/>
      </w:tabs>
      <w:spacing w:after="100"/>
    </w:pPr>
    <w:rPr>
      <w:rFonts w:cstheme="minorHAnsi"/>
      <w:b/>
      <w:bCs/>
      <w:noProof/>
    </w:rPr>
  </w:style>
  <w:style w:type="paragraph" w:styleId="Spistreci2">
    <w:name w:val="toc 2"/>
    <w:basedOn w:val="Normalny"/>
    <w:next w:val="Normalny"/>
    <w:autoRedefine/>
    <w:uiPriority w:val="39"/>
    <w:unhideWhenUsed/>
    <w:rsid w:val="000E7395"/>
    <w:pPr>
      <w:spacing w:after="100"/>
      <w:ind w:left="220"/>
    </w:pPr>
  </w:style>
  <w:style w:type="paragraph" w:styleId="Bezodstpw">
    <w:name w:val="No Spacing"/>
    <w:uiPriority w:val="1"/>
    <w:qFormat/>
    <w:rsid w:val="00AD7C80"/>
    <w:pPr>
      <w:spacing w:after="0" w:line="240" w:lineRule="auto"/>
    </w:pPr>
  </w:style>
  <w:style w:type="paragraph" w:customStyle="1" w:styleId="Default">
    <w:name w:val="Default"/>
    <w:rsid w:val="00E3310A"/>
    <w:pPr>
      <w:autoSpaceDE w:val="0"/>
      <w:autoSpaceDN w:val="0"/>
      <w:adjustRightInd w:val="0"/>
      <w:spacing w:after="0" w:line="240" w:lineRule="auto"/>
    </w:pPr>
    <w:rPr>
      <w:rFonts w:ascii="Times New Roman" w:hAnsi="Times New Roman" w:cs="Times New Roman"/>
      <w:color w:val="000000"/>
      <w:sz w:val="24"/>
      <w:szCs w:val="24"/>
    </w:rPr>
  </w:style>
  <w:style w:type="paragraph" w:styleId="Tekstpodstawowy">
    <w:name w:val="Body Text"/>
    <w:basedOn w:val="Normalny"/>
    <w:link w:val="TekstpodstawowyZnak"/>
    <w:uiPriority w:val="1"/>
    <w:unhideWhenUsed/>
    <w:qFormat/>
    <w:rsid w:val="00DD6759"/>
    <w:pPr>
      <w:spacing w:after="120"/>
    </w:pPr>
  </w:style>
  <w:style w:type="character" w:customStyle="1" w:styleId="TekstpodstawowyZnak">
    <w:name w:val="Tekst podstawowy Znak"/>
    <w:basedOn w:val="Domylnaczcionkaakapitu"/>
    <w:link w:val="Tekstpodstawowy"/>
    <w:uiPriority w:val="99"/>
    <w:semiHidden/>
    <w:rsid w:val="00DD6759"/>
  </w:style>
  <w:style w:type="character" w:customStyle="1" w:styleId="Nagwek3Znak">
    <w:name w:val="Nagłówek 3 Znak"/>
    <w:basedOn w:val="Domylnaczcionkaakapitu"/>
    <w:link w:val="Nagwek3"/>
    <w:uiPriority w:val="9"/>
    <w:semiHidden/>
    <w:rsid w:val="00F3516C"/>
    <w:rPr>
      <w:rFonts w:asciiTheme="majorHAnsi" w:eastAsiaTheme="majorEastAsia" w:hAnsiTheme="majorHAnsi" w:cstheme="majorBidi"/>
      <w:color w:val="1F3763" w:themeColor="accent1" w:themeShade="7F"/>
      <w:sz w:val="24"/>
      <w:szCs w:val="24"/>
    </w:rPr>
  </w:style>
  <w:style w:type="table" w:customStyle="1" w:styleId="TableNormal">
    <w:name w:val="Table Normal"/>
    <w:uiPriority w:val="2"/>
    <w:semiHidden/>
    <w:unhideWhenUsed/>
    <w:qFormat/>
    <w:rsid w:val="00E63FEB"/>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ny"/>
    <w:uiPriority w:val="1"/>
    <w:qFormat/>
    <w:rsid w:val="00E63FEB"/>
    <w:pPr>
      <w:widowControl w:val="0"/>
      <w:autoSpaceDE w:val="0"/>
      <w:autoSpaceDN w:val="0"/>
      <w:spacing w:after="0" w:line="240" w:lineRule="auto"/>
    </w:pPr>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2944560">
      <w:bodyDiv w:val="1"/>
      <w:marLeft w:val="0"/>
      <w:marRight w:val="0"/>
      <w:marTop w:val="0"/>
      <w:marBottom w:val="0"/>
      <w:divBdr>
        <w:top w:val="none" w:sz="0" w:space="0" w:color="auto"/>
        <w:left w:val="none" w:sz="0" w:space="0" w:color="auto"/>
        <w:bottom w:val="none" w:sz="0" w:space="0" w:color="auto"/>
        <w:right w:val="none" w:sz="0" w:space="0" w:color="auto"/>
      </w:divBdr>
    </w:div>
    <w:div w:id="385106967">
      <w:bodyDiv w:val="1"/>
      <w:marLeft w:val="0"/>
      <w:marRight w:val="0"/>
      <w:marTop w:val="0"/>
      <w:marBottom w:val="0"/>
      <w:divBdr>
        <w:top w:val="none" w:sz="0" w:space="0" w:color="auto"/>
        <w:left w:val="none" w:sz="0" w:space="0" w:color="auto"/>
        <w:bottom w:val="none" w:sz="0" w:space="0" w:color="auto"/>
        <w:right w:val="none" w:sz="0" w:space="0" w:color="auto"/>
      </w:divBdr>
      <w:divsChild>
        <w:div w:id="1804881391">
          <w:marLeft w:val="0"/>
          <w:marRight w:val="0"/>
          <w:marTop w:val="0"/>
          <w:marBottom w:val="0"/>
          <w:divBdr>
            <w:top w:val="none" w:sz="0" w:space="0" w:color="auto"/>
            <w:left w:val="none" w:sz="0" w:space="0" w:color="auto"/>
            <w:bottom w:val="none" w:sz="0" w:space="0" w:color="auto"/>
            <w:right w:val="none" w:sz="0" w:space="0" w:color="auto"/>
          </w:divBdr>
        </w:div>
        <w:div w:id="1499343955">
          <w:marLeft w:val="0"/>
          <w:marRight w:val="0"/>
          <w:marTop w:val="0"/>
          <w:marBottom w:val="0"/>
          <w:divBdr>
            <w:top w:val="none" w:sz="0" w:space="0" w:color="auto"/>
            <w:left w:val="none" w:sz="0" w:space="0" w:color="auto"/>
            <w:bottom w:val="none" w:sz="0" w:space="0" w:color="auto"/>
            <w:right w:val="none" w:sz="0" w:space="0" w:color="auto"/>
          </w:divBdr>
        </w:div>
        <w:div w:id="2062241205">
          <w:marLeft w:val="0"/>
          <w:marRight w:val="0"/>
          <w:marTop w:val="0"/>
          <w:marBottom w:val="0"/>
          <w:divBdr>
            <w:top w:val="none" w:sz="0" w:space="0" w:color="auto"/>
            <w:left w:val="none" w:sz="0" w:space="0" w:color="auto"/>
            <w:bottom w:val="none" w:sz="0" w:space="0" w:color="auto"/>
            <w:right w:val="none" w:sz="0" w:space="0" w:color="auto"/>
          </w:divBdr>
        </w:div>
        <w:div w:id="1588734809">
          <w:marLeft w:val="0"/>
          <w:marRight w:val="0"/>
          <w:marTop w:val="0"/>
          <w:marBottom w:val="0"/>
          <w:divBdr>
            <w:top w:val="none" w:sz="0" w:space="0" w:color="auto"/>
            <w:left w:val="none" w:sz="0" w:space="0" w:color="auto"/>
            <w:bottom w:val="none" w:sz="0" w:space="0" w:color="auto"/>
            <w:right w:val="none" w:sz="0" w:space="0" w:color="auto"/>
          </w:divBdr>
          <w:divsChild>
            <w:div w:id="884217116">
              <w:marLeft w:val="0"/>
              <w:marRight w:val="0"/>
              <w:marTop w:val="0"/>
              <w:marBottom w:val="0"/>
              <w:divBdr>
                <w:top w:val="none" w:sz="0" w:space="0" w:color="auto"/>
                <w:left w:val="none" w:sz="0" w:space="0" w:color="auto"/>
                <w:bottom w:val="none" w:sz="0" w:space="0" w:color="auto"/>
                <w:right w:val="none" w:sz="0" w:space="0" w:color="auto"/>
              </w:divBdr>
              <w:divsChild>
                <w:div w:id="715154648">
                  <w:marLeft w:val="0"/>
                  <w:marRight w:val="0"/>
                  <w:marTop w:val="0"/>
                  <w:marBottom w:val="0"/>
                  <w:divBdr>
                    <w:top w:val="none" w:sz="0" w:space="0" w:color="auto"/>
                    <w:left w:val="none" w:sz="0" w:space="0" w:color="auto"/>
                    <w:bottom w:val="none" w:sz="0" w:space="0" w:color="auto"/>
                    <w:right w:val="none" w:sz="0" w:space="0" w:color="auto"/>
                  </w:divBdr>
                </w:div>
                <w:div w:id="1678193635">
                  <w:marLeft w:val="0"/>
                  <w:marRight w:val="0"/>
                  <w:marTop w:val="0"/>
                  <w:marBottom w:val="0"/>
                  <w:divBdr>
                    <w:top w:val="none" w:sz="0" w:space="0" w:color="auto"/>
                    <w:left w:val="none" w:sz="0" w:space="0" w:color="auto"/>
                    <w:bottom w:val="none" w:sz="0" w:space="0" w:color="auto"/>
                    <w:right w:val="none" w:sz="0" w:space="0" w:color="auto"/>
                  </w:divBdr>
                </w:div>
                <w:div w:id="739598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0013460">
      <w:bodyDiv w:val="1"/>
      <w:marLeft w:val="0"/>
      <w:marRight w:val="0"/>
      <w:marTop w:val="0"/>
      <w:marBottom w:val="0"/>
      <w:divBdr>
        <w:top w:val="none" w:sz="0" w:space="0" w:color="auto"/>
        <w:left w:val="none" w:sz="0" w:space="0" w:color="auto"/>
        <w:bottom w:val="none" w:sz="0" w:space="0" w:color="auto"/>
        <w:right w:val="none" w:sz="0" w:space="0" w:color="auto"/>
      </w:divBdr>
    </w:div>
    <w:div w:id="446240794">
      <w:bodyDiv w:val="1"/>
      <w:marLeft w:val="0"/>
      <w:marRight w:val="0"/>
      <w:marTop w:val="0"/>
      <w:marBottom w:val="0"/>
      <w:divBdr>
        <w:top w:val="none" w:sz="0" w:space="0" w:color="auto"/>
        <w:left w:val="none" w:sz="0" w:space="0" w:color="auto"/>
        <w:bottom w:val="none" w:sz="0" w:space="0" w:color="auto"/>
        <w:right w:val="none" w:sz="0" w:space="0" w:color="auto"/>
      </w:divBdr>
    </w:div>
    <w:div w:id="495727049">
      <w:bodyDiv w:val="1"/>
      <w:marLeft w:val="0"/>
      <w:marRight w:val="0"/>
      <w:marTop w:val="0"/>
      <w:marBottom w:val="0"/>
      <w:divBdr>
        <w:top w:val="none" w:sz="0" w:space="0" w:color="auto"/>
        <w:left w:val="none" w:sz="0" w:space="0" w:color="auto"/>
        <w:bottom w:val="none" w:sz="0" w:space="0" w:color="auto"/>
        <w:right w:val="none" w:sz="0" w:space="0" w:color="auto"/>
      </w:divBdr>
    </w:div>
    <w:div w:id="646057836">
      <w:bodyDiv w:val="1"/>
      <w:marLeft w:val="0"/>
      <w:marRight w:val="0"/>
      <w:marTop w:val="0"/>
      <w:marBottom w:val="0"/>
      <w:divBdr>
        <w:top w:val="none" w:sz="0" w:space="0" w:color="auto"/>
        <w:left w:val="none" w:sz="0" w:space="0" w:color="auto"/>
        <w:bottom w:val="none" w:sz="0" w:space="0" w:color="auto"/>
        <w:right w:val="none" w:sz="0" w:space="0" w:color="auto"/>
      </w:divBdr>
    </w:div>
    <w:div w:id="720396831">
      <w:bodyDiv w:val="1"/>
      <w:marLeft w:val="0"/>
      <w:marRight w:val="0"/>
      <w:marTop w:val="0"/>
      <w:marBottom w:val="0"/>
      <w:divBdr>
        <w:top w:val="none" w:sz="0" w:space="0" w:color="auto"/>
        <w:left w:val="none" w:sz="0" w:space="0" w:color="auto"/>
        <w:bottom w:val="none" w:sz="0" w:space="0" w:color="auto"/>
        <w:right w:val="none" w:sz="0" w:space="0" w:color="auto"/>
      </w:divBdr>
    </w:div>
    <w:div w:id="793519093">
      <w:bodyDiv w:val="1"/>
      <w:marLeft w:val="0"/>
      <w:marRight w:val="0"/>
      <w:marTop w:val="0"/>
      <w:marBottom w:val="0"/>
      <w:divBdr>
        <w:top w:val="none" w:sz="0" w:space="0" w:color="auto"/>
        <w:left w:val="none" w:sz="0" w:space="0" w:color="auto"/>
        <w:bottom w:val="none" w:sz="0" w:space="0" w:color="auto"/>
        <w:right w:val="none" w:sz="0" w:space="0" w:color="auto"/>
      </w:divBdr>
    </w:div>
    <w:div w:id="1256327777">
      <w:bodyDiv w:val="1"/>
      <w:marLeft w:val="0"/>
      <w:marRight w:val="0"/>
      <w:marTop w:val="0"/>
      <w:marBottom w:val="0"/>
      <w:divBdr>
        <w:top w:val="none" w:sz="0" w:space="0" w:color="auto"/>
        <w:left w:val="none" w:sz="0" w:space="0" w:color="auto"/>
        <w:bottom w:val="none" w:sz="0" w:space="0" w:color="auto"/>
        <w:right w:val="none" w:sz="0" w:space="0" w:color="auto"/>
      </w:divBdr>
    </w:div>
    <w:div w:id="1630627954">
      <w:bodyDiv w:val="1"/>
      <w:marLeft w:val="0"/>
      <w:marRight w:val="0"/>
      <w:marTop w:val="0"/>
      <w:marBottom w:val="0"/>
      <w:divBdr>
        <w:top w:val="none" w:sz="0" w:space="0" w:color="auto"/>
        <w:left w:val="none" w:sz="0" w:space="0" w:color="auto"/>
        <w:bottom w:val="none" w:sz="0" w:space="0" w:color="auto"/>
        <w:right w:val="none" w:sz="0" w:space="0" w:color="auto"/>
      </w:divBdr>
    </w:div>
    <w:div w:id="1715689592">
      <w:bodyDiv w:val="1"/>
      <w:marLeft w:val="0"/>
      <w:marRight w:val="0"/>
      <w:marTop w:val="0"/>
      <w:marBottom w:val="0"/>
      <w:divBdr>
        <w:top w:val="none" w:sz="0" w:space="0" w:color="auto"/>
        <w:left w:val="none" w:sz="0" w:space="0" w:color="auto"/>
        <w:bottom w:val="none" w:sz="0" w:space="0" w:color="auto"/>
        <w:right w:val="none" w:sz="0" w:space="0" w:color="auto"/>
      </w:divBdr>
    </w:div>
    <w:div w:id="1869492217">
      <w:bodyDiv w:val="1"/>
      <w:marLeft w:val="0"/>
      <w:marRight w:val="0"/>
      <w:marTop w:val="0"/>
      <w:marBottom w:val="0"/>
      <w:divBdr>
        <w:top w:val="none" w:sz="0" w:space="0" w:color="auto"/>
        <w:left w:val="none" w:sz="0" w:space="0" w:color="auto"/>
        <w:bottom w:val="none" w:sz="0" w:space="0" w:color="auto"/>
        <w:right w:val="none" w:sz="0" w:space="0" w:color="auto"/>
      </w:divBdr>
    </w:div>
    <w:div w:id="1996369443">
      <w:bodyDiv w:val="1"/>
      <w:marLeft w:val="0"/>
      <w:marRight w:val="0"/>
      <w:marTop w:val="0"/>
      <w:marBottom w:val="0"/>
      <w:divBdr>
        <w:top w:val="none" w:sz="0" w:space="0" w:color="auto"/>
        <w:left w:val="none" w:sz="0" w:space="0" w:color="auto"/>
        <w:bottom w:val="none" w:sz="0" w:space="0" w:color="auto"/>
        <w:right w:val="none" w:sz="0" w:space="0" w:color="auto"/>
      </w:divBdr>
    </w:div>
    <w:div w:id="20735789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pcmg.pl/oddzialy/ginekologia-i-poloznictwo" TargetMode="External"/><Relationship Id="rId21" Type="http://schemas.openxmlformats.org/officeDocument/2006/relationships/chart" Target="charts/chart10.xml"/><Relationship Id="rId42" Type="http://schemas.openxmlformats.org/officeDocument/2006/relationships/image" Target="media/image5.jpeg"/><Relationship Id="rId47" Type="http://schemas.openxmlformats.org/officeDocument/2006/relationships/chart" Target="charts/chart18.xml"/><Relationship Id="rId63" Type="http://schemas.openxmlformats.org/officeDocument/2006/relationships/image" Target="media/image11.png"/><Relationship Id="rId68" Type="http://schemas.openxmlformats.org/officeDocument/2006/relationships/image" Target="media/image14.tmp"/><Relationship Id="rId16" Type="http://schemas.openxmlformats.org/officeDocument/2006/relationships/chart" Target="charts/chart5.xml"/><Relationship Id="rId11" Type="http://schemas.openxmlformats.org/officeDocument/2006/relationships/hyperlink" Target="http://www/" TargetMode="External"/><Relationship Id="rId32" Type="http://schemas.openxmlformats.org/officeDocument/2006/relationships/chart" Target="charts/chart12.xml"/><Relationship Id="rId37" Type="http://schemas.openxmlformats.org/officeDocument/2006/relationships/hyperlink" Target="http://www.muzeumpulaski.pl/" TargetMode="External"/><Relationship Id="rId53" Type="http://schemas.openxmlformats.org/officeDocument/2006/relationships/chart" Target="charts/chart21.xml"/><Relationship Id="rId58" Type="http://schemas.openxmlformats.org/officeDocument/2006/relationships/chart" Target="charts/chart24.xml"/><Relationship Id="rId74" Type="http://schemas.openxmlformats.org/officeDocument/2006/relationships/diagramData" Target="diagrams/data1.xml"/><Relationship Id="rId79"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image" Target="media/image10.png"/><Relationship Id="rId82" Type="http://schemas.openxmlformats.org/officeDocument/2006/relationships/theme" Target="theme/theme1.xml"/><Relationship Id="rId19" Type="http://schemas.openxmlformats.org/officeDocument/2006/relationships/chart" Target="charts/chart8.xml"/><Relationship Id="rId14" Type="http://schemas.openxmlformats.org/officeDocument/2006/relationships/chart" Target="charts/chart3.xml"/><Relationship Id="rId22" Type="http://schemas.openxmlformats.org/officeDocument/2006/relationships/hyperlink" Target="http://www" TargetMode="External"/><Relationship Id="rId27" Type="http://schemas.openxmlformats.org/officeDocument/2006/relationships/hyperlink" Target="https://www.pcmg.pl/oddzialy/neonatologia" TargetMode="External"/><Relationship Id="rId30" Type="http://schemas.openxmlformats.org/officeDocument/2006/relationships/hyperlink" Target="https://www.pcmg.pl/oddzialy/rehabilitacja-neurologiczna" TargetMode="External"/><Relationship Id="rId35" Type="http://schemas.openxmlformats.org/officeDocument/2006/relationships/hyperlink" Target="https://www" TargetMode="External"/><Relationship Id="rId43" Type="http://schemas.openxmlformats.org/officeDocument/2006/relationships/hyperlink" Target="http://www" TargetMode="External"/><Relationship Id="rId48" Type="http://schemas.openxmlformats.org/officeDocument/2006/relationships/chart" Target="charts/chart19.xml"/><Relationship Id="rId56" Type="http://schemas.openxmlformats.org/officeDocument/2006/relationships/hyperlink" Target="http://www/" TargetMode="External"/><Relationship Id="rId64" Type="http://schemas.openxmlformats.org/officeDocument/2006/relationships/image" Target="media/image12.png"/><Relationship Id="rId69" Type="http://schemas.openxmlformats.org/officeDocument/2006/relationships/hyperlink" Target="file:///C:\Users\HP\AppData\Local\Microsoft\Windows\INetCache\Content.Outlook\Z79EWHS1\Program%20Ochrony%20Powietrza" TargetMode="External"/><Relationship Id="rId77" Type="http://schemas.openxmlformats.org/officeDocument/2006/relationships/diagramColors" Target="diagrams/colors1.xml"/><Relationship Id="rId8" Type="http://schemas.openxmlformats.org/officeDocument/2006/relationships/image" Target="media/image1.png"/><Relationship Id="rId51" Type="http://schemas.openxmlformats.org/officeDocument/2006/relationships/hyperlink" Target="https://sochaczew/" TargetMode="External"/><Relationship Id="rId72" Type="http://schemas.openxmlformats.org/officeDocument/2006/relationships/image" Target="media/image15.tmp"/><Relationship Id="rId80" Type="http://schemas.openxmlformats.org/officeDocument/2006/relationships/footer" Target="footer1.xml"/><Relationship Id="rId3" Type="http://schemas.openxmlformats.org/officeDocument/2006/relationships/styles" Target="styles.xml"/><Relationship Id="rId12" Type="http://schemas.openxmlformats.org/officeDocument/2006/relationships/chart" Target="charts/chart1.xml"/><Relationship Id="rId17" Type="http://schemas.openxmlformats.org/officeDocument/2006/relationships/chart" Target="charts/chart6.xml"/><Relationship Id="rId25" Type="http://schemas.openxmlformats.org/officeDocument/2006/relationships/hyperlink" Target="https://www.pcmg.pl/oddzialy/choroby-wewnetrzne-z-pododdzialem-intensywnej-opieki-kardiologicznej" TargetMode="External"/><Relationship Id="rId33" Type="http://schemas.openxmlformats.org/officeDocument/2006/relationships/hyperlink" Target="https://www" TargetMode="External"/><Relationship Id="rId38" Type="http://schemas.openxmlformats.org/officeDocument/2006/relationships/hyperlink" Target="http://www.muzeumpulaski.pl/" TargetMode="External"/><Relationship Id="rId46" Type="http://schemas.openxmlformats.org/officeDocument/2006/relationships/chart" Target="charts/chart17.xml"/><Relationship Id="rId59" Type="http://schemas.openxmlformats.org/officeDocument/2006/relationships/image" Target="media/image9.tmp"/><Relationship Id="rId67" Type="http://schemas.openxmlformats.org/officeDocument/2006/relationships/hyperlink" Target="file:///C:\Users\HP\AppData\Local\Microsoft\Windows\INetCache\Content.Outlook\Z79EWHS1\Program%20Ochrony%20Powietrza%20Mazowsze" TargetMode="External"/><Relationship Id="rId20" Type="http://schemas.openxmlformats.org/officeDocument/2006/relationships/chart" Target="charts/chart9.xml"/><Relationship Id="rId41" Type="http://schemas.openxmlformats.org/officeDocument/2006/relationships/hyperlink" Target="http://www.grojec.grojec.pl/aktualnosci/7" TargetMode="External"/><Relationship Id="rId54" Type="http://schemas.openxmlformats.org/officeDocument/2006/relationships/chart" Target="charts/chart22.xml"/><Relationship Id="rId62" Type="http://schemas.openxmlformats.org/officeDocument/2006/relationships/hyperlink" Target="https://powietrze" TargetMode="External"/><Relationship Id="rId70" Type="http://schemas.openxmlformats.org/officeDocument/2006/relationships/hyperlink" Target="https://esip.bazaazbestowa.gov.pl/raporty.html" TargetMode="External"/><Relationship Id="rId75" Type="http://schemas.openxmlformats.org/officeDocument/2006/relationships/diagramLayout" Target="diagrams/layout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4.xml"/><Relationship Id="rId23" Type="http://schemas.openxmlformats.org/officeDocument/2006/relationships/hyperlink" Target="https://www.pcmg.pl/oddzialy/anestezjologia-i-intensywna-terapia" TargetMode="External"/><Relationship Id="rId28" Type="http://schemas.openxmlformats.org/officeDocument/2006/relationships/hyperlink" Target="https://www.pcmg.pl/oddzialy/neurologia-z-pododdzialem-udarowym" TargetMode="External"/><Relationship Id="rId36" Type="http://schemas.openxmlformats.org/officeDocument/2006/relationships/chart" Target="charts/chart14.xml"/><Relationship Id="rId49" Type="http://schemas.openxmlformats.org/officeDocument/2006/relationships/chart" Target="charts/chart20.xml"/><Relationship Id="rId57" Type="http://schemas.openxmlformats.org/officeDocument/2006/relationships/chart" Target="charts/chart23.xml"/><Relationship Id="rId10" Type="http://schemas.openxmlformats.org/officeDocument/2006/relationships/image" Target="media/image3.tmp"/><Relationship Id="rId31" Type="http://schemas.openxmlformats.org/officeDocument/2006/relationships/chart" Target="charts/chart11.xml"/><Relationship Id="rId44" Type="http://schemas.openxmlformats.org/officeDocument/2006/relationships/chart" Target="charts/chart15.xml"/><Relationship Id="rId52" Type="http://schemas.openxmlformats.org/officeDocument/2006/relationships/image" Target="media/image7.tmp"/><Relationship Id="rId60" Type="http://schemas.openxmlformats.org/officeDocument/2006/relationships/hyperlink" Target="https://ceny" TargetMode="External"/><Relationship Id="rId65" Type="http://schemas.openxmlformats.org/officeDocument/2006/relationships/hyperlink" Target="https://ongeo/" TargetMode="External"/><Relationship Id="rId73" Type="http://schemas.openxmlformats.org/officeDocument/2006/relationships/image" Target="media/image16.jpeg"/><Relationship Id="rId78" Type="http://schemas.microsoft.com/office/2007/relationships/diagramDrawing" Target="diagrams/drawing1.xml"/><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chart" Target="charts/chart2.xml"/><Relationship Id="rId18" Type="http://schemas.openxmlformats.org/officeDocument/2006/relationships/chart" Target="charts/chart7.xml"/><Relationship Id="rId39" Type="http://schemas.openxmlformats.org/officeDocument/2006/relationships/image" Target="media/image4.jpeg"/><Relationship Id="rId34" Type="http://schemas.openxmlformats.org/officeDocument/2006/relationships/chart" Target="charts/chart13.xml"/><Relationship Id="rId50" Type="http://schemas.openxmlformats.org/officeDocument/2006/relationships/image" Target="media/image6.tmp"/><Relationship Id="rId55" Type="http://schemas.openxmlformats.org/officeDocument/2006/relationships/image" Target="media/image8.tmp"/><Relationship Id="rId76" Type="http://schemas.openxmlformats.org/officeDocument/2006/relationships/diagramQuickStyle" Target="diagrams/quickStyle1.xml"/><Relationship Id="rId7" Type="http://schemas.openxmlformats.org/officeDocument/2006/relationships/endnotes" Target="endnotes.xml"/><Relationship Id="rId71" Type="http://schemas.openxmlformats.org/officeDocument/2006/relationships/chart" Target="charts/chart25.xml"/><Relationship Id="rId2" Type="http://schemas.openxmlformats.org/officeDocument/2006/relationships/numbering" Target="numbering.xml"/><Relationship Id="rId29" Type="http://schemas.openxmlformats.org/officeDocument/2006/relationships/hyperlink" Target="https://www.pcmg.pl/oddzialy/pediatria" TargetMode="External"/><Relationship Id="rId24" Type="http://schemas.openxmlformats.org/officeDocument/2006/relationships/hyperlink" Target="https://www.pcmg.pl/oddzialy/oddzial-chirurgii-ogolnej" TargetMode="External"/><Relationship Id="rId40" Type="http://schemas.openxmlformats.org/officeDocument/2006/relationships/hyperlink" Target="https://www" TargetMode="External"/><Relationship Id="rId45" Type="http://schemas.openxmlformats.org/officeDocument/2006/relationships/chart" Target="charts/chart16.xml"/><Relationship Id="rId66" Type="http://schemas.openxmlformats.org/officeDocument/2006/relationships/image" Target="media/image13.tmp"/></Relationships>
</file>

<file path=word/charts/_rels/chart1.xml.rels><?xml version="1.0" encoding="UTF-8" standalone="yes"?>
<Relationships xmlns="http://schemas.openxmlformats.org/package/2006/relationships"><Relationship Id="rId3" Type="http://schemas.openxmlformats.org/officeDocument/2006/relationships/oleObject" Target="file:///C:\Users\kepkaw\Documents\ANALIZY%20WYK.%20BUD&#379;ETU\ANALIZY%20wykonania%20bud&#380;etu%20powiatu\Analizy%20wykonania%20-%202021%20r\II%20p&#243;&#322;rocze%202021%20r\Tabele%20do%20analizy%202021%20r.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https://skoziel-my.sharepoint.com/personal/dorota_skoziel_onmicrosoft_com/Documents/Pulpit/Strategia%20Powiatu%20Gr&#243;jeckiego/Powiat%20Gr&#243;jecki%20_BDL.xlsx" TargetMode="External"/><Relationship Id="rId2" Type="http://schemas.microsoft.com/office/2011/relationships/chartColorStyle" Target="colors8.xml"/><Relationship Id="rId1" Type="http://schemas.microsoft.com/office/2011/relationships/chartStyle" Target="style8.xml"/></Relationships>
</file>

<file path=word/charts/_rels/chart11.xml.rels><?xml version="1.0" encoding="UTF-8" standalone="yes"?>
<Relationships xmlns="http://schemas.openxmlformats.org/package/2006/relationships"><Relationship Id="rId3" Type="http://schemas.openxmlformats.org/officeDocument/2006/relationships/oleObject" Target="https://skoziel-my.sharepoint.com/personal/dorota_skoziel_onmicrosoft_com/Documents/Pulpit/Strategia%20Powiatu%20Gr&#243;jeckiego/Powiat%20Gr&#243;jecki%20_BDL.xlsx" TargetMode="External"/><Relationship Id="rId2" Type="http://schemas.microsoft.com/office/2011/relationships/chartColorStyle" Target="colors9.xml"/><Relationship Id="rId1" Type="http://schemas.microsoft.com/office/2011/relationships/chartStyle" Target="style9.xml"/></Relationships>
</file>

<file path=word/charts/_rels/chart12.xml.rels><?xml version="1.0" encoding="UTF-8" standalone="yes"?>
<Relationships xmlns="http://schemas.openxmlformats.org/package/2006/relationships"><Relationship Id="rId3" Type="http://schemas.openxmlformats.org/officeDocument/2006/relationships/oleObject" Target="https://skoziel-my.sharepoint.com/personal/dorota_skoziel_onmicrosoft_com/Documents/Pulpit/Strategia%20Powiatu%20Gr&#243;jeckiego/Powiat%20Gr&#243;jecki%20_BDL.xlsx" TargetMode="External"/><Relationship Id="rId2" Type="http://schemas.microsoft.com/office/2011/relationships/chartColorStyle" Target="colors10.xml"/><Relationship Id="rId1" Type="http://schemas.microsoft.com/office/2011/relationships/chartStyle" Target="style10.xml"/></Relationships>
</file>

<file path=word/charts/_rels/chart13.xml.rels><?xml version="1.0" encoding="UTF-8" standalone="yes"?>
<Relationships xmlns="http://schemas.openxmlformats.org/package/2006/relationships"><Relationship Id="rId3" Type="http://schemas.openxmlformats.org/officeDocument/2006/relationships/oleObject" Target="https://skoziel-my.sharepoint.com/personal/dorota_skoziel_onmicrosoft_com/Documents/Pulpit/Strategia%20Powiatu%20Gr&#243;jeckiego/Powiat%20Gr&#243;jecki%20_BDL.xlsx" TargetMode="External"/><Relationship Id="rId2" Type="http://schemas.microsoft.com/office/2011/relationships/chartColorStyle" Target="colors11.xml"/><Relationship Id="rId1" Type="http://schemas.microsoft.com/office/2011/relationships/chartStyle" Target="style11.xml"/></Relationships>
</file>

<file path=word/charts/_rels/chart14.xml.rels><?xml version="1.0" encoding="UTF-8" standalone="yes"?>
<Relationships xmlns="http://schemas.openxmlformats.org/package/2006/relationships"><Relationship Id="rId3" Type="http://schemas.openxmlformats.org/officeDocument/2006/relationships/oleObject" Target="https://skoziel-my.sharepoint.com/personal/dorota_skoziel_onmicrosoft_com/Documents/Pulpit/Strategia%20Powiatu%20Gr&#243;jeckiego/Powiat%20Gr&#243;jecki%20_BDL.xlsx" TargetMode="External"/><Relationship Id="rId2" Type="http://schemas.microsoft.com/office/2011/relationships/chartColorStyle" Target="colors12.xml"/><Relationship Id="rId1" Type="http://schemas.microsoft.com/office/2011/relationships/chartStyle" Target="style12.xml"/></Relationships>
</file>

<file path=word/charts/_rels/chart15.xml.rels><?xml version="1.0" encoding="UTF-8" standalone="yes"?>
<Relationships xmlns="http://schemas.openxmlformats.org/package/2006/relationships"><Relationship Id="rId3" Type="http://schemas.openxmlformats.org/officeDocument/2006/relationships/oleObject" Target="https://skoziel-my.sharepoint.com/personal/dorota_skoziel_onmicrosoft_com/Documents/Pulpit/Strategia%20Powiatu%20Gr&#243;jeckiego/Powiat%20Gr&#243;jecki%20_BDL.xlsx" TargetMode="External"/><Relationship Id="rId2" Type="http://schemas.microsoft.com/office/2011/relationships/chartColorStyle" Target="colors13.xml"/><Relationship Id="rId1" Type="http://schemas.microsoft.com/office/2011/relationships/chartStyle" Target="style13.xml"/></Relationships>
</file>

<file path=word/charts/_rels/chart16.xml.rels><?xml version="1.0" encoding="UTF-8" standalone="yes"?>
<Relationships xmlns="http://schemas.openxmlformats.org/package/2006/relationships"><Relationship Id="rId3" Type="http://schemas.openxmlformats.org/officeDocument/2006/relationships/oleObject" Target="https://skoziel-my.sharepoint.com/personal/dorota_skoziel_onmicrosoft_com/Documents/Pulpit/Strategia%20Powiatu%20Gr&#243;jeckiego/Powiat%20Gr&#243;jecki%20_BDL.xlsx" TargetMode="External"/><Relationship Id="rId2" Type="http://schemas.microsoft.com/office/2011/relationships/chartColorStyle" Target="colors14.xml"/><Relationship Id="rId1" Type="http://schemas.microsoft.com/office/2011/relationships/chartStyle" Target="style14.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5.xml"/><Relationship Id="rId1" Type="http://schemas.microsoft.com/office/2011/relationships/chartStyle" Target="style15.xml"/></Relationships>
</file>

<file path=word/charts/_rels/chart18.xml.rels><?xml version="1.0" encoding="UTF-8" standalone="yes"?>
<Relationships xmlns="http://schemas.openxmlformats.org/package/2006/relationships"><Relationship Id="rId3" Type="http://schemas.openxmlformats.org/officeDocument/2006/relationships/oleObject" Target="https://skoziel-my.sharepoint.com/personal/dorota_skoziel_onmicrosoft_com/Documents/Pulpit/SRPS_SR/POWIAT%20GR&#211;JECKI/Powiat%20Gr&#243;jecki%20_BDL.xlsx" TargetMode="External"/><Relationship Id="rId2" Type="http://schemas.microsoft.com/office/2011/relationships/chartColorStyle" Target="colors16.xml"/><Relationship Id="rId1" Type="http://schemas.microsoft.com/office/2011/relationships/chartStyle" Target="style16.xml"/></Relationships>
</file>

<file path=word/charts/_rels/chart19.xml.rels><?xml version="1.0" encoding="UTF-8" standalone="yes"?>
<Relationships xmlns="http://schemas.openxmlformats.org/package/2006/relationships"><Relationship Id="rId3" Type="http://schemas.openxmlformats.org/officeDocument/2006/relationships/oleObject" Target="https://skoziel-my.sharepoint.com/personal/dorota_skoziel_onmicrosoft_com/Documents/Pulpit/Strategia%20Powiatu%20Gr&#243;jeckiego/Powiat%20Gr&#243;jecki%20_BDL.xlsx" TargetMode="External"/><Relationship Id="rId2" Type="http://schemas.microsoft.com/office/2011/relationships/chartColorStyle" Target="colors17.xml"/><Relationship Id="rId1" Type="http://schemas.microsoft.com/office/2011/relationships/chartStyle" Target="style17.xml"/></Relationships>
</file>

<file path=word/charts/_rels/chart2.xml.rels><?xml version="1.0" encoding="UTF-8" standalone="yes"?>
<Relationships xmlns="http://schemas.openxmlformats.org/package/2006/relationships"><Relationship Id="rId1" Type="http://schemas.openxmlformats.org/officeDocument/2006/relationships/oleObject" Target="file:///C:\Users\kepkaw\Documents\ANALIZY%20WYK.%20BUD&#379;ETU\ANALIZY%20wykonania%20bud&#380;etu%20powiatu\Analizy%20wykonania%20-%202021%20r\II%20p&#243;&#322;rocze%202021%20r\Tabele%20do%20analizy%202021%20r.xlsx" TargetMode="External"/></Relationships>
</file>

<file path=word/charts/_rels/chart20.xml.rels><?xml version="1.0" encoding="UTF-8" standalone="yes"?>
<Relationships xmlns="http://schemas.openxmlformats.org/package/2006/relationships"><Relationship Id="rId3" Type="http://schemas.openxmlformats.org/officeDocument/2006/relationships/oleObject" Target="https://skoziel-my.sharepoint.com/personal/dorota_skoziel_onmicrosoft_com/Documents/Pulpit/Strategia%20Powiatu%20Gr&#243;jeckiego/Powiat%20Gr&#243;jecki%20_BDL.xlsx" TargetMode="External"/><Relationship Id="rId2" Type="http://schemas.microsoft.com/office/2011/relationships/chartColorStyle" Target="colors18.xml"/><Relationship Id="rId1" Type="http://schemas.microsoft.com/office/2011/relationships/chartStyle" Target="style18.xml"/></Relationships>
</file>

<file path=word/charts/_rels/chart21.xml.rels><?xml version="1.0" encoding="UTF-8" standalone="yes"?>
<Relationships xmlns="http://schemas.openxmlformats.org/package/2006/relationships"><Relationship Id="rId3" Type="http://schemas.openxmlformats.org/officeDocument/2006/relationships/oleObject" Target="https://skoziel-my.sharepoint.com/personal/dorota_skoziel_onmicrosoft_com/Documents/Pulpit/Strategia%20Powiatu%20Gr&#243;jeckiego/Powiat%20Gr&#243;jecki%20_BDL.xlsx" TargetMode="External"/><Relationship Id="rId2" Type="http://schemas.microsoft.com/office/2011/relationships/chartColorStyle" Target="colors19.xml"/><Relationship Id="rId1" Type="http://schemas.microsoft.com/office/2011/relationships/chartStyle" Target="style19.xml"/></Relationships>
</file>

<file path=word/charts/_rels/chart22.xml.rels><?xml version="1.0" encoding="UTF-8" standalone="yes"?>
<Relationships xmlns="http://schemas.openxmlformats.org/package/2006/relationships"><Relationship Id="rId3" Type="http://schemas.openxmlformats.org/officeDocument/2006/relationships/oleObject" Target="https://skoziel-my.sharepoint.com/personal/dorota_skoziel_onmicrosoft_com/Documents/Pulpit/Strategia%20Powiatu%20Gr&#243;jeckiego/Powiat%20Gr&#243;jecki%20_BDL.xlsx" TargetMode="External"/><Relationship Id="rId2" Type="http://schemas.microsoft.com/office/2011/relationships/chartColorStyle" Target="colors20.xml"/><Relationship Id="rId1" Type="http://schemas.microsoft.com/office/2011/relationships/chartStyle" Target="style20.xml"/></Relationships>
</file>

<file path=word/charts/_rels/chart23.xml.rels><?xml version="1.0" encoding="UTF-8" standalone="yes"?>
<Relationships xmlns="http://schemas.openxmlformats.org/package/2006/relationships"><Relationship Id="rId3" Type="http://schemas.openxmlformats.org/officeDocument/2006/relationships/oleObject" Target="https://skoziel-my.sharepoint.com/personal/dorota_skoziel_onmicrosoft_com/Documents/Pulpit/Strategia%20Powiatu%20Gr&#243;jeckiego/Powiat%20Gr&#243;jecki%20_BDL.xlsx" TargetMode="External"/><Relationship Id="rId2" Type="http://schemas.microsoft.com/office/2011/relationships/chartColorStyle" Target="colors21.xml"/><Relationship Id="rId1" Type="http://schemas.microsoft.com/office/2011/relationships/chartStyle" Target="style21.xml"/></Relationships>
</file>

<file path=word/charts/_rels/chart24.xml.rels><?xml version="1.0" encoding="UTF-8" standalone="yes"?>
<Relationships xmlns="http://schemas.openxmlformats.org/package/2006/relationships"><Relationship Id="rId3" Type="http://schemas.openxmlformats.org/officeDocument/2006/relationships/oleObject" Target="https://skoziel-my.sharepoint.com/personal/dorota_skoziel_onmicrosoft_com/Documents/Pulpit/Strategia%20Powiatu%20Gr&#243;jeckiego/Powiat%20Gr&#243;jecki%20_BDL.xlsx" TargetMode="External"/><Relationship Id="rId2" Type="http://schemas.microsoft.com/office/2011/relationships/chartColorStyle" Target="colors22.xml"/><Relationship Id="rId1" Type="http://schemas.microsoft.com/office/2011/relationships/chartStyle" Target="style22.xml"/></Relationships>
</file>

<file path=word/charts/_rels/chart25.xml.rels><?xml version="1.0" encoding="UTF-8" standalone="yes"?>
<Relationships xmlns="http://schemas.openxmlformats.org/package/2006/relationships"><Relationship Id="rId3" Type="http://schemas.openxmlformats.org/officeDocument/2006/relationships/oleObject" Target="https://skoziel-my.sharepoint.com/personal/dorota_skoziel_onmicrosoft_com/Documents/Pulpit/Strategia%20Powiatu%20Gr&#243;jeckiego/Powiat%20Gr&#243;jecki%20_BDL.xlsx" TargetMode="External"/><Relationship Id="rId2" Type="http://schemas.microsoft.com/office/2011/relationships/chartColorStyle" Target="colors23.xml"/><Relationship Id="rId1" Type="http://schemas.microsoft.com/office/2011/relationships/chartStyle" Target="style23.xml"/></Relationships>
</file>

<file path=word/charts/_rels/chart3.xml.rels><?xml version="1.0" encoding="UTF-8" standalone="yes"?>
<Relationships xmlns="http://schemas.openxmlformats.org/package/2006/relationships"><Relationship Id="rId1" Type="http://schemas.openxmlformats.org/officeDocument/2006/relationships/oleObject" Target="file:///C:\Users\kepkaw\Documents\ANALIZY%20WYK.%20BUD&#379;ETU\ANALIZY%20wykonania%20bud&#380;etu%20powiatu\Analizy%20wykonania%20-%202021%20r\II%20p&#243;&#322;rocze%202021%20r\Tabele%20do%20analizy%202021%20r.xlsx" TargetMode="External"/></Relationships>
</file>

<file path=word/charts/_rels/chart4.xml.rels><?xml version="1.0" encoding="UTF-8" standalone="yes"?>
<Relationships xmlns="http://schemas.openxmlformats.org/package/2006/relationships"><Relationship Id="rId3" Type="http://schemas.openxmlformats.org/officeDocument/2006/relationships/oleObject" Target="https://skoziel-my.sharepoint.com/personal/dorota_skoziel_onmicrosoft_com/Documents/Pulpit/Strategia%20Powiatu%20Gr&#243;jeckiego/Powiat%20Gr&#243;jecki%20_BDL.xlsx" TargetMode="External"/><Relationship Id="rId2" Type="http://schemas.microsoft.com/office/2011/relationships/chartColorStyle" Target="colors2.xml"/><Relationship Id="rId1" Type="http://schemas.microsoft.com/office/2011/relationships/chartStyle" Target="style2.xml"/></Relationships>
</file>

<file path=word/charts/_rels/chart5.xml.rels><?xml version="1.0" encoding="UTF-8" standalone="yes"?>
<Relationships xmlns="http://schemas.openxmlformats.org/package/2006/relationships"><Relationship Id="rId3" Type="http://schemas.openxmlformats.org/officeDocument/2006/relationships/oleObject" Target="https://skoziel-my.sharepoint.com/personal/dorota_skoziel_onmicrosoft_com/Documents/Pulpit/Strategia%20Powiatu%20Gr&#243;jeckiego/Powiat%20Gr&#243;jecki%20_BDL.xlsx" TargetMode="External"/><Relationship Id="rId2" Type="http://schemas.microsoft.com/office/2011/relationships/chartColorStyle" Target="colors3.xml"/><Relationship Id="rId1" Type="http://schemas.microsoft.com/office/2011/relationships/chartStyle" Target="style3.xml"/></Relationships>
</file>

<file path=word/charts/_rels/chart6.xml.rels><?xml version="1.0" encoding="UTF-8" standalone="yes"?>
<Relationships xmlns="http://schemas.openxmlformats.org/package/2006/relationships"><Relationship Id="rId3" Type="http://schemas.openxmlformats.org/officeDocument/2006/relationships/oleObject" Target="https://skoziel-my.sharepoint.com/personal/dorota_skoziel_onmicrosoft_com/Documents/Pulpit/Strategia%20Powiatu%20Gr&#243;jeckiego/Powiat%20Gr&#243;jecki%20_BDL.xlsx" TargetMode="External"/><Relationship Id="rId2" Type="http://schemas.microsoft.com/office/2011/relationships/chartColorStyle" Target="colors4.xml"/><Relationship Id="rId1" Type="http://schemas.microsoft.com/office/2011/relationships/chartStyle" Target="style4.xml"/></Relationships>
</file>

<file path=word/charts/_rels/chart7.xml.rels><?xml version="1.0" encoding="UTF-8" standalone="yes"?>
<Relationships xmlns="http://schemas.openxmlformats.org/package/2006/relationships"><Relationship Id="rId3" Type="http://schemas.openxmlformats.org/officeDocument/2006/relationships/oleObject" Target="https://skoziel-my.sharepoint.com/personal/dorota_skoziel_onmicrosoft_com/Documents/Pulpit/Strategia%20Powiatu%20Gr&#243;jeckiego/Powiat%20Gr&#243;jecki%20_BDL.xlsx" TargetMode="External"/><Relationship Id="rId2" Type="http://schemas.microsoft.com/office/2011/relationships/chartColorStyle" Target="colors5.xml"/><Relationship Id="rId1" Type="http://schemas.microsoft.com/office/2011/relationships/chartStyle" Target="style5.xml"/></Relationships>
</file>

<file path=word/charts/_rels/chart8.xml.rels><?xml version="1.0" encoding="UTF-8" standalone="yes"?>
<Relationships xmlns="http://schemas.openxmlformats.org/package/2006/relationships"><Relationship Id="rId3" Type="http://schemas.openxmlformats.org/officeDocument/2006/relationships/oleObject" Target="https://skoziel-my.sharepoint.com/personal/dorota_skoziel_onmicrosoft_com/Documents/Pulpit/Strategia%20Powiatu%20Gr&#243;jeckiego/Powiat%20Gr&#243;jecki%20_BDL.xlsx" TargetMode="External"/><Relationship Id="rId2" Type="http://schemas.microsoft.com/office/2011/relationships/chartColorStyle" Target="colors6.xml"/><Relationship Id="rId1" Type="http://schemas.microsoft.com/office/2011/relationships/chartStyle" Target="style6.xml"/></Relationships>
</file>

<file path=word/charts/_rels/chart9.xml.rels><?xml version="1.0" encoding="UTF-8" standalone="yes"?>
<Relationships xmlns="http://schemas.openxmlformats.org/package/2006/relationships"><Relationship Id="rId3" Type="http://schemas.openxmlformats.org/officeDocument/2006/relationships/oleObject" Target="https://skoziel-my.sharepoint.com/personal/dorota_skoziel_onmicrosoft_com/Documents/Pulpit/Strategia%20Powiatu%20Gr&#243;jeckiego/Powiat%20Gr&#243;jecki%20_BDL.xlsx" TargetMode="External"/><Relationship Id="rId2" Type="http://schemas.microsoft.com/office/2011/relationships/chartColorStyle" Target="colors7.xml"/><Relationship Id="rId1" Type="http://schemas.microsoft.com/office/2011/relationships/chartStyle" Target="style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view3D>
    <c:floor>
      <c:thickness val="0"/>
      <c:spPr>
        <a:noFill/>
        <a:ln w="6350" cap="flat" cmpd="sng" algn="ctr">
          <a:solidFill>
            <a:schemeClr val="tx1">
              <a:tint val="75000"/>
            </a:schemeClr>
          </a:solidFill>
          <a:prstDash val="solid"/>
          <a:round/>
        </a:ln>
        <a:effectLst/>
        <a:sp3d contourW="6350">
          <a:contourClr>
            <a:schemeClr val="tx1">
              <a:tint val="75000"/>
            </a:schemeClr>
          </a:contourClr>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3768564530385692E-2"/>
          <c:y val="0.21766040866792477"/>
          <c:w val="0.55318414145600159"/>
          <c:h val="0.62979887629653852"/>
        </c:manualLayout>
      </c:layout>
      <c:pie3DChart>
        <c:varyColors val="1"/>
        <c:ser>
          <c:idx val="0"/>
          <c:order val="0"/>
          <c:explosion val="25"/>
          <c:dPt>
            <c:idx val="0"/>
            <c:bubble3D val="0"/>
            <c:spPr>
              <a:solidFill>
                <a:schemeClr val="accent1"/>
              </a:solidFill>
              <a:ln>
                <a:noFill/>
              </a:ln>
              <a:effectLst/>
              <a:sp3d/>
            </c:spPr>
            <c:extLst>
              <c:ext xmlns:c16="http://schemas.microsoft.com/office/drawing/2014/chart" uri="{C3380CC4-5D6E-409C-BE32-E72D297353CC}">
                <c16:uniqueId val="{00000002-DBF4-4F93-B856-F266F161DB22}"/>
              </c:ext>
            </c:extLst>
          </c:dPt>
          <c:dPt>
            <c:idx val="1"/>
            <c:bubble3D val="0"/>
            <c:spPr>
              <a:solidFill>
                <a:schemeClr val="accent2"/>
              </a:solidFill>
              <a:ln>
                <a:noFill/>
              </a:ln>
              <a:effectLst/>
              <a:sp3d/>
            </c:spPr>
            <c:extLst>
              <c:ext xmlns:c16="http://schemas.microsoft.com/office/drawing/2014/chart" uri="{C3380CC4-5D6E-409C-BE32-E72D297353CC}">
                <c16:uniqueId val="{00000003-DBF4-4F93-B856-F266F161DB22}"/>
              </c:ext>
            </c:extLst>
          </c:dPt>
          <c:dPt>
            <c:idx val="2"/>
            <c:bubble3D val="0"/>
            <c:spPr>
              <a:solidFill>
                <a:schemeClr val="accent3"/>
              </a:solidFill>
              <a:ln>
                <a:noFill/>
              </a:ln>
              <a:effectLst/>
              <a:sp3d/>
            </c:spPr>
            <c:extLst>
              <c:ext xmlns:c16="http://schemas.microsoft.com/office/drawing/2014/chart" uri="{C3380CC4-5D6E-409C-BE32-E72D297353CC}">
                <c16:uniqueId val="{00000004-DBF4-4F93-B856-F266F161DB22}"/>
              </c:ext>
            </c:extLst>
          </c:dPt>
          <c:cat>
            <c:strRef>
              <c:f>'dochody wg źrodel'!$B$35:$B$37</c:f>
              <c:strCache>
                <c:ptCount val="3"/>
                <c:pt idx="0">
                  <c:v>Dochody własne</c:v>
                </c:pt>
                <c:pt idx="1">
                  <c:v>Dotacje</c:v>
                </c:pt>
                <c:pt idx="2">
                  <c:v>Subwencja ogólna</c:v>
                </c:pt>
              </c:strCache>
            </c:strRef>
          </c:cat>
          <c:val>
            <c:numRef>
              <c:f>('dochody wg źrodel'!$D$8,'dochody wg źrodel'!$D$19,'dochody wg źrodel'!$D$20)</c:f>
              <c:numCache>
                <c:formatCode>_-* #\ ##0.00\ _z_ł_-;\-* #\ ##0.00\ _z_ł_-;_-* "-"??\ _z_ł_-;_-@_-</c:formatCode>
                <c:ptCount val="3"/>
                <c:pt idx="0">
                  <c:v>55337740.670000002</c:v>
                </c:pt>
                <c:pt idx="1">
                  <c:v>35199088.57</c:v>
                </c:pt>
                <c:pt idx="2">
                  <c:v>59294416</c:v>
                </c:pt>
              </c:numCache>
            </c:numRef>
          </c:val>
          <c:extLst>
            <c:ext xmlns:c16="http://schemas.microsoft.com/office/drawing/2014/chart" uri="{C3380CC4-5D6E-409C-BE32-E72D297353CC}">
              <c16:uniqueId val="{00000000-DBF4-4F93-B856-F266F161DB22}"/>
            </c:ext>
          </c:extLst>
        </c:ser>
        <c:ser>
          <c:idx val="1"/>
          <c:order val="1"/>
          <c:tx>
            <c:v>Dochody wg źródeł</c:v>
          </c:tx>
          <c:explosion val="25"/>
          <c:dPt>
            <c:idx val="0"/>
            <c:bubble3D val="0"/>
            <c:spPr>
              <a:solidFill>
                <a:schemeClr val="accent1"/>
              </a:solidFill>
              <a:ln>
                <a:noFill/>
              </a:ln>
              <a:effectLst/>
              <a:sp3d/>
            </c:spPr>
            <c:extLst>
              <c:ext xmlns:c16="http://schemas.microsoft.com/office/drawing/2014/chart" uri="{C3380CC4-5D6E-409C-BE32-E72D297353CC}">
                <c16:uniqueId val="{00000007-2BEB-49FB-B29C-33EB55C1676C}"/>
              </c:ext>
            </c:extLst>
          </c:dPt>
          <c:cat>
            <c:strRef>
              <c:f>'dochody wg źrodel'!$B$35:$B$37</c:f>
              <c:strCache>
                <c:ptCount val="3"/>
                <c:pt idx="0">
                  <c:v>Dochody własne</c:v>
                </c:pt>
                <c:pt idx="1">
                  <c:v>Dotacje</c:v>
                </c:pt>
                <c:pt idx="2">
                  <c:v>Subwencja ogólna</c:v>
                </c:pt>
              </c:strCache>
            </c:strRef>
          </c:cat>
          <c:val>
            <c:numLit>
              <c:formatCode>General</c:formatCode>
              <c:ptCount val="1"/>
              <c:pt idx="0">
                <c:v>1</c:v>
              </c:pt>
            </c:numLit>
          </c:val>
          <c:extLst>
            <c:ext xmlns:c16="http://schemas.microsoft.com/office/drawing/2014/chart" uri="{C3380CC4-5D6E-409C-BE32-E72D297353CC}">
              <c16:uniqueId val="{00000001-DBF4-4F93-B856-F266F161DB22}"/>
            </c:ext>
          </c:extLst>
        </c:ser>
        <c:dLbls>
          <c:showLegendKey val="0"/>
          <c:showVal val="0"/>
          <c:showCatName val="0"/>
          <c:showSerName val="0"/>
          <c:showPercent val="0"/>
          <c:showBubbleSize val="0"/>
          <c:showLeaderLines val="1"/>
        </c:dLbls>
      </c:pie3DChart>
      <c:spPr>
        <a:noFill/>
        <a:ln w="25400">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rgbClr val="000000"/>
              </a:solidFill>
              <a:latin typeface="Calibri"/>
              <a:ea typeface="Calibri"/>
              <a:cs typeface="Calibri"/>
            </a:defRPr>
          </a:pPr>
          <a:endParaRPr lang="pl-PL"/>
        </a:p>
      </c:txPr>
    </c:legend>
    <c:plotVisOnly val="1"/>
    <c:dispBlanksAs val="zero"/>
    <c:showDLblsOverMax val="0"/>
  </c:chart>
  <c:spPr>
    <a:solidFill>
      <a:schemeClr val="bg1"/>
    </a:solidFill>
    <a:ln w="6350" cap="flat" cmpd="sng" algn="ctr">
      <a:solidFill>
        <a:schemeClr val="tx1">
          <a:tint val="75000"/>
        </a:schemeClr>
      </a:solidFill>
      <a:prstDash val="solid"/>
      <a:round/>
    </a:ln>
    <a:effectLst/>
  </c:spPr>
  <c:txPr>
    <a:bodyPr/>
    <a:lstStyle/>
    <a:p>
      <a:pPr>
        <a:defRPr sz="1000" b="0" i="0" u="none" strike="noStrike" baseline="0">
          <a:solidFill>
            <a:srgbClr val="000000"/>
          </a:solidFill>
          <a:latin typeface="Calibri"/>
          <a:ea typeface="Calibri"/>
          <a:cs typeface="Calibri"/>
        </a:defRPr>
      </a:pPr>
      <a:endParaRPr lang="pl-PL"/>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DANE!$J$4788</c:f>
              <c:strCache>
                <c:ptCount val="1"/>
                <c:pt idx="0">
                  <c:v>wiek przedrpdukcyjny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DANE!$K$4787:$N$4787</c:f>
              <c:numCache>
                <c:formatCode>General</c:formatCode>
                <c:ptCount val="4"/>
                <c:pt idx="0">
                  <c:v>2017</c:v>
                </c:pt>
                <c:pt idx="1">
                  <c:v>2018</c:v>
                </c:pt>
                <c:pt idx="2">
                  <c:v>2019</c:v>
                </c:pt>
                <c:pt idx="3">
                  <c:v>2020</c:v>
                </c:pt>
              </c:numCache>
            </c:numRef>
          </c:cat>
          <c:val>
            <c:numRef>
              <c:f>DANE!$K$4788:$N$4788</c:f>
              <c:numCache>
                <c:formatCode>#,##0</c:formatCode>
                <c:ptCount val="4"/>
                <c:pt idx="0">
                  <c:v>1284</c:v>
                </c:pt>
                <c:pt idx="1">
                  <c:v>1243</c:v>
                </c:pt>
                <c:pt idx="2">
                  <c:v>1158</c:v>
                </c:pt>
                <c:pt idx="3">
                  <c:v>987</c:v>
                </c:pt>
              </c:numCache>
            </c:numRef>
          </c:val>
          <c:extLst>
            <c:ext xmlns:c16="http://schemas.microsoft.com/office/drawing/2014/chart" uri="{C3380CC4-5D6E-409C-BE32-E72D297353CC}">
              <c16:uniqueId val="{00000000-984A-4675-8FDF-6C2E0F8AB2D9}"/>
            </c:ext>
          </c:extLst>
        </c:ser>
        <c:ser>
          <c:idx val="1"/>
          <c:order val="1"/>
          <c:tx>
            <c:strRef>
              <c:f>DANE!$J$4789</c:f>
              <c:strCache>
                <c:ptCount val="1"/>
                <c:pt idx="0">
                  <c:v>wiek produkcyjny </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DANE!$K$4787:$N$4787</c:f>
              <c:numCache>
                <c:formatCode>General</c:formatCode>
                <c:ptCount val="4"/>
                <c:pt idx="0">
                  <c:v>2017</c:v>
                </c:pt>
                <c:pt idx="1">
                  <c:v>2018</c:v>
                </c:pt>
                <c:pt idx="2">
                  <c:v>2019</c:v>
                </c:pt>
                <c:pt idx="3">
                  <c:v>2020</c:v>
                </c:pt>
              </c:numCache>
            </c:numRef>
          </c:cat>
          <c:val>
            <c:numRef>
              <c:f>DANE!$K$4789:$N$4789</c:f>
              <c:numCache>
                <c:formatCode>#,##0</c:formatCode>
                <c:ptCount val="4"/>
                <c:pt idx="0">
                  <c:v>1994</c:v>
                </c:pt>
                <c:pt idx="1">
                  <c:v>1858</c:v>
                </c:pt>
                <c:pt idx="2">
                  <c:v>1686</c:v>
                </c:pt>
                <c:pt idx="3">
                  <c:v>1530</c:v>
                </c:pt>
              </c:numCache>
            </c:numRef>
          </c:val>
          <c:extLst>
            <c:ext xmlns:c16="http://schemas.microsoft.com/office/drawing/2014/chart" uri="{C3380CC4-5D6E-409C-BE32-E72D297353CC}">
              <c16:uniqueId val="{00000001-984A-4675-8FDF-6C2E0F8AB2D9}"/>
            </c:ext>
          </c:extLst>
        </c:ser>
        <c:ser>
          <c:idx val="2"/>
          <c:order val="2"/>
          <c:tx>
            <c:strRef>
              <c:f>DANE!$J$4790</c:f>
              <c:strCache>
                <c:ptCount val="1"/>
                <c:pt idx="0">
                  <c:v>wiek poprodukcyjny </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DANE!$K$4787:$N$4787</c:f>
              <c:numCache>
                <c:formatCode>General</c:formatCode>
                <c:ptCount val="4"/>
                <c:pt idx="0">
                  <c:v>2017</c:v>
                </c:pt>
                <c:pt idx="1">
                  <c:v>2018</c:v>
                </c:pt>
                <c:pt idx="2">
                  <c:v>2019</c:v>
                </c:pt>
                <c:pt idx="3">
                  <c:v>2020</c:v>
                </c:pt>
              </c:numCache>
            </c:numRef>
          </c:cat>
          <c:val>
            <c:numRef>
              <c:f>DANE!$K$4790:$N$4790</c:f>
              <c:numCache>
                <c:formatCode>#,##0</c:formatCode>
                <c:ptCount val="4"/>
                <c:pt idx="0">
                  <c:v>596</c:v>
                </c:pt>
                <c:pt idx="1">
                  <c:v>611</c:v>
                </c:pt>
                <c:pt idx="2">
                  <c:v>592</c:v>
                </c:pt>
                <c:pt idx="3">
                  <c:v>577</c:v>
                </c:pt>
              </c:numCache>
            </c:numRef>
          </c:val>
          <c:extLst>
            <c:ext xmlns:c16="http://schemas.microsoft.com/office/drawing/2014/chart" uri="{C3380CC4-5D6E-409C-BE32-E72D297353CC}">
              <c16:uniqueId val="{00000002-984A-4675-8FDF-6C2E0F8AB2D9}"/>
            </c:ext>
          </c:extLst>
        </c:ser>
        <c:dLbls>
          <c:dLblPos val="ctr"/>
          <c:showLegendKey val="0"/>
          <c:showVal val="1"/>
          <c:showCatName val="0"/>
          <c:showSerName val="0"/>
          <c:showPercent val="0"/>
          <c:showBubbleSize val="0"/>
        </c:dLbls>
        <c:gapWidth val="150"/>
        <c:overlap val="100"/>
        <c:axId val="1184982880"/>
        <c:axId val="1184984544"/>
      </c:barChart>
      <c:catAx>
        <c:axId val="11849828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184984544"/>
        <c:crosses val="autoZero"/>
        <c:auto val="1"/>
        <c:lblAlgn val="ctr"/>
        <c:lblOffset val="100"/>
        <c:noMultiLvlLbl val="0"/>
      </c:catAx>
      <c:valAx>
        <c:axId val="118498454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1849828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DANE!$K$4807:$O$4807</c:f>
              <c:numCache>
                <c:formatCode>General</c:formatCode>
                <c:ptCount val="5"/>
                <c:pt idx="0">
                  <c:v>2017</c:v>
                </c:pt>
                <c:pt idx="1">
                  <c:v>2018</c:v>
                </c:pt>
                <c:pt idx="2">
                  <c:v>2019</c:v>
                </c:pt>
                <c:pt idx="3">
                  <c:v>2020</c:v>
                </c:pt>
                <c:pt idx="4">
                  <c:v>2021</c:v>
                </c:pt>
              </c:numCache>
            </c:numRef>
          </c:cat>
          <c:val>
            <c:numRef>
              <c:f>DANE!$K$4808:$O$4808</c:f>
              <c:numCache>
                <c:formatCode>#,##0</c:formatCode>
                <c:ptCount val="5"/>
                <c:pt idx="0">
                  <c:v>526898</c:v>
                </c:pt>
                <c:pt idx="1">
                  <c:v>540141</c:v>
                </c:pt>
                <c:pt idx="2">
                  <c:v>495834</c:v>
                </c:pt>
                <c:pt idx="3">
                  <c:v>456987</c:v>
                </c:pt>
                <c:pt idx="4">
                  <c:v>513850</c:v>
                </c:pt>
              </c:numCache>
            </c:numRef>
          </c:val>
          <c:extLst>
            <c:ext xmlns:c16="http://schemas.microsoft.com/office/drawing/2014/chart" uri="{C3380CC4-5D6E-409C-BE32-E72D297353CC}">
              <c16:uniqueId val="{00000000-2F58-4D44-B1C3-E55CD73970B1}"/>
            </c:ext>
          </c:extLst>
        </c:ser>
        <c:dLbls>
          <c:dLblPos val="outEnd"/>
          <c:showLegendKey val="0"/>
          <c:showVal val="1"/>
          <c:showCatName val="0"/>
          <c:showSerName val="0"/>
          <c:showPercent val="0"/>
          <c:showBubbleSize val="0"/>
        </c:dLbls>
        <c:gapWidth val="219"/>
        <c:overlap val="-27"/>
        <c:axId val="1256833616"/>
        <c:axId val="1256833200"/>
      </c:barChart>
      <c:catAx>
        <c:axId val="12568336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256833200"/>
        <c:crosses val="autoZero"/>
        <c:auto val="1"/>
        <c:lblAlgn val="ctr"/>
        <c:lblOffset val="100"/>
        <c:noMultiLvlLbl val="0"/>
      </c:catAx>
      <c:valAx>
        <c:axId val="125683320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2568336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DANE!$J$4817</c:f>
              <c:strCache>
                <c:ptCount val="1"/>
                <c:pt idx="0">
                  <c:v>porady lekarskie ogółem w przychodniach </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DANE!$K$4816:$O$4816</c:f>
              <c:numCache>
                <c:formatCode>General</c:formatCode>
                <c:ptCount val="5"/>
                <c:pt idx="0">
                  <c:v>2017</c:v>
                </c:pt>
                <c:pt idx="1">
                  <c:v>2018</c:v>
                </c:pt>
                <c:pt idx="2">
                  <c:v>2019</c:v>
                </c:pt>
                <c:pt idx="3">
                  <c:v>2020</c:v>
                </c:pt>
                <c:pt idx="4">
                  <c:v>2021</c:v>
                </c:pt>
              </c:numCache>
            </c:numRef>
          </c:cat>
          <c:val>
            <c:numRef>
              <c:f>DANE!$K$4817:$O$4817</c:f>
              <c:numCache>
                <c:formatCode>#,##0</c:formatCode>
                <c:ptCount val="5"/>
                <c:pt idx="0">
                  <c:v>400292</c:v>
                </c:pt>
                <c:pt idx="1">
                  <c:v>402503</c:v>
                </c:pt>
                <c:pt idx="2">
                  <c:v>375127</c:v>
                </c:pt>
                <c:pt idx="3">
                  <c:v>341287</c:v>
                </c:pt>
                <c:pt idx="4">
                  <c:v>391424</c:v>
                </c:pt>
              </c:numCache>
            </c:numRef>
          </c:val>
          <c:smooth val="0"/>
          <c:extLst>
            <c:ext xmlns:c16="http://schemas.microsoft.com/office/drawing/2014/chart" uri="{C3380CC4-5D6E-409C-BE32-E72D297353CC}">
              <c16:uniqueId val="{00000000-BFA7-46C2-8BE7-16D2ECA96CB4}"/>
            </c:ext>
          </c:extLst>
        </c:ser>
        <c:ser>
          <c:idx val="1"/>
          <c:order val="1"/>
          <c:tx>
            <c:strRef>
              <c:f>DANE!$J$4818</c:f>
              <c:strCache>
                <c:ptCount val="1"/>
                <c:pt idx="0">
                  <c:v>porady lekarskie ogółem w przychodniach podległych samorządowi terytorialnemu</c:v>
                </c:pt>
              </c:strCache>
            </c:strRef>
          </c:tx>
          <c:spPr>
            <a:ln w="28575" cap="rnd">
              <a:solidFill>
                <a:schemeClr val="accent3"/>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DANE!$K$4816:$O$4816</c:f>
              <c:numCache>
                <c:formatCode>General</c:formatCode>
                <c:ptCount val="5"/>
                <c:pt idx="0">
                  <c:v>2017</c:v>
                </c:pt>
                <c:pt idx="1">
                  <c:v>2018</c:v>
                </c:pt>
                <c:pt idx="2">
                  <c:v>2019</c:v>
                </c:pt>
                <c:pt idx="3">
                  <c:v>2020</c:v>
                </c:pt>
                <c:pt idx="4">
                  <c:v>2021</c:v>
                </c:pt>
              </c:numCache>
            </c:numRef>
          </c:cat>
          <c:val>
            <c:numRef>
              <c:f>DANE!$K$4818:$O$4818</c:f>
              <c:numCache>
                <c:formatCode>#,##0</c:formatCode>
                <c:ptCount val="5"/>
                <c:pt idx="0">
                  <c:v>97223</c:v>
                </c:pt>
                <c:pt idx="1">
                  <c:v>103210</c:v>
                </c:pt>
                <c:pt idx="2">
                  <c:v>86368</c:v>
                </c:pt>
                <c:pt idx="3">
                  <c:v>73667</c:v>
                </c:pt>
                <c:pt idx="4">
                  <c:v>86148</c:v>
                </c:pt>
              </c:numCache>
            </c:numRef>
          </c:val>
          <c:smooth val="0"/>
          <c:extLst>
            <c:ext xmlns:c16="http://schemas.microsoft.com/office/drawing/2014/chart" uri="{C3380CC4-5D6E-409C-BE32-E72D297353CC}">
              <c16:uniqueId val="{00000001-BFA7-46C2-8BE7-16D2ECA96CB4}"/>
            </c:ext>
          </c:extLst>
        </c:ser>
        <c:dLbls>
          <c:dLblPos val="t"/>
          <c:showLegendKey val="0"/>
          <c:showVal val="1"/>
          <c:showCatName val="0"/>
          <c:showSerName val="0"/>
          <c:showPercent val="0"/>
          <c:showBubbleSize val="0"/>
        </c:dLbls>
        <c:smooth val="0"/>
        <c:axId val="1104065344"/>
        <c:axId val="1104064096"/>
      </c:lineChart>
      <c:catAx>
        <c:axId val="11040653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104064096"/>
        <c:crosses val="autoZero"/>
        <c:auto val="1"/>
        <c:lblAlgn val="ctr"/>
        <c:lblOffset val="100"/>
        <c:noMultiLvlLbl val="0"/>
      </c:catAx>
      <c:valAx>
        <c:axId val="110406409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1040653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DANE!$D$4826</c:f>
              <c:strCache>
                <c:ptCount val="1"/>
                <c:pt idx="0">
                  <c:v>powiat </c:v>
                </c:pt>
              </c:strCache>
            </c:strRef>
          </c:tx>
          <c:spPr>
            <a:solidFill>
              <a:schemeClr val="accent1"/>
            </a:solidFill>
            <a:ln>
              <a:noFill/>
            </a:ln>
            <a:effectLst/>
          </c:spPr>
          <c:invertIfNegative val="0"/>
          <c:dPt>
            <c:idx val="3"/>
            <c:invertIfNegative val="0"/>
            <c:bubble3D val="0"/>
            <c:spPr>
              <a:solidFill>
                <a:srgbClr val="FF0000"/>
              </a:solidFill>
              <a:ln>
                <a:noFill/>
              </a:ln>
              <a:effectLst/>
            </c:spPr>
            <c:extLst>
              <c:ext xmlns:c16="http://schemas.microsoft.com/office/drawing/2014/chart" uri="{C3380CC4-5D6E-409C-BE32-E72D297353CC}">
                <c16:uniqueId val="{00000003-10D2-47C5-B9C9-0BDA92602BD0}"/>
              </c:ext>
            </c:extLst>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FF0000"/>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DANE!$C$4827:$C$4832</c:f>
              <c:strCache>
                <c:ptCount val="6"/>
                <c:pt idx="0">
                  <c:v>Przestępstwa ogółem</c:v>
                </c:pt>
                <c:pt idx="1">
                  <c:v>Przestępstwa o charakterze kryminalnym </c:v>
                </c:pt>
                <c:pt idx="2">
                  <c:v>Przestępstwa o charakterze gospodarczym </c:v>
                </c:pt>
                <c:pt idx="3">
                  <c:v>Przestępstwa drogowe</c:v>
                </c:pt>
                <c:pt idx="4">
                  <c:v>Przestępstwa przeciwko życiu i zdrowiu </c:v>
                </c:pt>
                <c:pt idx="5">
                  <c:v>Przestępstwa przeciwko mieniu </c:v>
                </c:pt>
              </c:strCache>
            </c:strRef>
          </c:cat>
          <c:val>
            <c:numRef>
              <c:f>DANE!$D$4827:$D$4832</c:f>
              <c:numCache>
                <c:formatCode>General</c:formatCode>
                <c:ptCount val="6"/>
                <c:pt idx="0">
                  <c:v>19.84</c:v>
                </c:pt>
                <c:pt idx="1">
                  <c:v>11.98</c:v>
                </c:pt>
                <c:pt idx="2">
                  <c:v>2.78</c:v>
                </c:pt>
                <c:pt idx="3">
                  <c:v>3.81</c:v>
                </c:pt>
                <c:pt idx="4">
                  <c:v>0.39</c:v>
                </c:pt>
                <c:pt idx="5">
                  <c:v>7.31</c:v>
                </c:pt>
              </c:numCache>
            </c:numRef>
          </c:val>
          <c:extLst>
            <c:ext xmlns:c16="http://schemas.microsoft.com/office/drawing/2014/chart" uri="{C3380CC4-5D6E-409C-BE32-E72D297353CC}">
              <c16:uniqueId val="{00000000-10D2-47C5-B9C9-0BDA92602BD0}"/>
            </c:ext>
          </c:extLst>
        </c:ser>
        <c:ser>
          <c:idx val="1"/>
          <c:order val="1"/>
          <c:tx>
            <c:strRef>
              <c:f>DANE!$E$4826</c:f>
              <c:strCache>
                <c:ptCount val="1"/>
                <c:pt idx="0">
                  <c:v>województwo </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DANE!$C$4827:$C$4832</c:f>
              <c:strCache>
                <c:ptCount val="6"/>
                <c:pt idx="0">
                  <c:v>Przestępstwa ogółem</c:v>
                </c:pt>
                <c:pt idx="1">
                  <c:v>Przestępstwa o charakterze kryminalnym </c:v>
                </c:pt>
                <c:pt idx="2">
                  <c:v>Przestępstwa o charakterze gospodarczym </c:v>
                </c:pt>
                <c:pt idx="3">
                  <c:v>Przestępstwa drogowe</c:v>
                </c:pt>
                <c:pt idx="4">
                  <c:v>Przestępstwa przeciwko życiu i zdrowiu </c:v>
                </c:pt>
                <c:pt idx="5">
                  <c:v>Przestępstwa przeciwko mieniu </c:v>
                </c:pt>
              </c:strCache>
            </c:strRef>
          </c:cat>
          <c:val>
            <c:numRef>
              <c:f>DANE!$E$4827:$E$4832</c:f>
              <c:numCache>
                <c:formatCode>General</c:formatCode>
                <c:ptCount val="6"/>
                <c:pt idx="0">
                  <c:v>20.309999999999999</c:v>
                </c:pt>
                <c:pt idx="1">
                  <c:v>13.38</c:v>
                </c:pt>
                <c:pt idx="2">
                  <c:v>4.46</c:v>
                </c:pt>
                <c:pt idx="3">
                  <c:v>1.8</c:v>
                </c:pt>
                <c:pt idx="4">
                  <c:v>0.31</c:v>
                </c:pt>
                <c:pt idx="5">
                  <c:v>10.46</c:v>
                </c:pt>
              </c:numCache>
            </c:numRef>
          </c:val>
          <c:extLst>
            <c:ext xmlns:c16="http://schemas.microsoft.com/office/drawing/2014/chart" uri="{C3380CC4-5D6E-409C-BE32-E72D297353CC}">
              <c16:uniqueId val="{00000001-10D2-47C5-B9C9-0BDA92602BD0}"/>
            </c:ext>
          </c:extLst>
        </c:ser>
        <c:ser>
          <c:idx val="2"/>
          <c:order val="2"/>
          <c:tx>
            <c:strRef>
              <c:f>DANE!$F$4826</c:f>
              <c:strCache>
                <c:ptCount val="1"/>
                <c:pt idx="0">
                  <c:v>Polska </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DANE!$C$4827:$C$4832</c:f>
              <c:strCache>
                <c:ptCount val="6"/>
                <c:pt idx="0">
                  <c:v>Przestępstwa ogółem</c:v>
                </c:pt>
                <c:pt idx="1">
                  <c:v>Przestępstwa o charakterze kryminalnym </c:v>
                </c:pt>
                <c:pt idx="2">
                  <c:v>Przestępstwa o charakterze gospodarczym </c:v>
                </c:pt>
                <c:pt idx="3">
                  <c:v>Przestępstwa drogowe</c:v>
                </c:pt>
                <c:pt idx="4">
                  <c:v>Przestępstwa przeciwko życiu i zdrowiu </c:v>
                </c:pt>
                <c:pt idx="5">
                  <c:v>Przestępstwa przeciwko mieniu </c:v>
                </c:pt>
              </c:strCache>
            </c:strRef>
          </c:cat>
          <c:val>
            <c:numRef>
              <c:f>DANE!$F$4827:$F$4832</c:f>
              <c:numCache>
                <c:formatCode>General</c:formatCode>
                <c:ptCount val="6"/>
                <c:pt idx="0">
                  <c:v>19.96</c:v>
                </c:pt>
                <c:pt idx="1">
                  <c:v>12.25</c:v>
                </c:pt>
                <c:pt idx="2">
                  <c:v>5.17</c:v>
                </c:pt>
                <c:pt idx="3">
                  <c:v>1.73</c:v>
                </c:pt>
                <c:pt idx="4">
                  <c:v>0.37</c:v>
                </c:pt>
                <c:pt idx="5">
                  <c:v>9.65</c:v>
                </c:pt>
              </c:numCache>
            </c:numRef>
          </c:val>
          <c:extLst>
            <c:ext xmlns:c16="http://schemas.microsoft.com/office/drawing/2014/chart" uri="{C3380CC4-5D6E-409C-BE32-E72D297353CC}">
              <c16:uniqueId val="{00000002-10D2-47C5-B9C9-0BDA92602BD0}"/>
            </c:ext>
          </c:extLst>
        </c:ser>
        <c:dLbls>
          <c:dLblPos val="outEnd"/>
          <c:showLegendKey val="0"/>
          <c:showVal val="1"/>
          <c:showCatName val="0"/>
          <c:showSerName val="0"/>
          <c:showPercent val="0"/>
          <c:showBubbleSize val="0"/>
        </c:dLbls>
        <c:gapWidth val="182"/>
        <c:axId val="1251281360"/>
        <c:axId val="1251282608"/>
      </c:barChart>
      <c:catAx>
        <c:axId val="125128136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251282608"/>
        <c:crosses val="autoZero"/>
        <c:auto val="1"/>
        <c:lblAlgn val="ctr"/>
        <c:lblOffset val="100"/>
        <c:noMultiLvlLbl val="0"/>
      </c:catAx>
      <c:valAx>
        <c:axId val="125128260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2512813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DANE!$P$1459:$T$1459</c:f>
              <c:numCache>
                <c:formatCode>General</c:formatCode>
                <c:ptCount val="5"/>
                <c:pt idx="0">
                  <c:v>2017</c:v>
                </c:pt>
                <c:pt idx="1">
                  <c:v>2018</c:v>
                </c:pt>
                <c:pt idx="2">
                  <c:v>2019</c:v>
                </c:pt>
                <c:pt idx="3">
                  <c:v>2020</c:v>
                </c:pt>
                <c:pt idx="4">
                  <c:v>2021</c:v>
                </c:pt>
              </c:numCache>
            </c:numRef>
          </c:cat>
          <c:val>
            <c:numRef>
              <c:f>DANE!$P$1460:$T$1460</c:f>
              <c:numCache>
                <c:formatCode>General</c:formatCode>
                <c:ptCount val="5"/>
                <c:pt idx="0">
                  <c:v>3.17</c:v>
                </c:pt>
                <c:pt idx="1">
                  <c:v>3.07</c:v>
                </c:pt>
                <c:pt idx="2">
                  <c:v>3.11</c:v>
                </c:pt>
                <c:pt idx="3">
                  <c:v>3.23</c:v>
                </c:pt>
                <c:pt idx="4">
                  <c:v>3.3</c:v>
                </c:pt>
              </c:numCache>
            </c:numRef>
          </c:val>
          <c:smooth val="0"/>
          <c:extLst>
            <c:ext xmlns:c16="http://schemas.microsoft.com/office/drawing/2014/chart" uri="{C3380CC4-5D6E-409C-BE32-E72D297353CC}">
              <c16:uniqueId val="{00000000-2761-4866-BA6B-E24230F18953}"/>
            </c:ext>
          </c:extLst>
        </c:ser>
        <c:dLbls>
          <c:dLblPos val="t"/>
          <c:showLegendKey val="0"/>
          <c:showVal val="1"/>
          <c:showCatName val="0"/>
          <c:showSerName val="0"/>
          <c:showPercent val="0"/>
          <c:showBubbleSize val="0"/>
        </c:dLbls>
        <c:smooth val="0"/>
        <c:axId val="1038407616"/>
        <c:axId val="1038407200"/>
      </c:lineChart>
      <c:catAx>
        <c:axId val="10384076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038407200"/>
        <c:crosses val="autoZero"/>
        <c:auto val="1"/>
        <c:lblAlgn val="ctr"/>
        <c:lblOffset val="100"/>
        <c:noMultiLvlLbl val="0"/>
      </c:catAx>
      <c:valAx>
        <c:axId val="10384072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0384076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1"/>
          <c:tx>
            <c:strRef>
              <c:f>DANE!$N$1520</c:f>
              <c:strCache>
                <c:ptCount val="1"/>
                <c:pt idx="0">
                  <c:v>kobiety </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DANE!$O$1518:$S$1518</c:f>
              <c:numCache>
                <c:formatCode>#,##0</c:formatCode>
                <c:ptCount val="5"/>
                <c:pt idx="0">
                  <c:v>2017</c:v>
                </c:pt>
                <c:pt idx="1">
                  <c:v>2018</c:v>
                </c:pt>
                <c:pt idx="2">
                  <c:v>2019</c:v>
                </c:pt>
                <c:pt idx="3">
                  <c:v>2020</c:v>
                </c:pt>
                <c:pt idx="4">
                  <c:v>2021</c:v>
                </c:pt>
              </c:numCache>
            </c:numRef>
          </c:cat>
          <c:val>
            <c:numRef>
              <c:f>DANE!$O$1520:$S$1520</c:f>
              <c:numCache>
                <c:formatCode>#,##0</c:formatCode>
                <c:ptCount val="5"/>
                <c:pt idx="0">
                  <c:v>586</c:v>
                </c:pt>
                <c:pt idx="1">
                  <c:v>518</c:v>
                </c:pt>
                <c:pt idx="2">
                  <c:v>486</c:v>
                </c:pt>
                <c:pt idx="3">
                  <c:v>672</c:v>
                </c:pt>
                <c:pt idx="4">
                  <c:v>541</c:v>
                </c:pt>
              </c:numCache>
            </c:numRef>
          </c:val>
          <c:extLst>
            <c:ext xmlns:c16="http://schemas.microsoft.com/office/drawing/2014/chart" uri="{C3380CC4-5D6E-409C-BE32-E72D297353CC}">
              <c16:uniqueId val="{00000000-0326-4688-A01A-6B5AF372D676}"/>
            </c:ext>
          </c:extLst>
        </c:ser>
        <c:ser>
          <c:idx val="2"/>
          <c:order val="2"/>
          <c:tx>
            <c:strRef>
              <c:f>DANE!$N$1521</c:f>
              <c:strCache>
                <c:ptCount val="1"/>
                <c:pt idx="0">
                  <c:v>mężczyźni </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DANE!$O$1518:$S$1518</c:f>
              <c:numCache>
                <c:formatCode>#,##0</c:formatCode>
                <c:ptCount val="5"/>
                <c:pt idx="0">
                  <c:v>2017</c:v>
                </c:pt>
                <c:pt idx="1">
                  <c:v>2018</c:v>
                </c:pt>
                <c:pt idx="2">
                  <c:v>2019</c:v>
                </c:pt>
                <c:pt idx="3">
                  <c:v>2020</c:v>
                </c:pt>
                <c:pt idx="4">
                  <c:v>2021</c:v>
                </c:pt>
              </c:numCache>
            </c:numRef>
          </c:cat>
          <c:val>
            <c:numRef>
              <c:f>DANE!$O$1521:$S$1521</c:f>
              <c:numCache>
                <c:formatCode>#,##0</c:formatCode>
                <c:ptCount val="5"/>
                <c:pt idx="0">
                  <c:v>505</c:v>
                </c:pt>
                <c:pt idx="1">
                  <c:v>435</c:v>
                </c:pt>
                <c:pt idx="2">
                  <c:v>421</c:v>
                </c:pt>
                <c:pt idx="3">
                  <c:v>587</c:v>
                </c:pt>
                <c:pt idx="4">
                  <c:v>407</c:v>
                </c:pt>
              </c:numCache>
            </c:numRef>
          </c:val>
          <c:extLst>
            <c:ext xmlns:c16="http://schemas.microsoft.com/office/drawing/2014/chart" uri="{C3380CC4-5D6E-409C-BE32-E72D297353CC}">
              <c16:uniqueId val="{00000001-0326-4688-A01A-6B5AF372D676}"/>
            </c:ext>
          </c:extLst>
        </c:ser>
        <c:dLbls>
          <c:dLblPos val="outEnd"/>
          <c:showLegendKey val="0"/>
          <c:showVal val="1"/>
          <c:showCatName val="0"/>
          <c:showSerName val="0"/>
          <c:showPercent val="0"/>
          <c:showBubbleSize val="0"/>
        </c:dLbls>
        <c:gapWidth val="219"/>
        <c:overlap val="-27"/>
        <c:axId val="746921184"/>
        <c:axId val="746920768"/>
      </c:barChart>
      <c:lineChart>
        <c:grouping val="stacked"/>
        <c:varyColors val="0"/>
        <c:ser>
          <c:idx val="0"/>
          <c:order val="0"/>
          <c:tx>
            <c:strRef>
              <c:f>DANE!$N$1519</c:f>
              <c:strCache>
                <c:ptCount val="1"/>
                <c:pt idx="0">
                  <c:v>ogółem </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FF0000"/>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DANE!$O$1518:$S$1518</c:f>
              <c:numCache>
                <c:formatCode>#,##0</c:formatCode>
                <c:ptCount val="5"/>
                <c:pt idx="0">
                  <c:v>2017</c:v>
                </c:pt>
                <c:pt idx="1">
                  <c:v>2018</c:v>
                </c:pt>
                <c:pt idx="2">
                  <c:v>2019</c:v>
                </c:pt>
                <c:pt idx="3">
                  <c:v>2020</c:v>
                </c:pt>
                <c:pt idx="4">
                  <c:v>2021</c:v>
                </c:pt>
              </c:numCache>
            </c:numRef>
          </c:cat>
          <c:val>
            <c:numRef>
              <c:f>DANE!$O$1519:$S$1519</c:f>
              <c:numCache>
                <c:formatCode>#,##0</c:formatCode>
                <c:ptCount val="5"/>
                <c:pt idx="0">
                  <c:v>1091</c:v>
                </c:pt>
                <c:pt idx="1">
                  <c:v>953</c:v>
                </c:pt>
                <c:pt idx="2">
                  <c:v>907</c:v>
                </c:pt>
                <c:pt idx="3">
                  <c:v>1259</c:v>
                </c:pt>
                <c:pt idx="4">
                  <c:v>948</c:v>
                </c:pt>
              </c:numCache>
            </c:numRef>
          </c:val>
          <c:smooth val="0"/>
          <c:extLst>
            <c:ext xmlns:c16="http://schemas.microsoft.com/office/drawing/2014/chart" uri="{C3380CC4-5D6E-409C-BE32-E72D297353CC}">
              <c16:uniqueId val="{00000002-0326-4688-A01A-6B5AF372D676}"/>
            </c:ext>
          </c:extLst>
        </c:ser>
        <c:dLbls>
          <c:showLegendKey val="0"/>
          <c:showVal val="0"/>
          <c:showCatName val="0"/>
          <c:showSerName val="0"/>
          <c:showPercent val="0"/>
          <c:showBubbleSize val="0"/>
        </c:dLbls>
        <c:marker val="1"/>
        <c:smooth val="0"/>
        <c:axId val="746921184"/>
        <c:axId val="746920768"/>
      </c:lineChart>
      <c:catAx>
        <c:axId val="746921184"/>
        <c:scaling>
          <c:orientation val="minMax"/>
        </c:scaling>
        <c:delete val="0"/>
        <c:axPos val="b"/>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746920768"/>
        <c:crosses val="autoZero"/>
        <c:auto val="1"/>
        <c:lblAlgn val="ctr"/>
        <c:lblOffset val="100"/>
        <c:noMultiLvlLbl val="0"/>
      </c:catAx>
      <c:valAx>
        <c:axId val="74692076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7469211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cat>
            <c:strRef>
              <c:f>Arkusz1!$B$19:$B$28</c:f>
              <c:strCache>
                <c:ptCount val="10"/>
                <c:pt idx="0">
                  <c:v>Grójec</c:v>
                </c:pt>
                <c:pt idx="1">
                  <c:v>Warka</c:v>
                </c:pt>
                <c:pt idx="2">
                  <c:v>Nowe Miasto nad Pilicą</c:v>
                </c:pt>
                <c:pt idx="3">
                  <c:v>Mogielnica</c:v>
                </c:pt>
                <c:pt idx="4">
                  <c:v>Belsk Duży</c:v>
                </c:pt>
                <c:pt idx="5">
                  <c:v>Błędów</c:v>
                </c:pt>
                <c:pt idx="6">
                  <c:v>Chynów</c:v>
                </c:pt>
                <c:pt idx="7">
                  <c:v>Goszczyn</c:v>
                </c:pt>
                <c:pt idx="8">
                  <c:v>Jasieniec</c:v>
                </c:pt>
                <c:pt idx="9">
                  <c:v>Pniewy </c:v>
                </c:pt>
              </c:strCache>
            </c:strRef>
          </c:cat>
          <c:val>
            <c:numRef>
              <c:f>Arkusz1!$C$19:$C$28</c:f>
              <c:numCache>
                <c:formatCode>0%</c:formatCode>
                <c:ptCount val="10"/>
                <c:pt idx="0">
                  <c:v>0.03</c:v>
                </c:pt>
                <c:pt idx="1">
                  <c:v>0.03</c:v>
                </c:pt>
                <c:pt idx="2">
                  <c:v>0.03</c:v>
                </c:pt>
                <c:pt idx="3" formatCode="0.00%">
                  <c:v>2.5000000000000001E-2</c:v>
                </c:pt>
                <c:pt idx="4" formatCode="0.00%">
                  <c:v>2.1000000000000001E-2</c:v>
                </c:pt>
                <c:pt idx="5" formatCode="0.00%">
                  <c:v>1.7999999999999999E-2</c:v>
                </c:pt>
                <c:pt idx="6" formatCode="0.00%">
                  <c:v>2.5999999999999999E-2</c:v>
                </c:pt>
                <c:pt idx="7" formatCode="0.00%">
                  <c:v>1.4999999999999999E-2</c:v>
                </c:pt>
                <c:pt idx="8" formatCode="0.00%">
                  <c:v>2.5000000000000001E-2</c:v>
                </c:pt>
                <c:pt idx="9" formatCode="0.00%">
                  <c:v>3.2000000000000001E-2</c:v>
                </c:pt>
              </c:numCache>
            </c:numRef>
          </c:val>
          <c:extLst>
            <c:ext xmlns:c16="http://schemas.microsoft.com/office/drawing/2014/chart" uri="{C3380CC4-5D6E-409C-BE32-E72D297353CC}">
              <c16:uniqueId val="{00000000-7E99-453C-A72C-E3BECFBF6ADF}"/>
            </c:ext>
          </c:extLst>
        </c:ser>
        <c:dLbls>
          <c:showLegendKey val="0"/>
          <c:showVal val="0"/>
          <c:showCatName val="0"/>
          <c:showSerName val="0"/>
          <c:showPercent val="0"/>
          <c:showBubbleSize val="0"/>
        </c:dLbls>
        <c:gapWidth val="219"/>
        <c:overlap val="-27"/>
        <c:axId val="1102503968"/>
        <c:axId val="1102504384"/>
      </c:barChart>
      <c:catAx>
        <c:axId val="11025039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102504384"/>
        <c:crosses val="autoZero"/>
        <c:auto val="1"/>
        <c:lblAlgn val="ctr"/>
        <c:lblOffset val="100"/>
        <c:noMultiLvlLbl val="0"/>
      </c:catAx>
      <c:valAx>
        <c:axId val="110250438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10250396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2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5.307020246791877E-4"/>
          <c:y val="0.1497694186928869"/>
          <c:w val="0.82902311192292188"/>
          <c:h val="0.62311032469255945"/>
        </c:manualLayout>
      </c:layout>
      <c:pie3DChart>
        <c:varyColors val="1"/>
        <c:ser>
          <c:idx val="0"/>
          <c:order val="0"/>
          <c:tx>
            <c:strRef>
              <c:f>Arkusz1!$B$1</c:f>
              <c:strCache>
                <c:ptCount val="1"/>
                <c:pt idx="0">
                  <c:v>Bezrobotni wg wieku</c:v>
                </c:pt>
              </c:strCache>
            </c:strRef>
          </c:tx>
          <c:explosion val="18"/>
          <c:dPt>
            <c:idx val="0"/>
            <c:bubble3D val="0"/>
            <c:explosion val="3"/>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1-E107-4D07-B7F3-4B5457FE10DC}"/>
              </c:ext>
            </c:extLst>
          </c:dPt>
          <c:dPt>
            <c:idx val="1"/>
            <c:bubble3D val="0"/>
            <c:explosion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3-E107-4D07-B7F3-4B5457FE10DC}"/>
              </c:ext>
            </c:extLst>
          </c:dPt>
          <c:dPt>
            <c:idx val="2"/>
            <c:bubble3D val="0"/>
            <c:explosion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5-E107-4D07-B7F3-4B5457FE10DC}"/>
              </c:ext>
            </c:extLst>
          </c:dPt>
          <c:dPt>
            <c:idx val="3"/>
            <c:bubble3D val="0"/>
            <c:explosion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7-E107-4D07-B7F3-4B5457FE10DC}"/>
              </c:ext>
            </c:extLst>
          </c:dPt>
          <c:dPt>
            <c:idx val="4"/>
            <c:bubble3D val="0"/>
            <c:explosion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9-E107-4D07-B7F3-4B5457FE10DC}"/>
              </c:ext>
            </c:extLst>
          </c:dPt>
          <c:dPt>
            <c:idx val="5"/>
            <c:bubble3D val="0"/>
            <c:explosion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B-E107-4D07-B7F3-4B5457FE10D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Arkusz1!$A$2:$A$7</c:f>
              <c:strCache>
                <c:ptCount val="6"/>
                <c:pt idx="0">
                  <c:v>od 18 do 24</c:v>
                </c:pt>
                <c:pt idx="1">
                  <c:v>od 25 do 34</c:v>
                </c:pt>
                <c:pt idx="2">
                  <c:v>od 35 do 44</c:v>
                </c:pt>
                <c:pt idx="3">
                  <c:v>od 45 do 54</c:v>
                </c:pt>
                <c:pt idx="4">
                  <c:v>od 55 do 59</c:v>
                </c:pt>
                <c:pt idx="5">
                  <c:v>60 lat i więcej</c:v>
                </c:pt>
              </c:strCache>
            </c:strRef>
          </c:cat>
          <c:val>
            <c:numRef>
              <c:f>Arkusz1!$B$2:$B$7</c:f>
              <c:numCache>
                <c:formatCode>General</c:formatCode>
                <c:ptCount val="6"/>
                <c:pt idx="0">
                  <c:v>135</c:v>
                </c:pt>
                <c:pt idx="1">
                  <c:v>256</c:v>
                </c:pt>
                <c:pt idx="2">
                  <c:v>218</c:v>
                </c:pt>
                <c:pt idx="3">
                  <c:v>159</c:v>
                </c:pt>
                <c:pt idx="4">
                  <c:v>94</c:v>
                </c:pt>
                <c:pt idx="5">
                  <c:v>86</c:v>
                </c:pt>
              </c:numCache>
            </c:numRef>
          </c:val>
          <c:extLst>
            <c:ext xmlns:c16="http://schemas.microsoft.com/office/drawing/2014/chart" uri="{C3380CC4-5D6E-409C-BE32-E72D297353CC}">
              <c16:uniqueId val="{0000000C-E107-4D07-B7F3-4B5457FE10DC}"/>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Arkusz1!$M$56</c:f>
              <c:strCache>
                <c:ptCount val="1"/>
                <c:pt idx="0">
                  <c:v>Liczba złożonych wniosków o wydanie zezwolenia na pracę sezonową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Arkusz1!$N$55:$Q$55</c:f>
              <c:numCache>
                <c:formatCode>General</c:formatCode>
                <c:ptCount val="4"/>
                <c:pt idx="0">
                  <c:v>2018</c:v>
                </c:pt>
                <c:pt idx="1">
                  <c:v>2019</c:v>
                </c:pt>
                <c:pt idx="2">
                  <c:v>2020</c:v>
                </c:pt>
                <c:pt idx="3">
                  <c:v>2021</c:v>
                </c:pt>
              </c:numCache>
            </c:numRef>
          </c:cat>
          <c:val>
            <c:numRef>
              <c:f>Arkusz1!$N$56:$Q$56</c:f>
              <c:numCache>
                <c:formatCode>#,##0</c:formatCode>
                <c:ptCount val="4"/>
                <c:pt idx="0">
                  <c:v>49768</c:v>
                </c:pt>
                <c:pt idx="1">
                  <c:v>57640</c:v>
                </c:pt>
                <c:pt idx="2">
                  <c:v>89668</c:v>
                </c:pt>
                <c:pt idx="3">
                  <c:v>172997</c:v>
                </c:pt>
              </c:numCache>
            </c:numRef>
          </c:val>
          <c:extLst>
            <c:ext xmlns:c16="http://schemas.microsoft.com/office/drawing/2014/chart" uri="{C3380CC4-5D6E-409C-BE32-E72D297353CC}">
              <c16:uniqueId val="{00000000-A8EE-46E1-83E1-297B26B39100}"/>
            </c:ext>
          </c:extLst>
        </c:ser>
        <c:ser>
          <c:idx val="1"/>
          <c:order val="1"/>
          <c:tx>
            <c:strRef>
              <c:f>Arkusz1!$M$57</c:f>
              <c:strCache>
                <c:ptCount val="1"/>
                <c:pt idx="0">
                  <c:v>Liczba złożonych oświadczeń podmiotu o zgłoszenie się cudzoziemca</c:v>
                </c:pt>
              </c:strCache>
            </c:strRef>
          </c:tx>
          <c:spPr>
            <a:solidFill>
              <a:schemeClr val="accent2"/>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Arkusz1!$N$55:$Q$55</c:f>
              <c:numCache>
                <c:formatCode>General</c:formatCode>
                <c:ptCount val="4"/>
                <c:pt idx="0">
                  <c:v>2018</c:v>
                </c:pt>
                <c:pt idx="1">
                  <c:v>2019</c:v>
                </c:pt>
                <c:pt idx="2">
                  <c:v>2020</c:v>
                </c:pt>
                <c:pt idx="3">
                  <c:v>2021</c:v>
                </c:pt>
              </c:numCache>
            </c:numRef>
          </c:cat>
          <c:val>
            <c:numRef>
              <c:f>Arkusz1!$N$57:$Q$57</c:f>
              <c:numCache>
                <c:formatCode>#,##0</c:formatCode>
                <c:ptCount val="4"/>
                <c:pt idx="0">
                  <c:v>7226</c:v>
                </c:pt>
                <c:pt idx="1">
                  <c:v>5887</c:v>
                </c:pt>
                <c:pt idx="2">
                  <c:v>12948</c:v>
                </c:pt>
                <c:pt idx="3">
                  <c:v>9856</c:v>
                </c:pt>
              </c:numCache>
            </c:numRef>
          </c:val>
          <c:extLst>
            <c:ext xmlns:c16="http://schemas.microsoft.com/office/drawing/2014/chart" uri="{C3380CC4-5D6E-409C-BE32-E72D297353CC}">
              <c16:uniqueId val="{00000001-A8EE-46E1-83E1-297B26B39100}"/>
            </c:ext>
          </c:extLst>
        </c:ser>
        <c:ser>
          <c:idx val="2"/>
          <c:order val="2"/>
          <c:tx>
            <c:strRef>
              <c:f>Arkusz1!$M$58</c:f>
              <c:strCache>
                <c:ptCount val="1"/>
                <c:pt idx="0">
                  <c:v>Liczba wydanych zezwoleń i przedłużeń na pracę sezonową </c:v>
                </c:pt>
              </c:strCache>
            </c:strRef>
          </c:tx>
          <c:spPr>
            <a:solidFill>
              <a:schemeClr val="accent3"/>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Arkusz1!$N$55:$Q$55</c:f>
              <c:numCache>
                <c:formatCode>General</c:formatCode>
                <c:ptCount val="4"/>
                <c:pt idx="0">
                  <c:v>2018</c:v>
                </c:pt>
                <c:pt idx="1">
                  <c:v>2019</c:v>
                </c:pt>
                <c:pt idx="2">
                  <c:v>2020</c:v>
                </c:pt>
                <c:pt idx="3">
                  <c:v>2021</c:v>
                </c:pt>
              </c:numCache>
            </c:numRef>
          </c:cat>
          <c:val>
            <c:numRef>
              <c:f>Arkusz1!$N$58:$Q$58</c:f>
              <c:numCache>
                <c:formatCode>#,##0</c:formatCode>
                <c:ptCount val="4"/>
                <c:pt idx="0">
                  <c:v>20973</c:v>
                </c:pt>
                <c:pt idx="1">
                  <c:v>14894</c:v>
                </c:pt>
                <c:pt idx="2">
                  <c:v>14353</c:v>
                </c:pt>
                <c:pt idx="3">
                  <c:v>11480</c:v>
                </c:pt>
              </c:numCache>
            </c:numRef>
          </c:val>
          <c:extLst>
            <c:ext xmlns:c16="http://schemas.microsoft.com/office/drawing/2014/chart" uri="{C3380CC4-5D6E-409C-BE32-E72D297353CC}">
              <c16:uniqueId val="{00000002-A8EE-46E1-83E1-297B26B39100}"/>
            </c:ext>
          </c:extLst>
        </c:ser>
        <c:dLbls>
          <c:dLblPos val="outEnd"/>
          <c:showLegendKey val="0"/>
          <c:showVal val="1"/>
          <c:showCatName val="0"/>
          <c:showSerName val="0"/>
          <c:showPercent val="0"/>
          <c:showBubbleSize val="0"/>
        </c:dLbls>
        <c:gapWidth val="219"/>
        <c:overlap val="-27"/>
        <c:axId val="669346927"/>
        <c:axId val="1022523407"/>
      </c:barChart>
      <c:catAx>
        <c:axId val="66934692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022523407"/>
        <c:crosses val="autoZero"/>
        <c:auto val="1"/>
        <c:lblAlgn val="ctr"/>
        <c:lblOffset val="100"/>
        <c:noMultiLvlLbl val="0"/>
      </c:catAx>
      <c:valAx>
        <c:axId val="1022523407"/>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66934692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DANE!$P$1444</c:f>
              <c:strCache>
                <c:ptCount val="1"/>
                <c:pt idx="0">
                  <c:v>podmioty wpisane do rejestru REGON na 10 tys. ludności</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FF0000"/>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DANE!$Q$1443:$U$1443</c:f>
              <c:numCache>
                <c:formatCode>General</c:formatCode>
                <c:ptCount val="5"/>
                <c:pt idx="0">
                  <c:v>2017</c:v>
                </c:pt>
                <c:pt idx="1">
                  <c:v>2018</c:v>
                </c:pt>
                <c:pt idx="2">
                  <c:v>2019</c:v>
                </c:pt>
                <c:pt idx="3">
                  <c:v>2020</c:v>
                </c:pt>
                <c:pt idx="4">
                  <c:v>2021</c:v>
                </c:pt>
              </c:numCache>
            </c:numRef>
          </c:cat>
          <c:val>
            <c:numRef>
              <c:f>DANE!$Q$1444:$U$1444</c:f>
              <c:numCache>
                <c:formatCode>General</c:formatCode>
                <c:ptCount val="5"/>
                <c:pt idx="0">
                  <c:v>912</c:v>
                </c:pt>
                <c:pt idx="1">
                  <c:v>929</c:v>
                </c:pt>
                <c:pt idx="2">
                  <c:v>960</c:v>
                </c:pt>
                <c:pt idx="3">
                  <c:v>996</c:v>
                </c:pt>
                <c:pt idx="4">
                  <c:v>1040</c:v>
                </c:pt>
              </c:numCache>
            </c:numRef>
          </c:val>
          <c:extLst>
            <c:ext xmlns:c16="http://schemas.microsoft.com/office/drawing/2014/chart" uri="{C3380CC4-5D6E-409C-BE32-E72D297353CC}">
              <c16:uniqueId val="{00000000-AE48-46DD-AC75-7F144D0C2CEF}"/>
            </c:ext>
          </c:extLst>
        </c:ser>
        <c:dLbls>
          <c:dLblPos val="outEnd"/>
          <c:showLegendKey val="0"/>
          <c:showVal val="1"/>
          <c:showCatName val="0"/>
          <c:showSerName val="0"/>
          <c:showPercent val="0"/>
          <c:showBubbleSize val="0"/>
        </c:dLbls>
        <c:gapWidth val="219"/>
        <c:overlap val="-27"/>
        <c:axId val="833730128"/>
        <c:axId val="833733456"/>
      </c:barChart>
      <c:lineChart>
        <c:grouping val="stacked"/>
        <c:varyColors val="0"/>
        <c:ser>
          <c:idx val="1"/>
          <c:order val="1"/>
          <c:tx>
            <c:strRef>
              <c:f>DANE!$P$1445</c:f>
              <c:strCache>
                <c:ptCount val="1"/>
                <c:pt idx="0">
                  <c:v>osoby fizyczne prowadzące działalność gospodarczą na 10 tys. mieszkańców</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l-PL"/>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DANE!$Q$1443:$U$1443</c:f>
              <c:numCache>
                <c:formatCode>General</c:formatCode>
                <c:ptCount val="5"/>
                <c:pt idx="0">
                  <c:v>2017</c:v>
                </c:pt>
                <c:pt idx="1">
                  <c:v>2018</c:v>
                </c:pt>
                <c:pt idx="2">
                  <c:v>2019</c:v>
                </c:pt>
                <c:pt idx="3">
                  <c:v>2020</c:v>
                </c:pt>
                <c:pt idx="4">
                  <c:v>2021</c:v>
                </c:pt>
              </c:numCache>
            </c:numRef>
          </c:cat>
          <c:val>
            <c:numRef>
              <c:f>DANE!$Q$1445:$U$1445</c:f>
              <c:numCache>
                <c:formatCode>General</c:formatCode>
                <c:ptCount val="5"/>
                <c:pt idx="0">
                  <c:v>677</c:v>
                </c:pt>
                <c:pt idx="1">
                  <c:v>698</c:v>
                </c:pt>
                <c:pt idx="2">
                  <c:v>721</c:v>
                </c:pt>
                <c:pt idx="3">
                  <c:v>751</c:v>
                </c:pt>
                <c:pt idx="4">
                  <c:v>788</c:v>
                </c:pt>
              </c:numCache>
            </c:numRef>
          </c:val>
          <c:smooth val="0"/>
          <c:extLst>
            <c:ext xmlns:c16="http://schemas.microsoft.com/office/drawing/2014/chart" uri="{C3380CC4-5D6E-409C-BE32-E72D297353CC}">
              <c16:uniqueId val="{00000001-AE48-46DD-AC75-7F144D0C2CEF}"/>
            </c:ext>
          </c:extLst>
        </c:ser>
        <c:dLbls>
          <c:showLegendKey val="0"/>
          <c:showVal val="0"/>
          <c:showCatName val="0"/>
          <c:showSerName val="0"/>
          <c:showPercent val="0"/>
          <c:showBubbleSize val="0"/>
        </c:dLbls>
        <c:marker val="1"/>
        <c:smooth val="0"/>
        <c:axId val="833730128"/>
        <c:axId val="833733456"/>
      </c:lineChart>
      <c:catAx>
        <c:axId val="833730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833733456"/>
        <c:crosses val="autoZero"/>
        <c:auto val="1"/>
        <c:lblAlgn val="ctr"/>
        <c:lblOffset val="100"/>
        <c:noMultiLvlLbl val="0"/>
      </c:catAx>
      <c:valAx>
        <c:axId val="8337334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8337301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view3D>
    <c:floor>
      <c:thickness val="0"/>
    </c:floor>
    <c:sideWall>
      <c:thickness val="0"/>
    </c:sideWall>
    <c:backWall>
      <c:thickness val="0"/>
    </c:backWall>
    <c:plotArea>
      <c:layout>
        <c:manualLayout>
          <c:layoutTarget val="inner"/>
          <c:xMode val="edge"/>
          <c:yMode val="edge"/>
          <c:x val="8.4793529768055029E-2"/>
          <c:y val="0.1753480155082138"/>
          <c:w val="0.48776531550919477"/>
          <c:h val="0.68630827237965863"/>
        </c:manualLayout>
      </c:layout>
      <c:pie3DChart>
        <c:varyColors val="1"/>
        <c:ser>
          <c:idx val="0"/>
          <c:order val="0"/>
          <c:explosion val="25"/>
          <c:dLbls>
            <c:delete val="1"/>
          </c:dLbls>
          <c:cat>
            <c:strRef>
              <c:f>'dochody wg źrodel'!$B$56:$B$59</c:f>
              <c:strCache>
                <c:ptCount val="4"/>
                <c:pt idx="0">
                  <c:v>Udziały w podatku dochodowym</c:v>
                </c:pt>
                <c:pt idx="1">
                  <c:v>Wpływy z podatków i opłat </c:v>
                </c:pt>
                <c:pt idx="2">
                  <c:v>Dochody z majątku</c:v>
                </c:pt>
                <c:pt idx="3">
                  <c:v>Pozostałe dochody</c:v>
                </c:pt>
              </c:strCache>
            </c:strRef>
          </c:cat>
          <c:val>
            <c:numRef>
              <c:f>('dochody wg źrodel'!$D$9,'dochody wg źrodel'!$D$12,'dochody wg źrodel'!$D$17,'dochody wg źrodel'!$D$18)</c:f>
              <c:numCache>
                <c:formatCode>_-* #\ ##0.00\ _z_ł_-;\-* #\ ##0.00\ _z_ł_-;_-* "-"??\ _z_ł_-;_-@_-</c:formatCode>
                <c:ptCount val="4"/>
                <c:pt idx="0">
                  <c:v>28314373.920000002</c:v>
                </c:pt>
                <c:pt idx="1">
                  <c:v>4065378.7399999998</c:v>
                </c:pt>
                <c:pt idx="2">
                  <c:v>311466.71999999997</c:v>
                </c:pt>
                <c:pt idx="3">
                  <c:v>22646521.289999999</c:v>
                </c:pt>
              </c:numCache>
            </c:numRef>
          </c:val>
          <c:extLst>
            <c:ext xmlns:c16="http://schemas.microsoft.com/office/drawing/2014/chart" uri="{C3380CC4-5D6E-409C-BE32-E72D297353CC}">
              <c16:uniqueId val="{00000000-EAC8-4D15-A175-6C93092DE584}"/>
            </c:ext>
          </c:extLst>
        </c:ser>
        <c:ser>
          <c:idx val="1"/>
          <c:order val="1"/>
          <c:tx>
            <c:strRef>
              <c:f>'dochody wg źrodel'!$B$56:$B$59</c:f>
              <c:strCache>
                <c:ptCount val="4"/>
                <c:pt idx="0">
                  <c:v>Udziały w podatku dochodowym</c:v>
                </c:pt>
                <c:pt idx="1">
                  <c:v>Wpływy z podatków i opłat </c:v>
                </c:pt>
                <c:pt idx="2">
                  <c:v>Dochody z majątku</c:v>
                </c:pt>
                <c:pt idx="3">
                  <c:v>Pozostałe dochody</c:v>
                </c:pt>
              </c:strCache>
            </c:strRef>
          </c:tx>
          <c:explosion val="25"/>
          <c:dLbls>
            <c:spPr>
              <a:noFill/>
              <a:ln>
                <a:noFill/>
              </a:ln>
              <a:effectLst/>
            </c:spPr>
            <c:dLblPos val="bestFit"/>
            <c:showLegendKey val="0"/>
            <c:showVal val="1"/>
            <c:showCatName val="0"/>
            <c:showSerName val="0"/>
            <c:showPercent val="0"/>
            <c:showBubbleSize val="0"/>
            <c:showLeaderLines val="1"/>
            <c:extLst>
              <c:ext xmlns:c15="http://schemas.microsoft.com/office/drawing/2012/chart" uri="{CE6537A1-D6FC-4f65-9D91-7224C49458BB}"/>
            </c:extLst>
          </c:dLbls>
          <c:cat>
            <c:strRef>
              <c:f>'dochody wg źrodel'!$B$56:$B$59</c:f>
              <c:strCache>
                <c:ptCount val="4"/>
                <c:pt idx="0">
                  <c:v>Udziały w podatku dochodowym</c:v>
                </c:pt>
                <c:pt idx="1">
                  <c:v>Wpływy z podatków i opłat </c:v>
                </c:pt>
                <c:pt idx="2">
                  <c:v>Dochody z majątku</c:v>
                </c:pt>
                <c:pt idx="3">
                  <c:v>Pozostałe dochody</c:v>
                </c:pt>
              </c:strCache>
            </c:strRef>
          </c:cat>
          <c:val>
            <c:numLit>
              <c:formatCode>General</c:formatCode>
              <c:ptCount val="1"/>
              <c:pt idx="0">
                <c:v>1</c:v>
              </c:pt>
            </c:numLit>
          </c:val>
          <c:extLst>
            <c:ext xmlns:c16="http://schemas.microsoft.com/office/drawing/2014/chart" uri="{C3380CC4-5D6E-409C-BE32-E72D297353CC}">
              <c16:uniqueId val="{00000001-EAC8-4D15-A175-6C93092DE584}"/>
            </c:ext>
          </c:extLst>
        </c:ser>
        <c:dLbls>
          <c:dLblPos val="bestFit"/>
          <c:showLegendKey val="0"/>
          <c:showVal val="1"/>
          <c:showCatName val="0"/>
          <c:showSerName val="0"/>
          <c:showPercent val="0"/>
          <c:showBubbleSize val="0"/>
          <c:showLeaderLines val="1"/>
        </c:dLbls>
      </c:pie3DChart>
      <c:spPr>
        <a:noFill/>
        <a:ln w="25400">
          <a:noFill/>
        </a:ln>
      </c:spPr>
    </c:plotArea>
    <c:legend>
      <c:legendPos val="r"/>
      <c:overlay val="0"/>
    </c:legend>
    <c:plotVisOnly val="1"/>
    <c:dispBlanksAs val="zero"/>
    <c:showDLblsOverMax val="0"/>
  </c:chart>
  <c:txPr>
    <a:bodyPr/>
    <a:lstStyle/>
    <a:p>
      <a:pPr>
        <a:defRPr sz="1000" b="0" i="0" u="none" strike="noStrike" baseline="0">
          <a:solidFill>
            <a:srgbClr val="000000"/>
          </a:solidFill>
          <a:latin typeface="Calibri"/>
          <a:ea typeface="Calibri"/>
          <a:cs typeface="Calibri"/>
        </a:defRPr>
      </a:pPr>
      <a:endParaRPr lang="pl-PL"/>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DANE!$P$1449</c:f>
              <c:strCache>
                <c:ptCount val="1"/>
                <c:pt idx="0">
                  <c:v>jednostki nowo zarejestrowane w rejestrze REGON na 10 tys. ludności</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DANE!$Q$1448:$U$1448</c:f>
              <c:numCache>
                <c:formatCode>General</c:formatCode>
                <c:ptCount val="5"/>
                <c:pt idx="0">
                  <c:v>2017</c:v>
                </c:pt>
                <c:pt idx="1">
                  <c:v>2018</c:v>
                </c:pt>
                <c:pt idx="2">
                  <c:v>2019</c:v>
                </c:pt>
                <c:pt idx="3">
                  <c:v>2020</c:v>
                </c:pt>
                <c:pt idx="4">
                  <c:v>2021</c:v>
                </c:pt>
              </c:numCache>
            </c:numRef>
          </c:cat>
          <c:val>
            <c:numRef>
              <c:f>DANE!$Q$1449:$U$1449</c:f>
              <c:numCache>
                <c:formatCode>General</c:formatCode>
                <c:ptCount val="5"/>
                <c:pt idx="0">
                  <c:v>71</c:v>
                </c:pt>
                <c:pt idx="1">
                  <c:v>74</c:v>
                </c:pt>
                <c:pt idx="2">
                  <c:v>72</c:v>
                </c:pt>
                <c:pt idx="3">
                  <c:v>67</c:v>
                </c:pt>
                <c:pt idx="4">
                  <c:v>77</c:v>
                </c:pt>
              </c:numCache>
            </c:numRef>
          </c:val>
          <c:smooth val="0"/>
          <c:extLst>
            <c:ext xmlns:c16="http://schemas.microsoft.com/office/drawing/2014/chart" uri="{C3380CC4-5D6E-409C-BE32-E72D297353CC}">
              <c16:uniqueId val="{00000000-1CC2-412A-B36E-973BE3E4D04C}"/>
            </c:ext>
          </c:extLst>
        </c:ser>
        <c:ser>
          <c:idx val="1"/>
          <c:order val="1"/>
          <c:tx>
            <c:strRef>
              <c:f>DANE!$P$1450</c:f>
              <c:strCache>
                <c:ptCount val="1"/>
                <c:pt idx="0">
                  <c:v>jednostki wykreślone z rejestru REGON na 10 tys. ludności</c:v>
                </c:pt>
              </c:strCache>
            </c:strRef>
          </c:tx>
          <c:spPr>
            <a:ln w="28575" cap="rnd">
              <a:solidFill>
                <a:schemeClr val="accent3"/>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DANE!$Q$1448:$U$1448</c:f>
              <c:numCache>
                <c:formatCode>General</c:formatCode>
                <c:ptCount val="5"/>
                <c:pt idx="0">
                  <c:v>2017</c:v>
                </c:pt>
                <c:pt idx="1">
                  <c:v>2018</c:v>
                </c:pt>
                <c:pt idx="2">
                  <c:v>2019</c:v>
                </c:pt>
                <c:pt idx="3">
                  <c:v>2020</c:v>
                </c:pt>
                <c:pt idx="4">
                  <c:v>2021</c:v>
                </c:pt>
              </c:numCache>
            </c:numRef>
          </c:cat>
          <c:val>
            <c:numRef>
              <c:f>DANE!$Q$1450:$U$1450</c:f>
              <c:numCache>
                <c:formatCode>General</c:formatCode>
                <c:ptCount val="5"/>
                <c:pt idx="0">
                  <c:v>51</c:v>
                </c:pt>
                <c:pt idx="1">
                  <c:v>54</c:v>
                </c:pt>
                <c:pt idx="2">
                  <c:v>35</c:v>
                </c:pt>
                <c:pt idx="3">
                  <c:v>32</c:v>
                </c:pt>
                <c:pt idx="4">
                  <c:v>33</c:v>
                </c:pt>
              </c:numCache>
            </c:numRef>
          </c:val>
          <c:smooth val="0"/>
          <c:extLst>
            <c:ext xmlns:c16="http://schemas.microsoft.com/office/drawing/2014/chart" uri="{C3380CC4-5D6E-409C-BE32-E72D297353CC}">
              <c16:uniqueId val="{00000001-1CC2-412A-B36E-973BE3E4D04C}"/>
            </c:ext>
          </c:extLst>
        </c:ser>
        <c:dLbls>
          <c:dLblPos val="t"/>
          <c:showLegendKey val="0"/>
          <c:showVal val="1"/>
          <c:showCatName val="0"/>
          <c:showSerName val="0"/>
          <c:showPercent val="0"/>
          <c:showBubbleSize val="0"/>
        </c:dLbls>
        <c:smooth val="0"/>
        <c:axId val="933255552"/>
        <c:axId val="933250560"/>
      </c:lineChart>
      <c:catAx>
        <c:axId val="9332555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933250560"/>
        <c:crosses val="autoZero"/>
        <c:auto val="1"/>
        <c:lblAlgn val="ctr"/>
        <c:lblOffset val="100"/>
        <c:noMultiLvlLbl val="0"/>
      </c:catAx>
      <c:valAx>
        <c:axId val="9332505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9332555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DANE!$P$4341:$T$4341</c:f>
              <c:numCache>
                <c:formatCode>0</c:formatCode>
                <c:ptCount val="5"/>
                <c:pt idx="0">
                  <c:v>2017</c:v>
                </c:pt>
                <c:pt idx="1">
                  <c:v>2018</c:v>
                </c:pt>
                <c:pt idx="2">
                  <c:v>2019</c:v>
                </c:pt>
                <c:pt idx="3">
                  <c:v>2020</c:v>
                </c:pt>
                <c:pt idx="4">
                  <c:v>2021</c:v>
                </c:pt>
              </c:numCache>
            </c:numRef>
          </c:cat>
          <c:val>
            <c:numRef>
              <c:f>DANE!$P$4342:$T$4342</c:f>
              <c:numCache>
                <c:formatCode>General</c:formatCode>
                <c:ptCount val="5"/>
                <c:pt idx="0">
                  <c:v>657</c:v>
                </c:pt>
                <c:pt idx="1">
                  <c:v>640</c:v>
                </c:pt>
                <c:pt idx="2">
                  <c:v>783</c:v>
                </c:pt>
                <c:pt idx="3">
                  <c:v>784</c:v>
                </c:pt>
                <c:pt idx="4">
                  <c:v>852</c:v>
                </c:pt>
              </c:numCache>
            </c:numRef>
          </c:val>
          <c:smooth val="0"/>
          <c:extLst>
            <c:ext xmlns:c16="http://schemas.microsoft.com/office/drawing/2014/chart" uri="{C3380CC4-5D6E-409C-BE32-E72D297353CC}">
              <c16:uniqueId val="{00000000-D282-42BC-865C-B802381FC3D4}"/>
            </c:ext>
          </c:extLst>
        </c:ser>
        <c:dLbls>
          <c:dLblPos val="t"/>
          <c:showLegendKey val="0"/>
          <c:showVal val="1"/>
          <c:showCatName val="0"/>
          <c:showSerName val="0"/>
          <c:showPercent val="0"/>
          <c:showBubbleSize val="0"/>
        </c:dLbls>
        <c:smooth val="0"/>
        <c:axId val="750874112"/>
        <c:axId val="750874528"/>
      </c:lineChart>
      <c:catAx>
        <c:axId val="750874112"/>
        <c:scaling>
          <c:orientation val="minMax"/>
        </c:scaling>
        <c:delete val="0"/>
        <c:axPos val="b"/>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750874528"/>
        <c:crosses val="autoZero"/>
        <c:auto val="1"/>
        <c:lblAlgn val="ctr"/>
        <c:lblOffset val="100"/>
        <c:noMultiLvlLbl val="0"/>
      </c:catAx>
      <c:valAx>
        <c:axId val="750874528"/>
        <c:scaling>
          <c:orientation val="minMax"/>
          <c:min val="5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7508741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DANE!$O$4374:$S$4374</c:f>
              <c:numCache>
                <c:formatCode>0</c:formatCode>
                <c:ptCount val="5"/>
                <c:pt idx="0">
                  <c:v>2017</c:v>
                </c:pt>
                <c:pt idx="1">
                  <c:v>2018</c:v>
                </c:pt>
                <c:pt idx="2">
                  <c:v>2019</c:v>
                </c:pt>
                <c:pt idx="3">
                  <c:v>2020</c:v>
                </c:pt>
                <c:pt idx="4">
                  <c:v>2021</c:v>
                </c:pt>
              </c:numCache>
            </c:numRef>
          </c:cat>
          <c:val>
            <c:numRef>
              <c:f>DANE!$O$4375:$S$4375</c:f>
              <c:numCache>
                <c:formatCode>#,##0</c:formatCode>
                <c:ptCount val="5"/>
                <c:pt idx="0">
                  <c:v>3210</c:v>
                </c:pt>
                <c:pt idx="1">
                  <c:v>2568</c:v>
                </c:pt>
                <c:pt idx="2">
                  <c:v>3409</c:v>
                </c:pt>
                <c:pt idx="3">
                  <c:v>1369</c:v>
                </c:pt>
                <c:pt idx="4">
                  <c:v>1915</c:v>
                </c:pt>
              </c:numCache>
            </c:numRef>
          </c:val>
          <c:smooth val="0"/>
          <c:extLst>
            <c:ext xmlns:c16="http://schemas.microsoft.com/office/drawing/2014/chart" uri="{C3380CC4-5D6E-409C-BE32-E72D297353CC}">
              <c16:uniqueId val="{00000000-67ED-4863-8D33-EF4AA5459620}"/>
            </c:ext>
          </c:extLst>
        </c:ser>
        <c:dLbls>
          <c:dLblPos val="t"/>
          <c:showLegendKey val="0"/>
          <c:showVal val="1"/>
          <c:showCatName val="0"/>
          <c:showSerName val="0"/>
          <c:showPercent val="0"/>
          <c:showBubbleSize val="0"/>
        </c:dLbls>
        <c:smooth val="0"/>
        <c:axId val="964886144"/>
        <c:axId val="964903200"/>
      </c:lineChart>
      <c:catAx>
        <c:axId val="964886144"/>
        <c:scaling>
          <c:orientation val="minMax"/>
        </c:scaling>
        <c:delete val="0"/>
        <c:axPos val="b"/>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964903200"/>
        <c:crosses val="autoZero"/>
        <c:auto val="1"/>
        <c:lblAlgn val="ctr"/>
        <c:lblOffset val="100"/>
        <c:noMultiLvlLbl val="0"/>
      </c:catAx>
      <c:valAx>
        <c:axId val="96490320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9648861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Arkusz1!$B$36</c:f>
              <c:strCache>
                <c:ptCount val="1"/>
                <c:pt idx="0">
                  <c:v>drogi dla rowerów ogółem w 2017 r.</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Arkusz1!$A$37:$A$46</c:f>
              <c:strCache>
                <c:ptCount val="10"/>
                <c:pt idx="0">
                  <c:v>grójecki</c:v>
                </c:pt>
                <c:pt idx="1">
                  <c:v>białobrzeski</c:v>
                </c:pt>
                <c:pt idx="2">
                  <c:v>kozieniecki</c:v>
                </c:pt>
                <c:pt idx="3">
                  <c:v>garwoliński</c:v>
                </c:pt>
                <c:pt idx="4">
                  <c:v>otwocki</c:v>
                </c:pt>
                <c:pt idx="5">
                  <c:v>piaseczyński</c:v>
                </c:pt>
                <c:pt idx="6">
                  <c:v>pruszkowski</c:v>
                </c:pt>
                <c:pt idx="7">
                  <c:v>grodziski</c:v>
                </c:pt>
                <c:pt idx="8">
                  <c:v>żyrardowski</c:v>
                </c:pt>
                <c:pt idx="9">
                  <c:v>przysuski</c:v>
                </c:pt>
              </c:strCache>
            </c:strRef>
          </c:cat>
          <c:val>
            <c:numRef>
              <c:f>Arkusz1!$B$37:$B$46</c:f>
              <c:numCache>
                <c:formatCode>General</c:formatCode>
                <c:ptCount val="10"/>
                <c:pt idx="0">
                  <c:v>30</c:v>
                </c:pt>
                <c:pt idx="1">
                  <c:v>7</c:v>
                </c:pt>
                <c:pt idx="2">
                  <c:v>13.7</c:v>
                </c:pt>
                <c:pt idx="3">
                  <c:v>7.6</c:v>
                </c:pt>
                <c:pt idx="4">
                  <c:v>51</c:v>
                </c:pt>
                <c:pt idx="5">
                  <c:v>36</c:v>
                </c:pt>
                <c:pt idx="6">
                  <c:v>43.1</c:v>
                </c:pt>
                <c:pt idx="7">
                  <c:v>17</c:v>
                </c:pt>
                <c:pt idx="8">
                  <c:v>24.8</c:v>
                </c:pt>
                <c:pt idx="9">
                  <c:v>8.1</c:v>
                </c:pt>
              </c:numCache>
            </c:numRef>
          </c:val>
          <c:extLst>
            <c:ext xmlns:c16="http://schemas.microsoft.com/office/drawing/2014/chart" uri="{C3380CC4-5D6E-409C-BE32-E72D297353CC}">
              <c16:uniqueId val="{00000000-AB2B-46A7-9AA2-BC3234A32194}"/>
            </c:ext>
          </c:extLst>
        </c:ser>
        <c:ser>
          <c:idx val="1"/>
          <c:order val="1"/>
          <c:tx>
            <c:strRef>
              <c:f>Arkusz1!$C$36</c:f>
              <c:strCache>
                <c:ptCount val="1"/>
                <c:pt idx="0">
                  <c:v>drogi dla rowerów ogółem w 2020 r. </c:v>
                </c:pt>
              </c:strCache>
            </c:strRef>
          </c:tx>
          <c:spPr>
            <a:solidFill>
              <a:schemeClr val="accent3"/>
            </a:solidFill>
            <a:ln>
              <a:noFill/>
            </a:ln>
            <a:effectLst/>
          </c:spPr>
          <c:invertIfNegative val="0"/>
          <c:dLbls>
            <c:dLbl>
              <c:idx val="0"/>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rgbClr val="FF0000"/>
                      </a:solidFill>
                      <a:latin typeface="+mn-lt"/>
                      <a:ea typeface="+mn-ea"/>
                      <a:cs typeface="+mn-cs"/>
                    </a:defRPr>
                  </a:pPr>
                  <a:endParaRPr lang="pl-PL"/>
                </a:p>
              </c:txPr>
              <c:dLblPos val="outEnd"/>
              <c:showLegendKey val="0"/>
              <c:showVal val="1"/>
              <c:showCatName val="0"/>
              <c:showSerName val="0"/>
              <c:showPercent val="0"/>
              <c:showBubbleSize val="0"/>
              <c:extLst>
                <c:ext xmlns:c16="http://schemas.microsoft.com/office/drawing/2014/chart" uri="{C3380CC4-5D6E-409C-BE32-E72D297353CC}">
                  <c16:uniqueId val="{00000002-AB2B-46A7-9AA2-BC3234A3219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FF0000"/>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Arkusz1!$A$37:$A$46</c:f>
              <c:strCache>
                <c:ptCount val="10"/>
                <c:pt idx="0">
                  <c:v>grójecki</c:v>
                </c:pt>
                <c:pt idx="1">
                  <c:v>białobrzeski</c:v>
                </c:pt>
                <c:pt idx="2">
                  <c:v>kozieniecki</c:v>
                </c:pt>
                <c:pt idx="3">
                  <c:v>garwoliński</c:v>
                </c:pt>
                <c:pt idx="4">
                  <c:v>otwocki</c:v>
                </c:pt>
                <c:pt idx="5">
                  <c:v>piaseczyński</c:v>
                </c:pt>
                <c:pt idx="6">
                  <c:v>pruszkowski</c:v>
                </c:pt>
                <c:pt idx="7">
                  <c:v>grodziski</c:v>
                </c:pt>
                <c:pt idx="8">
                  <c:v>żyrardowski</c:v>
                </c:pt>
                <c:pt idx="9">
                  <c:v>przysuski</c:v>
                </c:pt>
              </c:strCache>
            </c:strRef>
          </c:cat>
          <c:val>
            <c:numRef>
              <c:f>Arkusz1!$C$37:$C$46</c:f>
              <c:numCache>
                <c:formatCode>General</c:formatCode>
                <c:ptCount val="10"/>
                <c:pt idx="0">
                  <c:v>22.6</c:v>
                </c:pt>
                <c:pt idx="1">
                  <c:v>10.6</c:v>
                </c:pt>
                <c:pt idx="2">
                  <c:v>25.8</c:v>
                </c:pt>
                <c:pt idx="3">
                  <c:v>8.1</c:v>
                </c:pt>
                <c:pt idx="4">
                  <c:v>79.099999999999994</c:v>
                </c:pt>
                <c:pt idx="5">
                  <c:v>62.1</c:v>
                </c:pt>
                <c:pt idx="6">
                  <c:v>131.19999999999999</c:v>
                </c:pt>
                <c:pt idx="7">
                  <c:v>36.4</c:v>
                </c:pt>
                <c:pt idx="8">
                  <c:v>44.7</c:v>
                </c:pt>
                <c:pt idx="9">
                  <c:v>4.4000000000000004</c:v>
                </c:pt>
              </c:numCache>
            </c:numRef>
          </c:val>
          <c:extLst>
            <c:ext xmlns:c16="http://schemas.microsoft.com/office/drawing/2014/chart" uri="{C3380CC4-5D6E-409C-BE32-E72D297353CC}">
              <c16:uniqueId val="{00000001-AB2B-46A7-9AA2-BC3234A32194}"/>
            </c:ext>
          </c:extLst>
        </c:ser>
        <c:dLbls>
          <c:dLblPos val="outEnd"/>
          <c:showLegendKey val="0"/>
          <c:showVal val="1"/>
          <c:showCatName val="0"/>
          <c:showSerName val="0"/>
          <c:showPercent val="0"/>
          <c:showBubbleSize val="0"/>
        </c:dLbls>
        <c:gapWidth val="182"/>
        <c:axId val="925024464"/>
        <c:axId val="925020720"/>
      </c:barChart>
      <c:catAx>
        <c:axId val="9250244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925020720"/>
        <c:crosses val="autoZero"/>
        <c:auto val="1"/>
        <c:lblAlgn val="ctr"/>
        <c:lblOffset val="100"/>
        <c:noMultiLvlLbl val="0"/>
      </c:catAx>
      <c:valAx>
        <c:axId val="92502072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9250244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DANE!$M$4863</c:f>
              <c:strCache>
                <c:ptCount val="1"/>
                <c:pt idx="0">
                  <c:v>2017</c:v>
                </c:pt>
              </c:strCache>
            </c:strRef>
          </c:tx>
          <c:spPr>
            <a:solidFill>
              <a:schemeClr val="accent1"/>
            </a:solidFill>
            <a:ln>
              <a:noFill/>
            </a:ln>
            <a:effectLst/>
          </c:spPr>
          <c:invertIfNegative val="0"/>
          <c:dLbls>
            <c:delete val="1"/>
          </c:dLbls>
          <c:cat>
            <c:strRef>
              <c:f>DANE!$L$4864:$L$4873</c:f>
              <c:strCache>
                <c:ptCount val="10"/>
                <c:pt idx="0">
                  <c:v>grójecki</c:v>
                </c:pt>
                <c:pt idx="1">
                  <c:v>białobrzeski</c:v>
                </c:pt>
                <c:pt idx="2">
                  <c:v>kozieniecki</c:v>
                </c:pt>
                <c:pt idx="3">
                  <c:v>garwoliński</c:v>
                </c:pt>
                <c:pt idx="4">
                  <c:v>otwocki</c:v>
                </c:pt>
                <c:pt idx="5">
                  <c:v>piaseczyński</c:v>
                </c:pt>
                <c:pt idx="6">
                  <c:v>pruszkowski</c:v>
                </c:pt>
                <c:pt idx="7">
                  <c:v>grodziski</c:v>
                </c:pt>
                <c:pt idx="8">
                  <c:v>żyrardowski</c:v>
                </c:pt>
                <c:pt idx="9">
                  <c:v>przysuski</c:v>
                </c:pt>
              </c:strCache>
            </c:strRef>
          </c:cat>
          <c:val>
            <c:numRef>
              <c:f>DANE!$M$4864:$M$4873</c:f>
              <c:numCache>
                <c:formatCode>#,##0</c:formatCode>
                <c:ptCount val="10"/>
                <c:pt idx="0">
                  <c:v>25356</c:v>
                </c:pt>
                <c:pt idx="1">
                  <c:v>10210</c:v>
                </c:pt>
                <c:pt idx="2">
                  <c:v>15946</c:v>
                </c:pt>
                <c:pt idx="3">
                  <c:v>28959</c:v>
                </c:pt>
                <c:pt idx="4">
                  <c:v>29637</c:v>
                </c:pt>
                <c:pt idx="5">
                  <c:v>44168</c:v>
                </c:pt>
                <c:pt idx="6">
                  <c:v>32770</c:v>
                </c:pt>
                <c:pt idx="7">
                  <c:v>23820</c:v>
                </c:pt>
                <c:pt idx="8">
                  <c:v>15106</c:v>
                </c:pt>
                <c:pt idx="9">
                  <c:v>13065</c:v>
                </c:pt>
              </c:numCache>
            </c:numRef>
          </c:val>
          <c:extLst>
            <c:ext xmlns:c16="http://schemas.microsoft.com/office/drawing/2014/chart" uri="{C3380CC4-5D6E-409C-BE32-E72D297353CC}">
              <c16:uniqueId val="{00000000-CADF-4640-B4B2-0C2F7E6D3530}"/>
            </c:ext>
          </c:extLst>
        </c:ser>
        <c:ser>
          <c:idx val="1"/>
          <c:order val="1"/>
          <c:tx>
            <c:strRef>
              <c:f>DANE!$N$4863</c:f>
              <c:strCache>
                <c:ptCount val="1"/>
                <c:pt idx="0">
                  <c:v>2021</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DANE!$L$4864:$L$4873</c:f>
              <c:strCache>
                <c:ptCount val="10"/>
                <c:pt idx="0">
                  <c:v>grójecki</c:v>
                </c:pt>
                <c:pt idx="1">
                  <c:v>białobrzeski</c:v>
                </c:pt>
                <c:pt idx="2">
                  <c:v>kozieniecki</c:v>
                </c:pt>
                <c:pt idx="3">
                  <c:v>garwoliński</c:v>
                </c:pt>
                <c:pt idx="4">
                  <c:v>otwocki</c:v>
                </c:pt>
                <c:pt idx="5">
                  <c:v>piaseczyński</c:v>
                </c:pt>
                <c:pt idx="6">
                  <c:v>pruszkowski</c:v>
                </c:pt>
                <c:pt idx="7">
                  <c:v>grodziski</c:v>
                </c:pt>
                <c:pt idx="8">
                  <c:v>żyrardowski</c:v>
                </c:pt>
                <c:pt idx="9">
                  <c:v>przysuski</c:v>
                </c:pt>
              </c:strCache>
            </c:strRef>
          </c:cat>
          <c:val>
            <c:numRef>
              <c:f>DANE!$N$4864:$N$4873</c:f>
              <c:numCache>
                <c:formatCode>#,##0</c:formatCode>
                <c:ptCount val="10"/>
                <c:pt idx="0">
                  <c:v>26088</c:v>
                </c:pt>
                <c:pt idx="1">
                  <c:v>10400</c:v>
                </c:pt>
                <c:pt idx="2">
                  <c:v>16426</c:v>
                </c:pt>
                <c:pt idx="3">
                  <c:v>30200</c:v>
                </c:pt>
                <c:pt idx="4">
                  <c:v>32021</c:v>
                </c:pt>
                <c:pt idx="5">
                  <c:v>49884</c:v>
                </c:pt>
                <c:pt idx="6">
                  <c:v>36613</c:v>
                </c:pt>
                <c:pt idx="7">
                  <c:v>26780</c:v>
                </c:pt>
                <c:pt idx="8">
                  <c:v>15581</c:v>
                </c:pt>
                <c:pt idx="9">
                  <c:v>12968</c:v>
                </c:pt>
              </c:numCache>
            </c:numRef>
          </c:val>
          <c:extLst>
            <c:ext xmlns:c16="http://schemas.microsoft.com/office/drawing/2014/chart" uri="{C3380CC4-5D6E-409C-BE32-E72D297353CC}">
              <c16:uniqueId val="{00000001-CADF-4640-B4B2-0C2F7E6D3530}"/>
            </c:ext>
          </c:extLst>
        </c:ser>
        <c:dLbls>
          <c:dLblPos val="outEnd"/>
          <c:showLegendKey val="0"/>
          <c:showVal val="1"/>
          <c:showCatName val="0"/>
          <c:showSerName val="0"/>
          <c:showPercent val="0"/>
          <c:showBubbleSize val="0"/>
        </c:dLbls>
        <c:gapWidth val="182"/>
        <c:axId val="382270576"/>
        <c:axId val="382270992"/>
      </c:barChart>
      <c:catAx>
        <c:axId val="38227057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82270992"/>
        <c:crosses val="autoZero"/>
        <c:auto val="1"/>
        <c:lblAlgn val="ctr"/>
        <c:lblOffset val="100"/>
        <c:noMultiLvlLbl val="0"/>
      </c:catAx>
      <c:valAx>
        <c:axId val="382270992"/>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822705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DANE!$M$4903:$Q$4903</c:f>
              <c:numCache>
                <c:formatCode>General</c:formatCode>
                <c:ptCount val="5"/>
                <c:pt idx="0">
                  <c:v>2017</c:v>
                </c:pt>
                <c:pt idx="1">
                  <c:v>2018</c:v>
                </c:pt>
                <c:pt idx="2">
                  <c:v>2019</c:v>
                </c:pt>
                <c:pt idx="3">
                  <c:v>2020</c:v>
                </c:pt>
                <c:pt idx="4">
                  <c:v>2021</c:v>
                </c:pt>
              </c:numCache>
            </c:numRef>
          </c:cat>
          <c:val>
            <c:numRef>
              <c:f>DANE!$M$4904:$Q$4904</c:f>
              <c:numCache>
                <c:formatCode>#,##0.00</c:formatCode>
                <c:ptCount val="5"/>
                <c:pt idx="0">
                  <c:v>29740.32</c:v>
                </c:pt>
                <c:pt idx="1">
                  <c:v>31342.94</c:v>
                </c:pt>
                <c:pt idx="2">
                  <c:v>27640.78</c:v>
                </c:pt>
                <c:pt idx="3">
                  <c:v>28620.99</c:v>
                </c:pt>
                <c:pt idx="4">
                  <c:v>29433.18</c:v>
                </c:pt>
              </c:numCache>
            </c:numRef>
          </c:val>
          <c:extLst>
            <c:ext xmlns:c16="http://schemas.microsoft.com/office/drawing/2014/chart" uri="{C3380CC4-5D6E-409C-BE32-E72D297353CC}">
              <c16:uniqueId val="{00000000-3F94-49B2-9D4D-F1CDD26901BA}"/>
            </c:ext>
          </c:extLst>
        </c:ser>
        <c:dLbls>
          <c:showLegendKey val="0"/>
          <c:showVal val="1"/>
          <c:showCatName val="0"/>
          <c:showSerName val="0"/>
          <c:showPercent val="0"/>
          <c:showBubbleSize val="0"/>
        </c:dLbls>
        <c:gapWidth val="219"/>
        <c:overlap val="-27"/>
        <c:axId val="956670000"/>
        <c:axId val="956673744"/>
      </c:barChart>
      <c:lineChart>
        <c:grouping val="stacked"/>
        <c:varyColors val="0"/>
        <c:ser>
          <c:idx val="1"/>
          <c:order val="1"/>
          <c:spPr>
            <a:ln w="28575" cap="rnd">
              <a:solidFill>
                <a:schemeClr val="accent3"/>
              </a:solidFill>
              <a:round/>
            </a:ln>
            <a:effectLst/>
          </c:spPr>
          <c:marker>
            <c:symbol val="circle"/>
            <c:size val="5"/>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DANE!$M$4903:$Q$4903</c:f>
              <c:numCache>
                <c:formatCode>General</c:formatCode>
                <c:ptCount val="5"/>
                <c:pt idx="0">
                  <c:v>2017</c:v>
                </c:pt>
                <c:pt idx="1">
                  <c:v>2018</c:v>
                </c:pt>
                <c:pt idx="2">
                  <c:v>2019</c:v>
                </c:pt>
                <c:pt idx="3">
                  <c:v>2020</c:v>
                </c:pt>
                <c:pt idx="4">
                  <c:v>2021</c:v>
                </c:pt>
              </c:numCache>
            </c:numRef>
          </c:cat>
          <c:val>
            <c:numRef>
              <c:f>DANE!$M$4905:$Q$4905</c:f>
              <c:numCache>
                <c:formatCode>#,##0.00</c:formatCode>
                <c:ptCount val="5"/>
                <c:pt idx="0">
                  <c:v>4727.42</c:v>
                </c:pt>
                <c:pt idx="1">
                  <c:v>6771.05</c:v>
                </c:pt>
                <c:pt idx="2">
                  <c:v>4260.34</c:v>
                </c:pt>
                <c:pt idx="3">
                  <c:v>6887.34</c:v>
                </c:pt>
                <c:pt idx="4">
                  <c:v>9292.61</c:v>
                </c:pt>
              </c:numCache>
            </c:numRef>
          </c:val>
          <c:smooth val="0"/>
          <c:extLst>
            <c:ext xmlns:c16="http://schemas.microsoft.com/office/drawing/2014/chart" uri="{C3380CC4-5D6E-409C-BE32-E72D297353CC}">
              <c16:uniqueId val="{00000001-3F94-49B2-9D4D-F1CDD26901BA}"/>
            </c:ext>
          </c:extLst>
        </c:ser>
        <c:dLbls>
          <c:showLegendKey val="0"/>
          <c:showVal val="1"/>
          <c:showCatName val="0"/>
          <c:showSerName val="0"/>
          <c:showPercent val="0"/>
          <c:showBubbleSize val="0"/>
        </c:dLbls>
        <c:marker val="1"/>
        <c:smooth val="0"/>
        <c:axId val="956670000"/>
        <c:axId val="956673744"/>
      </c:lineChart>
      <c:catAx>
        <c:axId val="9566700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956673744"/>
        <c:crosses val="autoZero"/>
        <c:auto val="1"/>
        <c:lblAlgn val="ctr"/>
        <c:lblOffset val="100"/>
        <c:noMultiLvlLbl val="0"/>
      </c:catAx>
      <c:valAx>
        <c:axId val="95667374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9566700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view3D>
    <c:floor>
      <c:thickness val="0"/>
    </c:floor>
    <c:sideWall>
      <c:thickness val="0"/>
    </c:sideWall>
    <c:backWall>
      <c:thickness val="0"/>
    </c:backWall>
    <c:plotArea>
      <c:layout>
        <c:manualLayout>
          <c:layoutTarget val="inner"/>
          <c:xMode val="edge"/>
          <c:yMode val="edge"/>
          <c:x val="7.6601535919121222E-2"/>
          <c:y val="0.16283766389404256"/>
          <c:w val="0.55408096276453833"/>
          <c:h val="0.66717718469938192"/>
        </c:manualLayout>
      </c:layout>
      <c:pie3DChart>
        <c:varyColors val="1"/>
        <c:ser>
          <c:idx val="0"/>
          <c:order val="0"/>
          <c:explosion val="25"/>
          <c:dPt>
            <c:idx val="0"/>
            <c:bubble3D val="0"/>
            <c:explosion val="34"/>
            <c:extLst>
              <c:ext xmlns:c16="http://schemas.microsoft.com/office/drawing/2014/chart" uri="{C3380CC4-5D6E-409C-BE32-E72D297353CC}">
                <c16:uniqueId val="{00000001-22A9-45D2-BCCF-9270F92468DF}"/>
              </c:ext>
            </c:extLst>
          </c:dPt>
          <c:dLbls>
            <c:delete val="1"/>
          </c:dLbls>
          <c:cat>
            <c:strRef>
              <c:f>'wydatki ogołem'!$B$11:$B$14</c:f>
              <c:strCache>
                <c:ptCount val="4"/>
                <c:pt idx="0">
                  <c:v>Wynagrodzenia i pochodne</c:v>
                </c:pt>
                <c:pt idx="1">
                  <c:v>Dotacje</c:v>
                </c:pt>
                <c:pt idx="2">
                  <c:v>Obsługa długu</c:v>
                </c:pt>
                <c:pt idx="3">
                  <c:v>Pozostałe wydatki</c:v>
                </c:pt>
              </c:strCache>
            </c:strRef>
          </c:cat>
          <c:val>
            <c:numRef>
              <c:f>'wydatki ogołem'!$D$11:$D$14</c:f>
              <c:numCache>
                <c:formatCode>_-* #\ ##0.00\ _z_ł_-;\-* #\ ##0.00\ _z_ł_-;_-* "-"??\ _z_ł_-;_-@_-</c:formatCode>
                <c:ptCount val="4"/>
                <c:pt idx="0">
                  <c:v>75060766.129999995</c:v>
                </c:pt>
                <c:pt idx="1">
                  <c:v>7001401.4699999997</c:v>
                </c:pt>
                <c:pt idx="2">
                  <c:v>696772.91</c:v>
                </c:pt>
                <c:pt idx="3">
                  <c:v>38822666.090000004</c:v>
                </c:pt>
              </c:numCache>
            </c:numRef>
          </c:val>
          <c:extLst>
            <c:ext xmlns:c16="http://schemas.microsoft.com/office/drawing/2014/chart" uri="{C3380CC4-5D6E-409C-BE32-E72D297353CC}">
              <c16:uniqueId val="{00000002-22A9-45D2-BCCF-9270F92468DF}"/>
            </c:ext>
          </c:extLst>
        </c:ser>
        <c:dLbls>
          <c:showLegendKey val="0"/>
          <c:showVal val="0"/>
          <c:showCatName val="0"/>
          <c:showSerName val="0"/>
          <c:showPercent val="1"/>
          <c:showBubbleSize val="0"/>
          <c:showLeaderLines val="1"/>
        </c:dLbls>
      </c:pie3DChart>
      <c:spPr>
        <a:noFill/>
        <a:ln w="25400">
          <a:noFill/>
        </a:ln>
      </c:spPr>
    </c:plotArea>
    <c:legend>
      <c:legendPos val="r"/>
      <c:overlay val="0"/>
    </c:legend>
    <c:plotVisOnly val="1"/>
    <c:dispBlanksAs val="zero"/>
    <c:showDLblsOverMax val="0"/>
  </c:chart>
  <c:txPr>
    <a:bodyPr/>
    <a:lstStyle/>
    <a:p>
      <a:pPr>
        <a:defRPr sz="1000" b="0" i="0" u="none" strike="noStrike" baseline="0">
          <a:solidFill>
            <a:srgbClr val="000000"/>
          </a:solidFill>
          <a:latin typeface="Calibri"/>
          <a:ea typeface="Calibri"/>
          <a:cs typeface="Calibri"/>
        </a:defRPr>
      </a:pPr>
      <a:endParaRPr lang="pl-PL"/>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Arkusz1!$B$4:$B$13</c:f>
              <c:strCache>
                <c:ptCount val="10"/>
                <c:pt idx="0">
                  <c:v>Grójec</c:v>
                </c:pt>
                <c:pt idx="1">
                  <c:v>Warka</c:v>
                </c:pt>
                <c:pt idx="2">
                  <c:v>Nowe Miasto nad Pilicą</c:v>
                </c:pt>
                <c:pt idx="3">
                  <c:v>Mogielnica</c:v>
                </c:pt>
                <c:pt idx="4">
                  <c:v>Belsk Duży</c:v>
                </c:pt>
                <c:pt idx="5">
                  <c:v>Błędów</c:v>
                </c:pt>
                <c:pt idx="6">
                  <c:v>Chynów</c:v>
                </c:pt>
                <c:pt idx="7">
                  <c:v>Goszczyn</c:v>
                </c:pt>
                <c:pt idx="8">
                  <c:v>Jasieniec</c:v>
                </c:pt>
                <c:pt idx="9">
                  <c:v>Pniewy </c:v>
                </c:pt>
              </c:strCache>
            </c:strRef>
          </c:cat>
          <c:val>
            <c:numRef>
              <c:f>Arkusz1!$C$4:$C$13</c:f>
              <c:numCache>
                <c:formatCode>#,##0</c:formatCode>
                <c:ptCount val="10"/>
                <c:pt idx="0">
                  <c:v>25840</c:v>
                </c:pt>
                <c:pt idx="1">
                  <c:v>19140</c:v>
                </c:pt>
                <c:pt idx="2">
                  <c:v>7555</c:v>
                </c:pt>
                <c:pt idx="3">
                  <c:v>8519</c:v>
                </c:pt>
                <c:pt idx="4">
                  <c:v>6418</c:v>
                </c:pt>
                <c:pt idx="5">
                  <c:v>7325</c:v>
                </c:pt>
                <c:pt idx="6">
                  <c:v>9823</c:v>
                </c:pt>
                <c:pt idx="7">
                  <c:v>2924</c:v>
                </c:pt>
                <c:pt idx="8">
                  <c:v>5326</c:v>
                </c:pt>
                <c:pt idx="9">
                  <c:v>4792</c:v>
                </c:pt>
              </c:numCache>
            </c:numRef>
          </c:val>
          <c:extLst>
            <c:ext xmlns:c16="http://schemas.microsoft.com/office/drawing/2014/chart" uri="{C3380CC4-5D6E-409C-BE32-E72D297353CC}">
              <c16:uniqueId val="{00000000-9144-477E-86FE-3EA4E5865273}"/>
            </c:ext>
          </c:extLst>
        </c:ser>
        <c:dLbls>
          <c:dLblPos val="outEnd"/>
          <c:showLegendKey val="0"/>
          <c:showVal val="1"/>
          <c:showCatName val="0"/>
          <c:showSerName val="0"/>
          <c:showPercent val="0"/>
          <c:showBubbleSize val="0"/>
        </c:dLbls>
        <c:gapWidth val="219"/>
        <c:overlap val="-27"/>
        <c:axId val="1107372048"/>
        <c:axId val="1107371216"/>
      </c:barChart>
      <c:catAx>
        <c:axId val="11073720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107371216"/>
        <c:crosses val="autoZero"/>
        <c:auto val="1"/>
        <c:lblAlgn val="ctr"/>
        <c:lblOffset val="100"/>
        <c:noMultiLvlLbl val="0"/>
      </c:catAx>
      <c:valAx>
        <c:axId val="110737121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1073720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DANE!$O$1274:$S$1274</c:f>
              <c:numCache>
                <c:formatCode>0</c:formatCode>
                <c:ptCount val="5"/>
                <c:pt idx="0">
                  <c:v>2017</c:v>
                </c:pt>
                <c:pt idx="1">
                  <c:v>2018</c:v>
                </c:pt>
                <c:pt idx="2">
                  <c:v>2019</c:v>
                </c:pt>
                <c:pt idx="3">
                  <c:v>2020</c:v>
                </c:pt>
                <c:pt idx="4">
                  <c:v>2021</c:v>
                </c:pt>
              </c:numCache>
            </c:numRef>
          </c:cat>
          <c:val>
            <c:numRef>
              <c:f>DANE!$O$1275:$S$1275</c:f>
              <c:numCache>
                <c:formatCode>#\ ##0.0</c:formatCode>
                <c:ptCount val="5"/>
                <c:pt idx="0">
                  <c:v>24.7</c:v>
                </c:pt>
                <c:pt idx="1">
                  <c:v>25.8</c:v>
                </c:pt>
                <c:pt idx="2">
                  <c:v>27</c:v>
                </c:pt>
                <c:pt idx="3">
                  <c:v>27.9</c:v>
                </c:pt>
                <c:pt idx="4">
                  <c:v>28.7</c:v>
                </c:pt>
              </c:numCache>
            </c:numRef>
          </c:val>
          <c:smooth val="0"/>
          <c:extLst>
            <c:ext xmlns:c16="http://schemas.microsoft.com/office/drawing/2014/chart" uri="{C3380CC4-5D6E-409C-BE32-E72D297353CC}">
              <c16:uniqueId val="{00000000-8704-4E6F-9096-A265AC1DEBF3}"/>
            </c:ext>
          </c:extLst>
        </c:ser>
        <c:dLbls>
          <c:dLblPos val="t"/>
          <c:showLegendKey val="0"/>
          <c:showVal val="1"/>
          <c:showCatName val="0"/>
          <c:showSerName val="0"/>
          <c:showPercent val="0"/>
          <c:showBubbleSize val="0"/>
        </c:dLbls>
        <c:smooth val="0"/>
        <c:axId val="1098111296"/>
        <c:axId val="1098109216"/>
      </c:lineChart>
      <c:catAx>
        <c:axId val="1098111296"/>
        <c:scaling>
          <c:orientation val="minMax"/>
        </c:scaling>
        <c:delete val="0"/>
        <c:axPos val="b"/>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098109216"/>
        <c:crosses val="autoZero"/>
        <c:auto val="1"/>
        <c:lblAlgn val="ctr"/>
        <c:lblOffset val="100"/>
        <c:noMultiLvlLbl val="0"/>
      </c:catAx>
      <c:valAx>
        <c:axId val="1098109216"/>
        <c:scaling>
          <c:orientation val="minMax"/>
        </c:scaling>
        <c:delete val="0"/>
        <c:axPos val="l"/>
        <c:majorGridlines>
          <c:spPr>
            <a:ln w="9525" cap="flat" cmpd="sng" algn="ctr">
              <a:solidFill>
                <a:schemeClr val="tx1">
                  <a:lumMod val="15000"/>
                  <a:lumOff val="85000"/>
                </a:schemeClr>
              </a:solidFill>
              <a:round/>
            </a:ln>
            <a:effectLst/>
          </c:spPr>
        </c:majorGridlines>
        <c:numFmt formatCode="#\ ##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0981112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DANE!$N$1287</c:f>
              <c:strCache>
                <c:ptCount val="1"/>
                <c:pt idx="0">
                  <c:v>urodzenia żywe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DANE!$O$1286:$S$1286</c:f>
              <c:numCache>
                <c:formatCode>0</c:formatCode>
                <c:ptCount val="5"/>
                <c:pt idx="0">
                  <c:v>2017</c:v>
                </c:pt>
                <c:pt idx="1">
                  <c:v>2018</c:v>
                </c:pt>
                <c:pt idx="2">
                  <c:v>2019</c:v>
                </c:pt>
                <c:pt idx="3">
                  <c:v>2020</c:v>
                </c:pt>
                <c:pt idx="4">
                  <c:v>2021</c:v>
                </c:pt>
              </c:numCache>
            </c:numRef>
          </c:cat>
          <c:val>
            <c:numRef>
              <c:f>DANE!$O$1287:$S$1287</c:f>
              <c:numCache>
                <c:formatCode>General</c:formatCode>
                <c:ptCount val="5"/>
                <c:pt idx="0">
                  <c:v>1141</c:v>
                </c:pt>
                <c:pt idx="1">
                  <c:v>1120</c:v>
                </c:pt>
                <c:pt idx="2">
                  <c:v>1060</c:v>
                </c:pt>
                <c:pt idx="3">
                  <c:v>964</c:v>
                </c:pt>
                <c:pt idx="4">
                  <c:v>891</c:v>
                </c:pt>
              </c:numCache>
            </c:numRef>
          </c:val>
          <c:extLst>
            <c:ext xmlns:c16="http://schemas.microsoft.com/office/drawing/2014/chart" uri="{C3380CC4-5D6E-409C-BE32-E72D297353CC}">
              <c16:uniqueId val="{00000000-E434-48CE-AD08-04DC62DDC76C}"/>
            </c:ext>
          </c:extLst>
        </c:ser>
        <c:ser>
          <c:idx val="1"/>
          <c:order val="1"/>
          <c:tx>
            <c:strRef>
              <c:f>DANE!$N$1288</c:f>
              <c:strCache>
                <c:ptCount val="1"/>
                <c:pt idx="0">
                  <c:v>zgony</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DANE!$O$1286:$S$1286</c:f>
              <c:numCache>
                <c:formatCode>0</c:formatCode>
                <c:ptCount val="5"/>
                <c:pt idx="0">
                  <c:v>2017</c:v>
                </c:pt>
                <c:pt idx="1">
                  <c:v>2018</c:v>
                </c:pt>
                <c:pt idx="2">
                  <c:v>2019</c:v>
                </c:pt>
                <c:pt idx="3">
                  <c:v>2020</c:v>
                </c:pt>
                <c:pt idx="4">
                  <c:v>2021</c:v>
                </c:pt>
              </c:numCache>
            </c:numRef>
          </c:cat>
          <c:val>
            <c:numRef>
              <c:f>DANE!$O$1288:$S$1288</c:f>
              <c:numCache>
                <c:formatCode>General</c:formatCode>
                <c:ptCount val="5"/>
                <c:pt idx="0">
                  <c:v>1150</c:v>
                </c:pt>
                <c:pt idx="1">
                  <c:v>1192</c:v>
                </c:pt>
                <c:pt idx="2">
                  <c:v>1136</c:v>
                </c:pt>
                <c:pt idx="3">
                  <c:v>1376</c:v>
                </c:pt>
                <c:pt idx="4">
                  <c:v>1433</c:v>
                </c:pt>
              </c:numCache>
            </c:numRef>
          </c:val>
          <c:extLst>
            <c:ext xmlns:c16="http://schemas.microsoft.com/office/drawing/2014/chart" uri="{C3380CC4-5D6E-409C-BE32-E72D297353CC}">
              <c16:uniqueId val="{00000001-E434-48CE-AD08-04DC62DDC76C}"/>
            </c:ext>
          </c:extLst>
        </c:ser>
        <c:dLbls>
          <c:dLblPos val="outEnd"/>
          <c:showLegendKey val="0"/>
          <c:showVal val="1"/>
          <c:showCatName val="0"/>
          <c:showSerName val="0"/>
          <c:showPercent val="0"/>
          <c:showBubbleSize val="0"/>
        </c:dLbls>
        <c:gapWidth val="219"/>
        <c:overlap val="-27"/>
        <c:axId val="1043501824"/>
        <c:axId val="1111123456"/>
      </c:barChart>
      <c:lineChart>
        <c:grouping val="stacked"/>
        <c:varyColors val="0"/>
        <c:ser>
          <c:idx val="2"/>
          <c:order val="2"/>
          <c:tx>
            <c:strRef>
              <c:f>DANE!$N$1289</c:f>
              <c:strCache>
                <c:ptCount val="1"/>
                <c:pt idx="0">
                  <c:v>przyrost naturalny </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dLbls>
            <c:dLbl>
              <c:idx val="0"/>
              <c:layout>
                <c:manualLayout>
                  <c:x val="-3.0993219597550331E-2"/>
                  <c:y val="0.1550579615048118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434-48CE-AD08-04DC62DDC76C}"/>
                </c:ext>
              </c:extLst>
            </c:dLbl>
            <c:dLbl>
              <c:idx val="1"/>
              <c:layout>
                <c:manualLayout>
                  <c:x val="-4.0104330708661415E-2"/>
                  <c:y val="0.13653944298629331"/>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434-48CE-AD08-04DC62DDC76C}"/>
                </c:ext>
              </c:extLst>
            </c:dLbl>
            <c:dLbl>
              <c:idx val="2"/>
              <c:layout>
                <c:manualLayout>
                  <c:x val="-4.0104330708661415E-2"/>
                  <c:y val="0.11339129483814524"/>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434-48CE-AD08-04DC62DDC76C}"/>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FF0000"/>
                    </a:solidFill>
                    <a:latin typeface="+mn-lt"/>
                    <a:ea typeface="+mn-ea"/>
                    <a:cs typeface="+mn-cs"/>
                  </a:defRPr>
                </a:pPr>
                <a:endParaRPr lang="pl-PL"/>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DANE!$O$1286:$S$1286</c:f>
              <c:numCache>
                <c:formatCode>0</c:formatCode>
                <c:ptCount val="5"/>
                <c:pt idx="0">
                  <c:v>2017</c:v>
                </c:pt>
                <c:pt idx="1">
                  <c:v>2018</c:v>
                </c:pt>
                <c:pt idx="2">
                  <c:v>2019</c:v>
                </c:pt>
                <c:pt idx="3">
                  <c:v>2020</c:v>
                </c:pt>
                <c:pt idx="4">
                  <c:v>2021</c:v>
                </c:pt>
              </c:numCache>
            </c:numRef>
          </c:cat>
          <c:val>
            <c:numRef>
              <c:f>DANE!$O$1289:$S$1289</c:f>
              <c:numCache>
                <c:formatCode>General</c:formatCode>
                <c:ptCount val="5"/>
                <c:pt idx="0">
                  <c:v>-9</c:v>
                </c:pt>
                <c:pt idx="1">
                  <c:v>-72</c:v>
                </c:pt>
                <c:pt idx="2">
                  <c:v>-76</c:v>
                </c:pt>
                <c:pt idx="3">
                  <c:v>-412</c:v>
                </c:pt>
                <c:pt idx="4">
                  <c:v>-542</c:v>
                </c:pt>
              </c:numCache>
            </c:numRef>
          </c:val>
          <c:smooth val="0"/>
          <c:extLst>
            <c:ext xmlns:c16="http://schemas.microsoft.com/office/drawing/2014/chart" uri="{C3380CC4-5D6E-409C-BE32-E72D297353CC}">
              <c16:uniqueId val="{00000005-E434-48CE-AD08-04DC62DDC76C}"/>
            </c:ext>
          </c:extLst>
        </c:ser>
        <c:dLbls>
          <c:showLegendKey val="0"/>
          <c:showVal val="0"/>
          <c:showCatName val="0"/>
          <c:showSerName val="0"/>
          <c:showPercent val="0"/>
          <c:showBubbleSize val="0"/>
        </c:dLbls>
        <c:marker val="1"/>
        <c:smooth val="0"/>
        <c:axId val="1043501824"/>
        <c:axId val="1111123456"/>
      </c:lineChart>
      <c:catAx>
        <c:axId val="1043501824"/>
        <c:scaling>
          <c:orientation val="minMax"/>
        </c:scaling>
        <c:delete val="0"/>
        <c:axPos val="b"/>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111123456"/>
        <c:crosses val="autoZero"/>
        <c:auto val="1"/>
        <c:lblAlgn val="ctr"/>
        <c:lblOffset val="100"/>
        <c:noMultiLvlLbl val="0"/>
      </c:catAx>
      <c:valAx>
        <c:axId val="11111234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0435018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DANE!$O$776</c:f>
              <c:strCache>
                <c:ptCount val="1"/>
                <c:pt idx="0">
                  <c:v>zameldowania ogółem</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DANE!$P$775:$T$775</c:f>
              <c:numCache>
                <c:formatCode>General</c:formatCode>
                <c:ptCount val="5"/>
                <c:pt idx="0">
                  <c:v>2017</c:v>
                </c:pt>
                <c:pt idx="1">
                  <c:v>2018</c:v>
                </c:pt>
                <c:pt idx="2">
                  <c:v>2019</c:v>
                </c:pt>
                <c:pt idx="3">
                  <c:v>2020</c:v>
                </c:pt>
                <c:pt idx="4">
                  <c:v>2021</c:v>
                </c:pt>
              </c:numCache>
            </c:numRef>
          </c:cat>
          <c:val>
            <c:numRef>
              <c:f>DANE!$P$776:$T$776</c:f>
              <c:numCache>
                <c:formatCode>General</c:formatCode>
                <c:ptCount val="5"/>
                <c:pt idx="0">
                  <c:v>1119</c:v>
                </c:pt>
                <c:pt idx="1">
                  <c:v>1201</c:v>
                </c:pt>
                <c:pt idx="2">
                  <c:v>1200</c:v>
                </c:pt>
                <c:pt idx="3">
                  <c:v>988</c:v>
                </c:pt>
                <c:pt idx="4">
                  <c:v>1063</c:v>
                </c:pt>
              </c:numCache>
            </c:numRef>
          </c:val>
          <c:extLst>
            <c:ext xmlns:c16="http://schemas.microsoft.com/office/drawing/2014/chart" uri="{C3380CC4-5D6E-409C-BE32-E72D297353CC}">
              <c16:uniqueId val="{00000000-0D93-427E-937D-66EEEC944A47}"/>
            </c:ext>
          </c:extLst>
        </c:ser>
        <c:ser>
          <c:idx val="1"/>
          <c:order val="1"/>
          <c:tx>
            <c:strRef>
              <c:f>DANE!$O$777</c:f>
              <c:strCache>
                <c:ptCount val="1"/>
                <c:pt idx="0">
                  <c:v>wymeldowania ogółem</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DANE!$P$775:$T$775</c:f>
              <c:numCache>
                <c:formatCode>General</c:formatCode>
                <c:ptCount val="5"/>
                <c:pt idx="0">
                  <c:v>2017</c:v>
                </c:pt>
                <c:pt idx="1">
                  <c:v>2018</c:v>
                </c:pt>
                <c:pt idx="2">
                  <c:v>2019</c:v>
                </c:pt>
                <c:pt idx="3">
                  <c:v>2020</c:v>
                </c:pt>
                <c:pt idx="4">
                  <c:v>2021</c:v>
                </c:pt>
              </c:numCache>
            </c:numRef>
          </c:cat>
          <c:val>
            <c:numRef>
              <c:f>DANE!$P$777:$T$777</c:f>
              <c:numCache>
                <c:formatCode>General</c:formatCode>
                <c:ptCount val="5"/>
                <c:pt idx="0">
                  <c:v>1019</c:v>
                </c:pt>
                <c:pt idx="1">
                  <c:v>1253</c:v>
                </c:pt>
                <c:pt idx="2">
                  <c:v>1205</c:v>
                </c:pt>
                <c:pt idx="3">
                  <c:v>953</c:v>
                </c:pt>
                <c:pt idx="4">
                  <c:v>1055</c:v>
                </c:pt>
              </c:numCache>
            </c:numRef>
          </c:val>
          <c:extLst>
            <c:ext xmlns:c16="http://schemas.microsoft.com/office/drawing/2014/chart" uri="{C3380CC4-5D6E-409C-BE32-E72D297353CC}">
              <c16:uniqueId val="{00000001-0D93-427E-937D-66EEEC944A47}"/>
            </c:ext>
          </c:extLst>
        </c:ser>
        <c:dLbls>
          <c:showLegendKey val="0"/>
          <c:showVal val="1"/>
          <c:showCatName val="0"/>
          <c:showSerName val="0"/>
          <c:showPercent val="0"/>
          <c:showBubbleSize val="0"/>
        </c:dLbls>
        <c:gapWidth val="219"/>
        <c:overlap val="-27"/>
        <c:axId val="1242552064"/>
        <c:axId val="1177200528"/>
      </c:barChart>
      <c:lineChart>
        <c:grouping val="stacked"/>
        <c:varyColors val="0"/>
        <c:ser>
          <c:idx val="2"/>
          <c:order val="2"/>
          <c:tx>
            <c:strRef>
              <c:f>DANE!$O$778</c:f>
              <c:strCache>
                <c:ptCount val="1"/>
                <c:pt idx="0">
                  <c:v>saldo migracji </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dLbls>
            <c:dLbl>
              <c:idx val="0"/>
              <c:layout>
                <c:manualLayout>
                  <c:x val="-4.2611111111111113E-2"/>
                  <c:y val="0.15505796150481191"/>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D93-427E-937D-66EEEC944A47}"/>
                </c:ext>
              </c:extLst>
            </c:dLbl>
            <c:dLbl>
              <c:idx val="1"/>
              <c:layout>
                <c:manualLayout>
                  <c:x val="-4.010433070866147E-2"/>
                  <c:y val="9.950240594925634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D93-427E-937D-66EEEC944A47}"/>
                </c:ext>
              </c:extLst>
            </c:dLbl>
            <c:dLbl>
              <c:idx val="2"/>
              <c:layout>
                <c:manualLayout>
                  <c:x val="-3.3770997375328085E-2"/>
                  <c:y val="0.11339129483814524"/>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D93-427E-937D-66EEEC944A47}"/>
                </c:ext>
              </c:extLst>
            </c:dLbl>
            <c:dLbl>
              <c:idx val="3"/>
              <c:layout>
                <c:manualLayout>
                  <c:x val="-3.6277777777777777E-2"/>
                  <c:y val="0.14579870224555264"/>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D93-427E-937D-66EEEC944A47}"/>
                </c:ext>
              </c:extLst>
            </c:dLbl>
            <c:dLbl>
              <c:idx val="4"/>
              <c:layout>
                <c:manualLayout>
                  <c:x val="-2.9944444444444548E-2"/>
                  <c:y val="0.13190981335666374"/>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0D93-427E-937D-66EEEC944A47}"/>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FF0000"/>
                    </a:solidFill>
                    <a:latin typeface="+mn-lt"/>
                    <a:ea typeface="+mn-ea"/>
                    <a:cs typeface="+mn-cs"/>
                  </a:defRPr>
                </a:pPr>
                <a:endParaRPr lang="pl-PL"/>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DANE!$P$775:$T$775</c:f>
              <c:numCache>
                <c:formatCode>General</c:formatCode>
                <c:ptCount val="5"/>
                <c:pt idx="0">
                  <c:v>2017</c:v>
                </c:pt>
                <c:pt idx="1">
                  <c:v>2018</c:v>
                </c:pt>
                <c:pt idx="2">
                  <c:v>2019</c:v>
                </c:pt>
                <c:pt idx="3">
                  <c:v>2020</c:v>
                </c:pt>
                <c:pt idx="4">
                  <c:v>2021</c:v>
                </c:pt>
              </c:numCache>
            </c:numRef>
          </c:cat>
          <c:val>
            <c:numRef>
              <c:f>DANE!$P$778:$T$778</c:f>
              <c:numCache>
                <c:formatCode>General</c:formatCode>
                <c:ptCount val="5"/>
                <c:pt idx="0">
                  <c:v>100</c:v>
                </c:pt>
                <c:pt idx="1">
                  <c:v>-52</c:v>
                </c:pt>
                <c:pt idx="2">
                  <c:v>-5</c:v>
                </c:pt>
                <c:pt idx="3">
                  <c:v>35</c:v>
                </c:pt>
                <c:pt idx="4">
                  <c:v>8</c:v>
                </c:pt>
              </c:numCache>
            </c:numRef>
          </c:val>
          <c:smooth val="0"/>
          <c:extLst>
            <c:ext xmlns:c16="http://schemas.microsoft.com/office/drawing/2014/chart" uri="{C3380CC4-5D6E-409C-BE32-E72D297353CC}">
              <c16:uniqueId val="{00000007-0D93-427E-937D-66EEEC944A47}"/>
            </c:ext>
          </c:extLst>
        </c:ser>
        <c:dLbls>
          <c:showLegendKey val="0"/>
          <c:showVal val="1"/>
          <c:showCatName val="0"/>
          <c:showSerName val="0"/>
          <c:showPercent val="0"/>
          <c:showBubbleSize val="0"/>
        </c:dLbls>
        <c:marker val="1"/>
        <c:smooth val="0"/>
        <c:axId val="1242552064"/>
        <c:axId val="1177200528"/>
      </c:lineChart>
      <c:catAx>
        <c:axId val="1242552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177200528"/>
        <c:crosses val="autoZero"/>
        <c:auto val="1"/>
        <c:lblAlgn val="ctr"/>
        <c:lblOffset val="100"/>
        <c:noMultiLvlLbl val="0"/>
      </c:catAx>
      <c:valAx>
        <c:axId val="11772005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2425520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DANE!$L$4772:$O$4772</c:f>
              <c:numCache>
                <c:formatCode>General</c:formatCode>
                <c:ptCount val="4"/>
                <c:pt idx="0">
                  <c:v>2017</c:v>
                </c:pt>
                <c:pt idx="1">
                  <c:v>2018</c:v>
                </c:pt>
                <c:pt idx="2">
                  <c:v>2019</c:v>
                </c:pt>
                <c:pt idx="3">
                  <c:v>2020</c:v>
                </c:pt>
              </c:numCache>
            </c:numRef>
          </c:cat>
          <c:val>
            <c:numRef>
              <c:f>DANE!$L$4773:$O$4773</c:f>
              <c:numCache>
                <c:formatCode>General</c:formatCode>
                <c:ptCount val="4"/>
                <c:pt idx="0">
                  <c:v>393</c:v>
                </c:pt>
                <c:pt idx="1">
                  <c:v>376</c:v>
                </c:pt>
                <c:pt idx="2">
                  <c:v>349</c:v>
                </c:pt>
                <c:pt idx="3">
                  <c:v>315</c:v>
                </c:pt>
              </c:numCache>
            </c:numRef>
          </c:val>
          <c:smooth val="0"/>
          <c:extLst>
            <c:ext xmlns:c16="http://schemas.microsoft.com/office/drawing/2014/chart" uri="{C3380CC4-5D6E-409C-BE32-E72D297353CC}">
              <c16:uniqueId val="{00000000-B851-4894-9333-739D66E0C5A5}"/>
            </c:ext>
          </c:extLst>
        </c:ser>
        <c:dLbls>
          <c:showLegendKey val="0"/>
          <c:showVal val="1"/>
          <c:showCatName val="0"/>
          <c:showSerName val="0"/>
          <c:showPercent val="0"/>
          <c:showBubbleSize val="0"/>
        </c:dLbls>
        <c:marker val="1"/>
        <c:smooth val="0"/>
        <c:axId val="1250204480"/>
        <c:axId val="1107819920"/>
      </c:lineChart>
      <c:catAx>
        <c:axId val="1250204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107819920"/>
        <c:crosses val="autoZero"/>
        <c:auto val="1"/>
        <c:lblAlgn val="ctr"/>
        <c:lblOffset val="100"/>
        <c:noMultiLvlLbl val="0"/>
      </c:catAx>
      <c:valAx>
        <c:axId val="1107819920"/>
        <c:scaling>
          <c:orientation val="minMax"/>
          <c:min val="25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2502044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1"/>
          <c:tx>
            <c:strRef>
              <c:f>DANE!$K$4780</c:f>
              <c:strCache>
                <c:ptCount val="1"/>
                <c:pt idx="0">
                  <c:v>poniżej kryterium dochodowego</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DANE!$L$4778:$O$4778</c:f>
              <c:numCache>
                <c:formatCode>General</c:formatCode>
                <c:ptCount val="4"/>
                <c:pt idx="0">
                  <c:v>2017</c:v>
                </c:pt>
                <c:pt idx="1">
                  <c:v>2018</c:v>
                </c:pt>
                <c:pt idx="2">
                  <c:v>2019</c:v>
                </c:pt>
                <c:pt idx="3">
                  <c:v>2020</c:v>
                </c:pt>
              </c:numCache>
            </c:numRef>
          </c:cat>
          <c:val>
            <c:numRef>
              <c:f>DANE!$L$4780:$O$4780</c:f>
              <c:numCache>
                <c:formatCode>#,##0</c:formatCode>
                <c:ptCount val="4"/>
                <c:pt idx="0">
                  <c:v>1122</c:v>
                </c:pt>
                <c:pt idx="1">
                  <c:v>950</c:v>
                </c:pt>
                <c:pt idx="2">
                  <c:v>853</c:v>
                </c:pt>
                <c:pt idx="3">
                  <c:v>821</c:v>
                </c:pt>
              </c:numCache>
            </c:numRef>
          </c:val>
          <c:extLst>
            <c:ext xmlns:c16="http://schemas.microsoft.com/office/drawing/2014/chart" uri="{C3380CC4-5D6E-409C-BE32-E72D297353CC}">
              <c16:uniqueId val="{00000000-E17E-4846-877B-9937FF50C347}"/>
            </c:ext>
          </c:extLst>
        </c:ser>
        <c:ser>
          <c:idx val="2"/>
          <c:order val="2"/>
          <c:tx>
            <c:strRef>
              <c:f>DANE!$K$4781</c:f>
              <c:strCache>
                <c:ptCount val="1"/>
                <c:pt idx="0">
                  <c:v>powyżej kryterium dochodowego</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DANE!$L$4778:$O$4778</c:f>
              <c:numCache>
                <c:formatCode>General</c:formatCode>
                <c:ptCount val="4"/>
                <c:pt idx="0">
                  <c:v>2017</c:v>
                </c:pt>
                <c:pt idx="1">
                  <c:v>2018</c:v>
                </c:pt>
                <c:pt idx="2">
                  <c:v>2019</c:v>
                </c:pt>
                <c:pt idx="3">
                  <c:v>2020</c:v>
                </c:pt>
              </c:numCache>
            </c:numRef>
          </c:cat>
          <c:val>
            <c:numRef>
              <c:f>DANE!$L$4781:$O$4781</c:f>
              <c:numCache>
                <c:formatCode>General</c:formatCode>
                <c:ptCount val="4"/>
                <c:pt idx="0">
                  <c:v>607</c:v>
                </c:pt>
                <c:pt idx="1">
                  <c:v>753</c:v>
                </c:pt>
                <c:pt idx="2">
                  <c:v>795</c:v>
                </c:pt>
                <c:pt idx="3">
                  <c:v>725</c:v>
                </c:pt>
              </c:numCache>
            </c:numRef>
          </c:val>
          <c:extLst>
            <c:ext xmlns:c16="http://schemas.microsoft.com/office/drawing/2014/chart" uri="{C3380CC4-5D6E-409C-BE32-E72D297353CC}">
              <c16:uniqueId val="{00000001-E17E-4846-877B-9937FF50C347}"/>
            </c:ext>
          </c:extLst>
        </c:ser>
        <c:dLbls>
          <c:showLegendKey val="0"/>
          <c:showVal val="1"/>
          <c:showCatName val="0"/>
          <c:showSerName val="0"/>
          <c:showPercent val="0"/>
          <c:showBubbleSize val="0"/>
        </c:dLbls>
        <c:gapWidth val="219"/>
        <c:overlap val="-27"/>
        <c:axId val="1048329296"/>
        <c:axId val="1048329712"/>
      </c:barChart>
      <c:lineChart>
        <c:grouping val="stacked"/>
        <c:varyColors val="0"/>
        <c:ser>
          <c:idx val="0"/>
          <c:order val="0"/>
          <c:tx>
            <c:strRef>
              <c:f>DANE!$K$4779</c:f>
              <c:strCache>
                <c:ptCount val="1"/>
                <c:pt idx="0">
                  <c:v>ogółem</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FF0000"/>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DANE!$L$4778:$O$4778</c:f>
              <c:numCache>
                <c:formatCode>General</c:formatCode>
                <c:ptCount val="4"/>
                <c:pt idx="0">
                  <c:v>2017</c:v>
                </c:pt>
                <c:pt idx="1">
                  <c:v>2018</c:v>
                </c:pt>
                <c:pt idx="2">
                  <c:v>2019</c:v>
                </c:pt>
                <c:pt idx="3">
                  <c:v>2020</c:v>
                </c:pt>
              </c:numCache>
            </c:numRef>
          </c:cat>
          <c:val>
            <c:numRef>
              <c:f>DANE!$L$4779:$O$4779</c:f>
              <c:numCache>
                <c:formatCode>#,##0</c:formatCode>
                <c:ptCount val="4"/>
                <c:pt idx="0">
                  <c:v>1729</c:v>
                </c:pt>
                <c:pt idx="1">
                  <c:v>1703</c:v>
                </c:pt>
                <c:pt idx="2">
                  <c:v>1648</c:v>
                </c:pt>
                <c:pt idx="3">
                  <c:v>1546</c:v>
                </c:pt>
              </c:numCache>
            </c:numRef>
          </c:val>
          <c:smooth val="0"/>
          <c:extLst>
            <c:ext xmlns:c16="http://schemas.microsoft.com/office/drawing/2014/chart" uri="{C3380CC4-5D6E-409C-BE32-E72D297353CC}">
              <c16:uniqueId val="{00000002-E17E-4846-877B-9937FF50C347}"/>
            </c:ext>
          </c:extLst>
        </c:ser>
        <c:dLbls>
          <c:showLegendKey val="0"/>
          <c:showVal val="1"/>
          <c:showCatName val="0"/>
          <c:showSerName val="0"/>
          <c:showPercent val="0"/>
          <c:showBubbleSize val="0"/>
        </c:dLbls>
        <c:marker val="1"/>
        <c:smooth val="0"/>
        <c:axId val="1048329296"/>
        <c:axId val="1048329712"/>
      </c:lineChart>
      <c:catAx>
        <c:axId val="10483292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048329712"/>
        <c:crosses val="autoZero"/>
        <c:auto val="1"/>
        <c:lblAlgn val="ctr"/>
        <c:lblOffset val="100"/>
        <c:noMultiLvlLbl val="0"/>
      </c:catAx>
      <c:valAx>
        <c:axId val="104832971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0483292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1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345">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709C114-D593-4874-916C-2BEB993B0664}" type="doc">
      <dgm:prSet loTypeId="urn:microsoft.com/office/officeart/2005/8/layout/radial6" loCatId="cycle" qsTypeId="urn:microsoft.com/office/officeart/2005/8/quickstyle/simple1" qsCatId="simple" csTypeId="urn:microsoft.com/office/officeart/2005/8/colors/accent1_2" csCatId="accent1" phldr="1"/>
      <dgm:spPr/>
      <dgm:t>
        <a:bodyPr/>
        <a:lstStyle/>
        <a:p>
          <a:endParaRPr lang="pl-PL"/>
        </a:p>
      </dgm:t>
    </dgm:pt>
    <dgm:pt modelId="{23F4BA1D-9543-4D4D-9E3B-5C8A491794D1}">
      <dgm:prSet phldrT="[Tekst]"/>
      <dgm:spPr/>
      <dgm:t>
        <a:bodyPr/>
        <a:lstStyle/>
        <a:p>
          <a:r>
            <a:rPr lang="pl-PL"/>
            <a:t>CEL GŁÓWNY Zrównoważony rozwój powiatu grójeckiego </a:t>
          </a:r>
        </a:p>
      </dgm:t>
    </dgm:pt>
    <dgm:pt modelId="{F541394A-C4B6-45FB-A030-676F6B525423}" type="parTrans" cxnId="{B9C2CA73-2632-4E84-90CE-459E62A38CE9}">
      <dgm:prSet/>
      <dgm:spPr/>
      <dgm:t>
        <a:bodyPr/>
        <a:lstStyle/>
        <a:p>
          <a:endParaRPr lang="pl-PL"/>
        </a:p>
      </dgm:t>
    </dgm:pt>
    <dgm:pt modelId="{713C3EAC-0846-40A8-93ED-B06182380A96}" type="sibTrans" cxnId="{B9C2CA73-2632-4E84-90CE-459E62A38CE9}">
      <dgm:prSet/>
      <dgm:spPr/>
      <dgm:t>
        <a:bodyPr/>
        <a:lstStyle/>
        <a:p>
          <a:endParaRPr lang="pl-PL"/>
        </a:p>
      </dgm:t>
    </dgm:pt>
    <dgm:pt modelId="{37243ADB-3E4B-4A97-A1A9-1258DE39B611}">
      <dgm:prSet phldrT="[Tekst]"/>
      <dgm:spPr>
        <a:solidFill>
          <a:schemeClr val="accent4">
            <a:lumMod val="40000"/>
            <a:lumOff val="60000"/>
          </a:schemeClr>
        </a:solidFill>
      </dgm:spPr>
      <dgm:t>
        <a:bodyPr/>
        <a:lstStyle/>
        <a:p>
          <a:r>
            <a:rPr lang="pl-PL"/>
            <a:t>CEL STRATEGICZNY 1 Zrównoważony rozwój społeczny i integracja lokalna </a:t>
          </a:r>
        </a:p>
      </dgm:t>
    </dgm:pt>
    <dgm:pt modelId="{63CFC181-46A8-4FFF-B59D-13F113F3446C}" type="parTrans" cxnId="{E8F4F193-FD7A-455D-8B92-302DF4E5A648}">
      <dgm:prSet/>
      <dgm:spPr/>
      <dgm:t>
        <a:bodyPr/>
        <a:lstStyle/>
        <a:p>
          <a:endParaRPr lang="pl-PL"/>
        </a:p>
      </dgm:t>
    </dgm:pt>
    <dgm:pt modelId="{AB195926-21EF-4231-9523-EDA79AC44E61}" type="sibTrans" cxnId="{E8F4F193-FD7A-455D-8B92-302DF4E5A648}">
      <dgm:prSet/>
      <dgm:spPr/>
      <dgm:t>
        <a:bodyPr/>
        <a:lstStyle/>
        <a:p>
          <a:endParaRPr lang="pl-PL"/>
        </a:p>
      </dgm:t>
    </dgm:pt>
    <dgm:pt modelId="{950C005F-BD0C-41BB-A595-AD9A1D74E588}">
      <dgm:prSet phldrT="[Tekst]"/>
      <dgm:spPr>
        <a:solidFill>
          <a:srgbClr val="FB9FF4"/>
        </a:solidFill>
      </dgm:spPr>
      <dgm:t>
        <a:bodyPr/>
        <a:lstStyle/>
        <a:p>
          <a:r>
            <a:rPr lang="pl-PL"/>
            <a:t>CEL STRATEGICZNY 2 Innowacyjna i konkurencyjna gospodarka powiatu grójeckiego </a:t>
          </a:r>
        </a:p>
      </dgm:t>
    </dgm:pt>
    <dgm:pt modelId="{D533BDF3-B794-4583-A5CD-4738E78542AA}" type="parTrans" cxnId="{4D1ED745-A7D4-4275-A7E4-0DE7789B2425}">
      <dgm:prSet/>
      <dgm:spPr/>
      <dgm:t>
        <a:bodyPr/>
        <a:lstStyle/>
        <a:p>
          <a:endParaRPr lang="pl-PL"/>
        </a:p>
      </dgm:t>
    </dgm:pt>
    <dgm:pt modelId="{68E393E7-FFE7-4965-AB82-53E0758891F7}" type="sibTrans" cxnId="{4D1ED745-A7D4-4275-A7E4-0DE7789B2425}">
      <dgm:prSet/>
      <dgm:spPr/>
      <dgm:t>
        <a:bodyPr/>
        <a:lstStyle/>
        <a:p>
          <a:endParaRPr lang="pl-PL"/>
        </a:p>
      </dgm:t>
    </dgm:pt>
    <dgm:pt modelId="{DDF83474-C864-4069-A5CC-3906B73C9EBE}">
      <dgm:prSet phldrT="[Tekst]"/>
      <dgm:spPr>
        <a:solidFill>
          <a:schemeClr val="accent5">
            <a:lumMod val="60000"/>
            <a:lumOff val="40000"/>
          </a:schemeClr>
        </a:solidFill>
      </dgm:spPr>
      <dgm:t>
        <a:bodyPr/>
        <a:lstStyle/>
        <a:p>
          <a:r>
            <a:rPr lang="pl-PL"/>
            <a:t>CEL STRATEGICZNY 4 Poprawa jakości życia </a:t>
          </a:r>
        </a:p>
      </dgm:t>
    </dgm:pt>
    <dgm:pt modelId="{1FE571D1-79AD-4FE7-8051-E20663407C57}" type="parTrans" cxnId="{3450583A-618C-4254-B062-63720DAD6ED3}">
      <dgm:prSet/>
      <dgm:spPr/>
      <dgm:t>
        <a:bodyPr/>
        <a:lstStyle/>
        <a:p>
          <a:endParaRPr lang="pl-PL"/>
        </a:p>
      </dgm:t>
    </dgm:pt>
    <dgm:pt modelId="{6D8A4327-C000-40FE-9BDA-A698020384FA}" type="sibTrans" cxnId="{3450583A-618C-4254-B062-63720DAD6ED3}">
      <dgm:prSet/>
      <dgm:spPr/>
      <dgm:t>
        <a:bodyPr/>
        <a:lstStyle/>
        <a:p>
          <a:endParaRPr lang="pl-PL"/>
        </a:p>
      </dgm:t>
    </dgm:pt>
    <dgm:pt modelId="{C0150515-4C02-4E95-8940-FA6E3693F63A}">
      <dgm:prSet phldrT="[Tekst]"/>
      <dgm:spPr>
        <a:solidFill>
          <a:schemeClr val="accent2">
            <a:lumMod val="40000"/>
            <a:lumOff val="60000"/>
          </a:schemeClr>
        </a:solidFill>
      </dgm:spPr>
      <dgm:t>
        <a:bodyPr/>
        <a:lstStyle/>
        <a:p>
          <a:r>
            <a:rPr lang="pl-PL"/>
            <a:t>CEL STRATEGICZNY 5 Rozwój nowoczesnej i przyjaznej obywatelowi administracji publicznej </a:t>
          </a:r>
        </a:p>
      </dgm:t>
    </dgm:pt>
    <dgm:pt modelId="{ED670A26-8ED9-4EAF-87AA-E80176DBFE13}" type="parTrans" cxnId="{D8304A0C-6314-4904-BF76-B51AB329E37C}">
      <dgm:prSet/>
      <dgm:spPr/>
      <dgm:t>
        <a:bodyPr/>
        <a:lstStyle/>
        <a:p>
          <a:endParaRPr lang="pl-PL"/>
        </a:p>
      </dgm:t>
    </dgm:pt>
    <dgm:pt modelId="{19046F8E-22E2-4536-A117-75D98E5D8F15}" type="sibTrans" cxnId="{D8304A0C-6314-4904-BF76-B51AB329E37C}">
      <dgm:prSet/>
      <dgm:spPr/>
      <dgm:t>
        <a:bodyPr/>
        <a:lstStyle/>
        <a:p>
          <a:endParaRPr lang="pl-PL"/>
        </a:p>
      </dgm:t>
    </dgm:pt>
    <dgm:pt modelId="{4CA0411D-9EC5-461B-A6D7-442A00D9D1B6}">
      <dgm:prSet/>
      <dgm:spPr>
        <a:solidFill>
          <a:srgbClr val="92D050"/>
        </a:solidFill>
      </dgm:spPr>
      <dgm:t>
        <a:bodyPr/>
        <a:lstStyle/>
        <a:p>
          <a:r>
            <a:rPr lang="pl-PL"/>
            <a:t>Cel STRATEGICZNY 3 Ochrona środowiska przyrodniczego </a:t>
          </a:r>
        </a:p>
      </dgm:t>
    </dgm:pt>
    <dgm:pt modelId="{A33C5E51-E80E-409B-AF2A-9FBAD422AFA6}" type="parTrans" cxnId="{9ABC5E38-FCDB-4D07-9849-AD0C34378A86}">
      <dgm:prSet/>
      <dgm:spPr/>
      <dgm:t>
        <a:bodyPr/>
        <a:lstStyle/>
        <a:p>
          <a:endParaRPr lang="pl-PL"/>
        </a:p>
      </dgm:t>
    </dgm:pt>
    <dgm:pt modelId="{8932152E-63D1-453B-8941-DC0E1C2E3935}" type="sibTrans" cxnId="{9ABC5E38-FCDB-4D07-9849-AD0C34378A86}">
      <dgm:prSet/>
      <dgm:spPr/>
      <dgm:t>
        <a:bodyPr/>
        <a:lstStyle/>
        <a:p>
          <a:endParaRPr lang="pl-PL"/>
        </a:p>
      </dgm:t>
    </dgm:pt>
    <dgm:pt modelId="{404EB40A-1F46-4E3B-9D7C-89FE175B43E8}" type="pres">
      <dgm:prSet presAssocID="{A709C114-D593-4874-916C-2BEB993B0664}" presName="Name0" presStyleCnt="0">
        <dgm:presLayoutVars>
          <dgm:chMax val="1"/>
          <dgm:dir/>
          <dgm:animLvl val="ctr"/>
          <dgm:resizeHandles val="exact"/>
        </dgm:presLayoutVars>
      </dgm:prSet>
      <dgm:spPr/>
    </dgm:pt>
    <dgm:pt modelId="{284700B0-611A-46F2-9089-AA517C21CB3E}" type="pres">
      <dgm:prSet presAssocID="{23F4BA1D-9543-4D4D-9E3B-5C8A491794D1}" presName="centerShape" presStyleLbl="node0" presStyleIdx="0" presStyleCnt="1"/>
      <dgm:spPr/>
    </dgm:pt>
    <dgm:pt modelId="{5DF7F598-8804-414D-8DC7-C83B08DC782C}" type="pres">
      <dgm:prSet presAssocID="{37243ADB-3E4B-4A97-A1A9-1258DE39B611}" presName="node" presStyleLbl="node1" presStyleIdx="0" presStyleCnt="5">
        <dgm:presLayoutVars>
          <dgm:bulletEnabled val="1"/>
        </dgm:presLayoutVars>
      </dgm:prSet>
      <dgm:spPr/>
    </dgm:pt>
    <dgm:pt modelId="{5349A4C2-408E-4570-A169-25C8345D93B3}" type="pres">
      <dgm:prSet presAssocID="{37243ADB-3E4B-4A97-A1A9-1258DE39B611}" presName="dummy" presStyleCnt="0"/>
      <dgm:spPr/>
    </dgm:pt>
    <dgm:pt modelId="{90AB6CC9-348A-4110-B9B1-15409DC063E7}" type="pres">
      <dgm:prSet presAssocID="{AB195926-21EF-4231-9523-EDA79AC44E61}" presName="sibTrans" presStyleLbl="sibTrans2D1" presStyleIdx="0" presStyleCnt="5"/>
      <dgm:spPr/>
    </dgm:pt>
    <dgm:pt modelId="{94FC2704-A508-4FA4-BFD2-F0014436B7C3}" type="pres">
      <dgm:prSet presAssocID="{950C005F-BD0C-41BB-A595-AD9A1D74E588}" presName="node" presStyleLbl="node1" presStyleIdx="1" presStyleCnt="5">
        <dgm:presLayoutVars>
          <dgm:bulletEnabled val="1"/>
        </dgm:presLayoutVars>
      </dgm:prSet>
      <dgm:spPr/>
    </dgm:pt>
    <dgm:pt modelId="{318E3408-6C38-4E3C-B6D3-59A7033E8DCB}" type="pres">
      <dgm:prSet presAssocID="{950C005F-BD0C-41BB-A595-AD9A1D74E588}" presName="dummy" presStyleCnt="0"/>
      <dgm:spPr/>
    </dgm:pt>
    <dgm:pt modelId="{63F219C4-6344-4A72-94BA-5567FB2DEE1F}" type="pres">
      <dgm:prSet presAssocID="{68E393E7-FFE7-4965-AB82-53E0758891F7}" presName="sibTrans" presStyleLbl="sibTrans2D1" presStyleIdx="1" presStyleCnt="5"/>
      <dgm:spPr/>
    </dgm:pt>
    <dgm:pt modelId="{B8F07B8B-7260-459D-8F09-712123BD46DB}" type="pres">
      <dgm:prSet presAssocID="{4CA0411D-9EC5-461B-A6D7-442A00D9D1B6}" presName="node" presStyleLbl="node1" presStyleIdx="2" presStyleCnt="5">
        <dgm:presLayoutVars>
          <dgm:bulletEnabled val="1"/>
        </dgm:presLayoutVars>
      </dgm:prSet>
      <dgm:spPr/>
    </dgm:pt>
    <dgm:pt modelId="{D7004C45-481A-4CD6-8B4E-891C09916CEF}" type="pres">
      <dgm:prSet presAssocID="{4CA0411D-9EC5-461B-A6D7-442A00D9D1B6}" presName="dummy" presStyleCnt="0"/>
      <dgm:spPr/>
    </dgm:pt>
    <dgm:pt modelId="{68AAD142-52AE-4C8C-A4FD-203C0B8A69A4}" type="pres">
      <dgm:prSet presAssocID="{8932152E-63D1-453B-8941-DC0E1C2E3935}" presName="sibTrans" presStyleLbl="sibTrans2D1" presStyleIdx="2" presStyleCnt="5"/>
      <dgm:spPr/>
    </dgm:pt>
    <dgm:pt modelId="{C520ACA0-5A42-4E95-96E5-FF01A8C4396C}" type="pres">
      <dgm:prSet presAssocID="{DDF83474-C864-4069-A5CC-3906B73C9EBE}" presName="node" presStyleLbl="node1" presStyleIdx="3" presStyleCnt="5">
        <dgm:presLayoutVars>
          <dgm:bulletEnabled val="1"/>
        </dgm:presLayoutVars>
      </dgm:prSet>
      <dgm:spPr/>
    </dgm:pt>
    <dgm:pt modelId="{2DF10D1E-39A3-4110-B722-911C960692AF}" type="pres">
      <dgm:prSet presAssocID="{DDF83474-C864-4069-A5CC-3906B73C9EBE}" presName="dummy" presStyleCnt="0"/>
      <dgm:spPr/>
    </dgm:pt>
    <dgm:pt modelId="{CB1BD2CE-203D-4175-9ED3-6F3CF5452CC5}" type="pres">
      <dgm:prSet presAssocID="{6D8A4327-C000-40FE-9BDA-A698020384FA}" presName="sibTrans" presStyleLbl="sibTrans2D1" presStyleIdx="3" presStyleCnt="5"/>
      <dgm:spPr/>
    </dgm:pt>
    <dgm:pt modelId="{373E3101-EC18-48C1-941B-C9D23E9968C7}" type="pres">
      <dgm:prSet presAssocID="{C0150515-4C02-4E95-8940-FA6E3693F63A}" presName="node" presStyleLbl="node1" presStyleIdx="4" presStyleCnt="5">
        <dgm:presLayoutVars>
          <dgm:bulletEnabled val="1"/>
        </dgm:presLayoutVars>
      </dgm:prSet>
      <dgm:spPr/>
    </dgm:pt>
    <dgm:pt modelId="{557EEA31-C55D-4890-9F4B-5FD267600206}" type="pres">
      <dgm:prSet presAssocID="{C0150515-4C02-4E95-8940-FA6E3693F63A}" presName="dummy" presStyleCnt="0"/>
      <dgm:spPr/>
    </dgm:pt>
    <dgm:pt modelId="{F2A91BDB-EF37-4136-A065-5229B8AA95AC}" type="pres">
      <dgm:prSet presAssocID="{19046F8E-22E2-4536-A117-75D98E5D8F15}" presName="sibTrans" presStyleLbl="sibTrans2D1" presStyleIdx="4" presStyleCnt="5"/>
      <dgm:spPr/>
    </dgm:pt>
  </dgm:ptLst>
  <dgm:cxnLst>
    <dgm:cxn modelId="{D8304A0C-6314-4904-BF76-B51AB329E37C}" srcId="{23F4BA1D-9543-4D4D-9E3B-5C8A491794D1}" destId="{C0150515-4C02-4E95-8940-FA6E3693F63A}" srcOrd="4" destOrd="0" parTransId="{ED670A26-8ED9-4EAF-87AA-E80176DBFE13}" sibTransId="{19046F8E-22E2-4536-A117-75D98E5D8F15}"/>
    <dgm:cxn modelId="{59723C14-D3BE-41F0-843E-04E11107E6C8}" type="presOf" srcId="{8932152E-63D1-453B-8941-DC0E1C2E3935}" destId="{68AAD142-52AE-4C8C-A4FD-203C0B8A69A4}" srcOrd="0" destOrd="0" presId="urn:microsoft.com/office/officeart/2005/8/layout/radial6"/>
    <dgm:cxn modelId="{36C61F21-5F72-4026-B5BC-D9528712F6F9}" type="presOf" srcId="{AB195926-21EF-4231-9523-EDA79AC44E61}" destId="{90AB6CC9-348A-4110-B9B1-15409DC063E7}" srcOrd="0" destOrd="0" presId="urn:microsoft.com/office/officeart/2005/8/layout/radial6"/>
    <dgm:cxn modelId="{447E0C26-B846-48F2-B1B8-9C1EC2A9BA81}" type="presOf" srcId="{6D8A4327-C000-40FE-9BDA-A698020384FA}" destId="{CB1BD2CE-203D-4175-9ED3-6F3CF5452CC5}" srcOrd="0" destOrd="0" presId="urn:microsoft.com/office/officeart/2005/8/layout/radial6"/>
    <dgm:cxn modelId="{DB893735-3036-4A84-BE2A-1B91BD8AB963}" type="presOf" srcId="{DDF83474-C864-4069-A5CC-3906B73C9EBE}" destId="{C520ACA0-5A42-4E95-96E5-FF01A8C4396C}" srcOrd="0" destOrd="0" presId="urn:microsoft.com/office/officeart/2005/8/layout/radial6"/>
    <dgm:cxn modelId="{C85F1136-4FC4-434A-A44B-8B0FC347859A}" type="presOf" srcId="{C0150515-4C02-4E95-8940-FA6E3693F63A}" destId="{373E3101-EC18-48C1-941B-C9D23E9968C7}" srcOrd="0" destOrd="0" presId="urn:microsoft.com/office/officeart/2005/8/layout/radial6"/>
    <dgm:cxn modelId="{9ABC5E38-FCDB-4D07-9849-AD0C34378A86}" srcId="{23F4BA1D-9543-4D4D-9E3B-5C8A491794D1}" destId="{4CA0411D-9EC5-461B-A6D7-442A00D9D1B6}" srcOrd="2" destOrd="0" parTransId="{A33C5E51-E80E-409B-AF2A-9FBAD422AFA6}" sibTransId="{8932152E-63D1-453B-8941-DC0E1C2E3935}"/>
    <dgm:cxn modelId="{3450583A-618C-4254-B062-63720DAD6ED3}" srcId="{23F4BA1D-9543-4D4D-9E3B-5C8A491794D1}" destId="{DDF83474-C864-4069-A5CC-3906B73C9EBE}" srcOrd="3" destOrd="0" parTransId="{1FE571D1-79AD-4FE7-8051-E20663407C57}" sibTransId="{6D8A4327-C000-40FE-9BDA-A698020384FA}"/>
    <dgm:cxn modelId="{58697140-4D8F-45CC-9C47-3A8E8016FA22}" type="presOf" srcId="{950C005F-BD0C-41BB-A595-AD9A1D74E588}" destId="{94FC2704-A508-4FA4-BFD2-F0014436B7C3}" srcOrd="0" destOrd="0" presId="urn:microsoft.com/office/officeart/2005/8/layout/radial6"/>
    <dgm:cxn modelId="{4D1ED745-A7D4-4275-A7E4-0DE7789B2425}" srcId="{23F4BA1D-9543-4D4D-9E3B-5C8A491794D1}" destId="{950C005F-BD0C-41BB-A595-AD9A1D74E588}" srcOrd="1" destOrd="0" parTransId="{D533BDF3-B794-4583-A5CD-4738E78542AA}" sibTransId="{68E393E7-FFE7-4965-AB82-53E0758891F7}"/>
    <dgm:cxn modelId="{6F27BB53-8BD7-4FF4-983B-CB371504A107}" type="presOf" srcId="{19046F8E-22E2-4536-A117-75D98E5D8F15}" destId="{F2A91BDB-EF37-4136-A065-5229B8AA95AC}" srcOrd="0" destOrd="0" presId="urn:microsoft.com/office/officeart/2005/8/layout/radial6"/>
    <dgm:cxn modelId="{6134C453-B4D1-449B-9347-264F1ABBE1EC}" type="presOf" srcId="{A709C114-D593-4874-916C-2BEB993B0664}" destId="{404EB40A-1F46-4E3B-9D7C-89FE175B43E8}" srcOrd="0" destOrd="0" presId="urn:microsoft.com/office/officeart/2005/8/layout/radial6"/>
    <dgm:cxn modelId="{B9C2CA73-2632-4E84-90CE-459E62A38CE9}" srcId="{A709C114-D593-4874-916C-2BEB993B0664}" destId="{23F4BA1D-9543-4D4D-9E3B-5C8A491794D1}" srcOrd="0" destOrd="0" parTransId="{F541394A-C4B6-45FB-A030-676F6B525423}" sibTransId="{713C3EAC-0846-40A8-93ED-B06182380A96}"/>
    <dgm:cxn modelId="{E8F4F193-FD7A-455D-8B92-302DF4E5A648}" srcId="{23F4BA1D-9543-4D4D-9E3B-5C8A491794D1}" destId="{37243ADB-3E4B-4A97-A1A9-1258DE39B611}" srcOrd="0" destOrd="0" parTransId="{63CFC181-46A8-4FFF-B59D-13F113F3446C}" sibTransId="{AB195926-21EF-4231-9523-EDA79AC44E61}"/>
    <dgm:cxn modelId="{F0B6E7BC-F5BA-41E5-AA3C-17AD259A8840}" type="presOf" srcId="{37243ADB-3E4B-4A97-A1A9-1258DE39B611}" destId="{5DF7F598-8804-414D-8DC7-C83B08DC782C}" srcOrd="0" destOrd="0" presId="urn:microsoft.com/office/officeart/2005/8/layout/radial6"/>
    <dgm:cxn modelId="{3006B2D8-6B06-42CB-80F4-65ED3434AA5B}" type="presOf" srcId="{68E393E7-FFE7-4965-AB82-53E0758891F7}" destId="{63F219C4-6344-4A72-94BA-5567FB2DEE1F}" srcOrd="0" destOrd="0" presId="urn:microsoft.com/office/officeart/2005/8/layout/radial6"/>
    <dgm:cxn modelId="{035406EA-DA5D-4859-93CF-49F6108E8A84}" type="presOf" srcId="{23F4BA1D-9543-4D4D-9E3B-5C8A491794D1}" destId="{284700B0-611A-46F2-9089-AA517C21CB3E}" srcOrd="0" destOrd="0" presId="urn:microsoft.com/office/officeart/2005/8/layout/radial6"/>
    <dgm:cxn modelId="{F1F499F1-2D71-47C8-A04A-2F37B05C61F9}" type="presOf" srcId="{4CA0411D-9EC5-461B-A6D7-442A00D9D1B6}" destId="{B8F07B8B-7260-459D-8F09-712123BD46DB}" srcOrd="0" destOrd="0" presId="urn:microsoft.com/office/officeart/2005/8/layout/radial6"/>
    <dgm:cxn modelId="{8DF7CC7E-F9ED-4281-923F-511D4CF0B1C2}" type="presParOf" srcId="{404EB40A-1F46-4E3B-9D7C-89FE175B43E8}" destId="{284700B0-611A-46F2-9089-AA517C21CB3E}" srcOrd="0" destOrd="0" presId="urn:microsoft.com/office/officeart/2005/8/layout/radial6"/>
    <dgm:cxn modelId="{3F663517-0A8D-40EA-9FC7-DAD811E629A0}" type="presParOf" srcId="{404EB40A-1F46-4E3B-9D7C-89FE175B43E8}" destId="{5DF7F598-8804-414D-8DC7-C83B08DC782C}" srcOrd="1" destOrd="0" presId="urn:microsoft.com/office/officeart/2005/8/layout/radial6"/>
    <dgm:cxn modelId="{C25E27CF-C533-4A5F-B0D1-2DF1C9503360}" type="presParOf" srcId="{404EB40A-1F46-4E3B-9D7C-89FE175B43E8}" destId="{5349A4C2-408E-4570-A169-25C8345D93B3}" srcOrd="2" destOrd="0" presId="urn:microsoft.com/office/officeart/2005/8/layout/radial6"/>
    <dgm:cxn modelId="{B7CD3317-8183-4B09-809B-C95EDCBF6700}" type="presParOf" srcId="{404EB40A-1F46-4E3B-9D7C-89FE175B43E8}" destId="{90AB6CC9-348A-4110-B9B1-15409DC063E7}" srcOrd="3" destOrd="0" presId="urn:microsoft.com/office/officeart/2005/8/layout/radial6"/>
    <dgm:cxn modelId="{3167ED3B-5EF4-41C9-80A3-34748325BAE1}" type="presParOf" srcId="{404EB40A-1F46-4E3B-9D7C-89FE175B43E8}" destId="{94FC2704-A508-4FA4-BFD2-F0014436B7C3}" srcOrd="4" destOrd="0" presId="urn:microsoft.com/office/officeart/2005/8/layout/radial6"/>
    <dgm:cxn modelId="{C30AA312-7A57-474D-81BA-F635A72BB679}" type="presParOf" srcId="{404EB40A-1F46-4E3B-9D7C-89FE175B43E8}" destId="{318E3408-6C38-4E3C-B6D3-59A7033E8DCB}" srcOrd="5" destOrd="0" presId="urn:microsoft.com/office/officeart/2005/8/layout/radial6"/>
    <dgm:cxn modelId="{8348B94A-02A2-42FE-86A1-81BC39DAB15D}" type="presParOf" srcId="{404EB40A-1F46-4E3B-9D7C-89FE175B43E8}" destId="{63F219C4-6344-4A72-94BA-5567FB2DEE1F}" srcOrd="6" destOrd="0" presId="urn:microsoft.com/office/officeart/2005/8/layout/radial6"/>
    <dgm:cxn modelId="{A91DD7B7-6E47-4E50-BDE0-AD8597026794}" type="presParOf" srcId="{404EB40A-1F46-4E3B-9D7C-89FE175B43E8}" destId="{B8F07B8B-7260-459D-8F09-712123BD46DB}" srcOrd="7" destOrd="0" presId="urn:microsoft.com/office/officeart/2005/8/layout/radial6"/>
    <dgm:cxn modelId="{4578F40A-AE2E-42F2-964A-C9A4126B004E}" type="presParOf" srcId="{404EB40A-1F46-4E3B-9D7C-89FE175B43E8}" destId="{D7004C45-481A-4CD6-8B4E-891C09916CEF}" srcOrd="8" destOrd="0" presId="urn:microsoft.com/office/officeart/2005/8/layout/radial6"/>
    <dgm:cxn modelId="{1EF267DB-E3BC-4FCE-82A3-CC3001C1BE5D}" type="presParOf" srcId="{404EB40A-1F46-4E3B-9D7C-89FE175B43E8}" destId="{68AAD142-52AE-4C8C-A4FD-203C0B8A69A4}" srcOrd="9" destOrd="0" presId="urn:microsoft.com/office/officeart/2005/8/layout/radial6"/>
    <dgm:cxn modelId="{3EE92C2B-E437-4A7C-87E1-FAA005C0000B}" type="presParOf" srcId="{404EB40A-1F46-4E3B-9D7C-89FE175B43E8}" destId="{C520ACA0-5A42-4E95-96E5-FF01A8C4396C}" srcOrd="10" destOrd="0" presId="urn:microsoft.com/office/officeart/2005/8/layout/radial6"/>
    <dgm:cxn modelId="{5B1DEFD3-C16F-4411-B0D6-0D9D16A50D72}" type="presParOf" srcId="{404EB40A-1F46-4E3B-9D7C-89FE175B43E8}" destId="{2DF10D1E-39A3-4110-B722-911C960692AF}" srcOrd="11" destOrd="0" presId="urn:microsoft.com/office/officeart/2005/8/layout/radial6"/>
    <dgm:cxn modelId="{2CF9AC8B-2247-4E4F-9197-30F0F82EFA66}" type="presParOf" srcId="{404EB40A-1F46-4E3B-9D7C-89FE175B43E8}" destId="{CB1BD2CE-203D-4175-9ED3-6F3CF5452CC5}" srcOrd="12" destOrd="0" presId="urn:microsoft.com/office/officeart/2005/8/layout/radial6"/>
    <dgm:cxn modelId="{4001B454-A813-4CBE-9442-F344D9296CBC}" type="presParOf" srcId="{404EB40A-1F46-4E3B-9D7C-89FE175B43E8}" destId="{373E3101-EC18-48C1-941B-C9D23E9968C7}" srcOrd="13" destOrd="0" presId="urn:microsoft.com/office/officeart/2005/8/layout/radial6"/>
    <dgm:cxn modelId="{B6ED2CD2-ABFD-4E6A-913A-D67A282289E8}" type="presParOf" srcId="{404EB40A-1F46-4E3B-9D7C-89FE175B43E8}" destId="{557EEA31-C55D-4890-9F4B-5FD267600206}" srcOrd="14" destOrd="0" presId="urn:microsoft.com/office/officeart/2005/8/layout/radial6"/>
    <dgm:cxn modelId="{13A33349-0BFB-43BB-A4AD-516312C983F6}" type="presParOf" srcId="{404EB40A-1F46-4E3B-9D7C-89FE175B43E8}" destId="{F2A91BDB-EF37-4136-A065-5229B8AA95AC}" srcOrd="15" destOrd="0" presId="urn:microsoft.com/office/officeart/2005/8/layout/radial6"/>
  </dgm:cxnLst>
  <dgm:bg/>
  <dgm:whole/>
  <dgm:extLst>
    <a:ext uri="http://schemas.microsoft.com/office/drawing/2008/diagram">
      <dsp:dataModelExt xmlns:dsp="http://schemas.microsoft.com/office/drawing/2008/diagram" relId="rId7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2A91BDB-EF37-4136-A065-5229B8AA95AC}">
      <dsp:nvSpPr>
        <dsp:cNvPr id="0" name=""/>
        <dsp:cNvSpPr/>
      </dsp:nvSpPr>
      <dsp:spPr>
        <a:xfrm>
          <a:off x="662746" y="624292"/>
          <a:ext cx="4160906" cy="4160906"/>
        </a:xfrm>
        <a:prstGeom prst="blockArc">
          <a:avLst>
            <a:gd name="adj1" fmla="val 11880000"/>
            <a:gd name="adj2" fmla="val 16200000"/>
            <a:gd name="adj3" fmla="val 464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CB1BD2CE-203D-4175-9ED3-6F3CF5452CC5}">
      <dsp:nvSpPr>
        <dsp:cNvPr id="0" name=""/>
        <dsp:cNvSpPr/>
      </dsp:nvSpPr>
      <dsp:spPr>
        <a:xfrm>
          <a:off x="662746" y="624292"/>
          <a:ext cx="4160906" cy="4160906"/>
        </a:xfrm>
        <a:prstGeom prst="blockArc">
          <a:avLst>
            <a:gd name="adj1" fmla="val 7560000"/>
            <a:gd name="adj2" fmla="val 11880000"/>
            <a:gd name="adj3" fmla="val 464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68AAD142-52AE-4C8C-A4FD-203C0B8A69A4}">
      <dsp:nvSpPr>
        <dsp:cNvPr id="0" name=""/>
        <dsp:cNvSpPr/>
      </dsp:nvSpPr>
      <dsp:spPr>
        <a:xfrm>
          <a:off x="662746" y="624292"/>
          <a:ext cx="4160906" cy="4160906"/>
        </a:xfrm>
        <a:prstGeom prst="blockArc">
          <a:avLst>
            <a:gd name="adj1" fmla="val 3240000"/>
            <a:gd name="adj2" fmla="val 7560000"/>
            <a:gd name="adj3" fmla="val 464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63F219C4-6344-4A72-94BA-5567FB2DEE1F}">
      <dsp:nvSpPr>
        <dsp:cNvPr id="0" name=""/>
        <dsp:cNvSpPr/>
      </dsp:nvSpPr>
      <dsp:spPr>
        <a:xfrm>
          <a:off x="662746" y="624292"/>
          <a:ext cx="4160906" cy="4160906"/>
        </a:xfrm>
        <a:prstGeom prst="blockArc">
          <a:avLst>
            <a:gd name="adj1" fmla="val 20520000"/>
            <a:gd name="adj2" fmla="val 3240000"/>
            <a:gd name="adj3" fmla="val 464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90AB6CC9-348A-4110-B9B1-15409DC063E7}">
      <dsp:nvSpPr>
        <dsp:cNvPr id="0" name=""/>
        <dsp:cNvSpPr/>
      </dsp:nvSpPr>
      <dsp:spPr>
        <a:xfrm>
          <a:off x="662746" y="624292"/>
          <a:ext cx="4160906" cy="4160906"/>
        </a:xfrm>
        <a:prstGeom prst="blockArc">
          <a:avLst>
            <a:gd name="adj1" fmla="val 16200000"/>
            <a:gd name="adj2" fmla="val 20520000"/>
            <a:gd name="adj3" fmla="val 464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284700B0-611A-46F2-9089-AA517C21CB3E}">
      <dsp:nvSpPr>
        <dsp:cNvPr id="0" name=""/>
        <dsp:cNvSpPr/>
      </dsp:nvSpPr>
      <dsp:spPr>
        <a:xfrm>
          <a:off x="1785491" y="1747036"/>
          <a:ext cx="1915417" cy="1915417"/>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20320" rIns="20320" bIns="20320" numCol="1" spcCol="1270" anchor="ctr" anchorCtr="0">
          <a:noAutofit/>
        </a:bodyPr>
        <a:lstStyle/>
        <a:p>
          <a:pPr marL="0" lvl="0" indent="0" algn="ctr" defTabSz="711200">
            <a:lnSpc>
              <a:spcPct val="90000"/>
            </a:lnSpc>
            <a:spcBef>
              <a:spcPct val="0"/>
            </a:spcBef>
            <a:spcAft>
              <a:spcPct val="35000"/>
            </a:spcAft>
            <a:buNone/>
          </a:pPr>
          <a:r>
            <a:rPr lang="pl-PL" sz="1600" kern="1200"/>
            <a:t>CEL GŁÓWNY Zrównoważony rozwój powiatu grójeckiego </a:t>
          </a:r>
        </a:p>
      </dsp:txBody>
      <dsp:txXfrm>
        <a:off x="2065997" y="2027542"/>
        <a:ext cx="1354405" cy="1354405"/>
      </dsp:txXfrm>
    </dsp:sp>
    <dsp:sp modelId="{5DF7F598-8804-414D-8DC7-C83B08DC782C}">
      <dsp:nvSpPr>
        <dsp:cNvPr id="0" name=""/>
        <dsp:cNvSpPr/>
      </dsp:nvSpPr>
      <dsp:spPr>
        <a:xfrm>
          <a:off x="2072803" y="2164"/>
          <a:ext cx="1340792" cy="1340792"/>
        </a:xfrm>
        <a:prstGeom prst="ellipse">
          <a:avLst/>
        </a:prstGeom>
        <a:solidFill>
          <a:schemeClr val="accent4">
            <a:lumMod val="40000"/>
            <a:lumOff val="6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pl-PL" sz="900" kern="1200"/>
            <a:t>CEL STRATEGICZNY 1 Zrównoważony rozwój społeczny i integracja lokalna </a:t>
          </a:r>
        </a:p>
      </dsp:txBody>
      <dsp:txXfrm>
        <a:off x="2269157" y="198518"/>
        <a:ext cx="948084" cy="948084"/>
      </dsp:txXfrm>
    </dsp:sp>
    <dsp:sp modelId="{94FC2704-A508-4FA4-BFD2-F0014436B7C3}">
      <dsp:nvSpPr>
        <dsp:cNvPr id="0" name=""/>
        <dsp:cNvSpPr/>
      </dsp:nvSpPr>
      <dsp:spPr>
        <a:xfrm>
          <a:off x="4005526" y="1406369"/>
          <a:ext cx="1340792" cy="1340792"/>
        </a:xfrm>
        <a:prstGeom prst="ellipse">
          <a:avLst/>
        </a:prstGeom>
        <a:solidFill>
          <a:srgbClr val="FB9FF4"/>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pl-PL" sz="900" kern="1200"/>
            <a:t>CEL STRATEGICZNY 2 Innowacyjna i konkurencyjna gospodarka powiatu grójeckiego </a:t>
          </a:r>
        </a:p>
      </dsp:txBody>
      <dsp:txXfrm>
        <a:off x="4201880" y="1602723"/>
        <a:ext cx="948084" cy="948084"/>
      </dsp:txXfrm>
    </dsp:sp>
    <dsp:sp modelId="{B8F07B8B-7260-459D-8F09-712123BD46DB}">
      <dsp:nvSpPr>
        <dsp:cNvPr id="0" name=""/>
        <dsp:cNvSpPr/>
      </dsp:nvSpPr>
      <dsp:spPr>
        <a:xfrm>
          <a:off x="3267291" y="3678420"/>
          <a:ext cx="1340792" cy="1340792"/>
        </a:xfrm>
        <a:prstGeom prst="ellipse">
          <a:avLst/>
        </a:prstGeom>
        <a:solidFill>
          <a:srgbClr val="92D05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pl-PL" sz="900" kern="1200"/>
            <a:t>Cel STRATEGICZNY 3 Ochrona środowiska przyrodniczego </a:t>
          </a:r>
        </a:p>
      </dsp:txBody>
      <dsp:txXfrm>
        <a:off x="3463645" y="3874774"/>
        <a:ext cx="948084" cy="948084"/>
      </dsp:txXfrm>
    </dsp:sp>
    <dsp:sp modelId="{C520ACA0-5A42-4E95-96E5-FF01A8C4396C}">
      <dsp:nvSpPr>
        <dsp:cNvPr id="0" name=""/>
        <dsp:cNvSpPr/>
      </dsp:nvSpPr>
      <dsp:spPr>
        <a:xfrm>
          <a:off x="878315" y="3678420"/>
          <a:ext cx="1340792" cy="1340792"/>
        </a:xfrm>
        <a:prstGeom prst="ellipse">
          <a:avLst/>
        </a:prstGeom>
        <a:solidFill>
          <a:schemeClr val="accent5">
            <a:lumMod val="60000"/>
            <a:lumOff val="4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pl-PL" sz="900" kern="1200"/>
            <a:t>CEL STRATEGICZNY 4 Poprawa jakości życia </a:t>
          </a:r>
        </a:p>
      </dsp:txBody>
      <dsp:txXfrm>
        <a:off x="1074669" y="3874774"/>
        <a:ext cx="948084" cy="948084"/>
      </dsp:txXfrm>
    </dsp:sp>
    <dsp:sp modelId="{373E3101-EC18-48C1-941B-C9D23E9968C7}">
      <dsp:nvSpPr>
        <dsp:cNvPr id="0" name=""/>
        <dsp:cNvSpPr/>
      </dsp:nvSpPr>
      <dsp:spPr>
        <a:xfrm>
          <a:off x="140081" y="1406369"/>
          <a:ext cx="1340792" cy="1340792"/>
        </a:xfrm>
        <a:prstGeom prst="ellipse">
          <a:avLst/>
        </a:prstGeom>
        <a:solidFill>
          <a:schemeClr val="accent2">
            <a:lumMod val="40000"/>
            <a:lumOff val="6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pl-PL" sz="900" kern="1200"/>
            <a:t>CEL STRATEGICZNY 5 Rozwój nowoczesnej i przyjaznej obywatelowi administracji publicznej </a:t>
          </a:r>
        </a:p>
      </dsp:txBody>
      <dsp:txXfrm>
        <a:off x="336435" y="1602723"/>
        <a:ext cx="948084" cy="948084"/>
      </dsp:txXfrm>
    </dsp:sp>
  </dsp:spTree>
</dsp:drawing>
</file>

<file path=word/diagrams/layout1.xml><?xml version="1.0" encoding="utf-8"?>
<dgm:layoutDef xmlns:dgm="http://schemas.openxmlformats.org/drawingml/2006/diagram" xmlns:a="http://schemas.openxmlformats.org/drawingml/2006/main" uniqueId="urn:microsoft.com/office/officeart/2005/8/layout/radial6">
  <dgm:title val=""/>
  <dgm:desc val=""/>
  <dgm:catLst>
    <dgm:cat type="cycle" pri="9000"/>
    <dgm:cat type="relationship" pri="2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choose name="Name3">
          <dgm:if name="Name4" axis="ch ch" ptType="node node" st="1 1" cnt="1 0" func="cnt" op="lte" val="1">
            <dgm:alg type="cycle">
              <dgm:param type="stAng" val="90"/>
              <dgm:param type="spanAng" val="360"/>
              <dgm:param type="ctrShpMap" val="fNode"/>
            </dgm:alg>
          </dgm:if>
          <dgm:else name="Name5">
            <dgm:alg type="cycle">
              <dgm:param type="stAng" val="0"/>
              <dgm:param type="spanAng" val="360"/>
              <dgm:param type="ctrShpMap" val="fNode"/>
            </dgm:alg>
          </dgm:else>
        </dgm:choose>
      </dgm:if>
      <dgm:else name="Name6">
        <dgm:choose name="Name7">
          <dgm:if name="Name8" axis="ch ch" ptType="node node" st="1 1" cnt="1 0" func="cnt" op="lte" val="1">
            <dgm:alg type="cycle">
              <dgm:param type="stAng" val="-90"/>
              <dgm:param type="spanAng" val="360"/>
              <dgm:param type="ctrShpMap" val="fNode"/>
            </dgm:alg>
          </dgm:if>
          <dgm:else name="Name9">
            <dgm:alg type="cycle">
              <dgm:param type="stAng" val="0"/>
              <dgm:param type="spanAng" val="-360"/>
              <dgm:param type="ctrShpMap" val="fNode"/>
            </dgm:alg>
          </dgm:else>
        </dgm:choose>
      </dgm:else>
    </dgm:choose>
    <dgm:shape xmlns:r="http://schemas.openxmlformats.org/officeDocument/2006/relationships" r:blip="">
      <dgm:adjLst/>
    </dgm:shape>
    <dgm:presOf/>
    <dgm:choose name="Name10">
      <dgm:if name="Name11" func="var" arg="dir" op="equ" val="norm">
        <dgm:choose name="Name12">
          <dgm:if name="Name13"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des" forName="oneNode" refType="primFontSz" refFor="ch" refForName="centerShape" op="lte" fact="0.95"/>
              <dgm:constr type="diam" for="ch" forName="singleconn" refType="diam" op="equ" fact="-1"/>
              <dgm:constr type="h" for="ch" forName="singleconn" refType="w" refFor="ch" refForName="oneComp" fact="0.24"/>
              <dgm:constr type="w" for="ch" forName="dummya" refType="w" refFor="ch" refForName="oneComp" op="equ"/>
              <dgm:constr type="w" for="ch" forName="dummyb" refType="w" refFor="ch" refForName="oneComp" op="equ"/>
              <dgm:constr type="w" for="ch" forName="dummyc" refType="w" refFor="ch" refForName="oneComp" op="equ"/>
            </dgm:constrLst>
          </dgm:if>
          <dgm:else name="Name14">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forName="sibTrans" refType="diam" op="equ"/>
              <dgm:constr type="h" for="ch" forName="sibTrans" refType="w" refFor="ch" refForName="node" fact="0.24"/>
              <dgm:constr type="w" for="ch" forName="dummy" val="1"/>
            </dgm:constrLst>
          </dgm:else>
        </dgm:choose>
      </dgm:if>
      <dgm:else name="Name15">
        <dgm:choose name="Name16">
          <dgm:if name="Name17"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ch" forName="oneNode" refType="primFontSz" refFor="ch" refForName="centerShape" op="lte" fact="0.95"/>
              <dgm:constr type="diam" for="ch" forName="singleconn" refType="diam"/>
              <dgm:constr type="h" for="ch" forName="singleconn" refType="w" refFor="ch" refForName="oneComp" fact="0.24"/>
              <dgm:constr type="diam" for="ch" refType="diam" op="equ"/>
              <dgm:constr type="w" for="ch" forName="dummya" refType="w" refFor="ch" refForName="oneComp" op="equ"/>
              <dgm:constr type="w" for="ch" forName="dummyb" refType="w" refFor="ch" refForName="oneComp" op="equ"/>
              <dgm:constr type="w" for="ch" forName="dummyc" refType="w" refFor="ch" refForName="oneComp" op="equ"/>
            </dgm:constrLst>
          </dgm:if>
          <dgm:else name="Name18">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ptType="sibTrans" refType="diam" fact="-1"/>
              <dgm:constr type="h" for="ch" forName="sibTrans" refType="w" refFor="ch" refForName="node" fact="0.24"/>
              <dgm:constr type="diam" for="ch" refType="diam" op="equ" fact="-1"/>
              <dgm:constr type="w" for="ch" forName="dummy" val="1"/>
            </dgm:constrLst>
          </dgm:else>
        </dgm:choose>
      </dgm:else>
    </dgm:choose>
    <dgm:ruleLst>
      <dgm:rule type="diam" val="INF" fact="NaN" max="NaN"/>
    </dgm:ruleLst>
    <dgm:forEach name="Name19"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20" axis="ch">
        <dgm:forEach name="Name21" axis="self" ptType="node">
          <dgm:choose name="Name22">
            <dgm:if name="Name23" axis="par ch" ptType="node node" func="cnt" op="gt" val="1">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dummy">
                <dgm:alg type="sp"/>
                <dgm:shape xmlns:r="http://schemas.openxmlformats.org/officeDocument/2006/relationships" r:blip="">
                  <dgm:adjLst/>
                </dgm:shape>
                <dgm:presOf/>
                <dgm:constrLst>
                  <dgm:constr type="h" refType="w"/>
                </dgm:constrLst>
                <dgm:ruleLst/>
              </dgm:layoutNode>
              <dgm:forEach name="sibTransForEach" axis="followSib" ptType="sibTrans" hideLastTrans="0" cnt="1">
                <dgm:layoutNode name="sibTrans" styleLbl="sibTrans2D1">
                  <dgm:alg type="conn">
                    <dgm:param type="connRout" val="curve"/>
                    <dgm:param type="begPts" val="ctr"/>
                    <dgm:param type="endPts" val="ctr"/>
                    <dgm:param type="begSty" val="noArr"/>
                    <dgm:param type="endSty" val="noArr"/>
                    <dgm:param type="dstNode" val="node"/>
                  </dgm:alg>
                  <dgm:shape xmlns:r="http://schemas.openxmlformats.org/officeDocument/2006/relationships" type="conn" r:blip="" zOrderOff="-999">
                    <dgm:adjLst/>
                  </dgm:shape>
                  <dgm:presOf axis="self"/>
                  <dgm:constrLst>
                    <dgm:constr type="begPad"/>
                    <dgm:constr type="endPad"/>
                  </dgm:constrLst>
                  <dgm:ruleLst/>
                </dgm:layoutNode>
              </dgm:forEach>
            </dgm:if>
            <dgm:if name="Name24" axis="par ch" ptType="node node" func="cnt" op="equ" val="1">
              <dgm:layoutNode name="oneComp">
                <dgm:alg type="composite">
                  <dgm:param type="ar" val="1"/>
                </dgm:alg>
                <dgm:shape xmlns:r="http://schemas.openxmlformats.org/officeDocument/2006/relationships" r:blip="">
                  <dgm:adjLst/>
                </dgm:shape>
                <dgm:presOf/>
                <dgm:constrLst>
                  <dgm:constr type="h" refType="w"/>
                  <dgm:constr type="l" for="ch" forName="dummyConnPt" refType="w" fact="0.5"/>
                  <dgm:constr type="t" for="ch" forName="dummyConnPt" refType="w" fact="0.5"/>
                  <dgm:constr type="l" for="ch" forName="oneNode"/>
                  <dgm:constr type="t" for="ch" forName="oneNode"/>
                  <dgm:constr type="h" for="ch" forName="oneNode" refType="h"/>
                  <dgm:constr type="w" for="ch" forName="oneNode" refType="w"/>
                </dgm:constrLst>
                <dgm:ruleLst/>
                <dgm:layoutNode name="dummyConnPt" styleLbl="node1">
                  <dgm:alg type="sp"/>
                  <dgm:shape xmlns:r="http://schemas.openxmlformats.org/officeDocument/2006/relationships" r:blip="">
                    <dgm:adjLst/>
                  </dgm:shape>
                  <dgm:presOf/>
                  <dgm:constrLst>
                    <dgm:constr type="w" val="1"/>
                    <dgm:constr type="h" val="1"/>
                  </dgm:constrLst>
                  <dgm:ruleLst/>
                </dgm:layoutNode>
                <dgm:layoutNode name="on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layoutNode name="dummya">
                <dgm:alg type="sp"/>
                <dgm:shape xmlns:r="http://schemas.openxmlformats.org/officeDocument/2006/relationships" r:blip="">
                  <dgm:adjLst/>
                </dgm:shape>
                <dgm:presOf/>
                <dgm:constrLst>
                  <dgm:constr type="h" refType="w"/>
                </dgm:constrLst>
                <dgm:ruleLst/>
              </dgm:layoutNode>
              <dgm:layoutNode name="dummyb">
                <dgm:alg type="sp"/>
                <dgm:shape xmlns:r="http://schemas.openxmlformats.org/officeDocument/2006/relationships" r:blip="">
                  <dgm:adjLst/>
                </dgm:shape>
                <dgm:presOf/>
                <dgm:constrLst>
                  <dgm:constr type="h" refType="w"/>
                </dgm:constrLst>
                <dgm:ruleLst/>
              </dgm:layoutNode>
              <dgm:layoutNode name="dummyc">
                <dgm:alg type="sp"/>
                <dgm:shape xmlns:r="http://schemas.openxmlformats.org/officeDocument/2006/relationships" r:blip="">
                  <dgm:adjLst/>
                </dgm:shape>
                <dgm:presOf/>
                <dgm:constrLst>
                  <dgm:constr type="h" refType="w"/>
                </dgm:constrLst>
                <dgm:ruleLst/>
              </dgm:layoutNode>
              <dgm:forEach name="sibTransForEach1" axis="followSib" ptType="sibTrans" hideLastTrans="0" cnt="1">
                <dgm:layoutNode name="singleconn" styleLbl="sibTrans2D1">
                  <dgm:alg type="conn">
                    <dgm:param type="connRout" val="longCurve"/>
                    <dgm:param type="begPts" val="bCtr"/>
                    <dgm:param type="endPts" val="tCtr"/>
                    <dgm:param type="begSty" val="noArr"/>
                    <dgm:param type="endSty" val="noArr"/>
                    <dgm:param type="srcNode" val="dummyConnPt"/>
                    <dgm:param type="dstNode" val="dummyConnPt"/>
                  </dgm:alg>
                  <dgm:shape xmlns:r="http://schemas.openxmlformats.org/officeDocument/2006/relationships" type="conn" r:blip="" zOrderOff="-999">
                    <dgm:adjLst/>
                  </dgm:shape>
                  <dgm:presOf axis="self"/>
                  <dgm:constrLst>
                    <dgm:constr type="begPad"/>
                    <dgm:constr type="endPad"/>
                  </dgm:constrLst>
                  <dgm:ruleLst/>
                </dgm:layoutNode>
              </dgm:forEach>
            </dgm:if>
            <dgm:else name="Name25"/>
          </dgm:choos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ECD49F-1B71-4F80-BF7F-80417B54F0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79</TotalTime>
  <Pages>91</Pages>
  <Words>25363</Words>
  <Characters>152183</Characters>
  <Application>Microsoft Office Word</Application>
  <DocSecurity>0</DocSecurity>
  <Lines>1268</Lines>
  <Paragraphs>354</Paragraphs>
  <ScaleCrop>false</ScaleCrop>
  <HeadingPairs>
    <vt:vector size="4" baseType="variant">
      <vt:variant>
        <vt:lpstr>Tytuł</vt:lpstr>
      </vt:variant>
      <vt:variant>
        <vt:i4>1</vt:i4>
      </vt:variant>
      <vt:variant>
        <vt:lpstr>Nagłówki</vt:lpstr>
      </vt:variant>
      <vt:variant>
        <vt:i4>8</vt:i4>
      </vt:variant>
    </vt:vector>
  </HeadingPairs>
  <TitlesOfParts>
    <vt:vector size="9" baseType="lpstr">
      <vt:lpstr/>
      <vt:lpstr>Rozdział I. Wprowadzenie </vt:lpstr>
      <vt:lpstr>Rozdział II. Uwarunkowania rozwoju powiatu </vt:lpstr>
      <vt:lpstr>    Podrozdział II.1. Ogólna charakterystyka powiatu </vt:lpstr>
      <vt:lpstr>    Podrozdział II.2. Budżet powiatu </vt:lpstr>
      <vt:lpstr>    Podrozdział II.3. Uwarunkowania społeczne</vt:lpstr>
      <vt:lpstr>    Podrozdział II.4. Uwarunkowania gospodarcze</vt:lpstr>
      <vt:lpstr>    Podrozdział II.5. Uwarunkowania techniczne</vt:lpstr>
      <vt:lpstr>    Podrozdział II.6. Uwarunkowania środowiskowe</vt:lpstr>
    </vt:vector>
  </TitlesOfParts>
  <Company/>
  <LinksUpToDate>false</LinksUpToDate>
  <CharactersWithSpaces>177192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Dorota Szymańska</dc:creator>
  <cp:keywords/>
  <dc:description/>
  <cp:lastModifiedBy>Michał Marciniak</cp:lastModifiedBy>
  <cp:revision>8</cp:revision>
  <dcterms:created xsi:type="dcterms:W3CDTF">2022-11-29T08:40:00Z</dcterms:created>
  <dcterms:modified xsi:type="dcterms:W3CDTF">2022-11-29T09:55:00Z</dcterms:modified>
</cp:coreProperties>
</file>