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2040" w14:textId="77777777" w:rsidR="00AC106B" w:rsidRDefault="00AC106B" w:rsidP="00AC106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67EAF4" w14:textId="3D50B952" w:rsidR="00AC106B" w:rsidRDefault="00AC106B" w:rsidP="00AC106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XLVII/ 293 / 2022</w:t>
      </w:r>
    </w:p>
    <w:p w14:paraId="51AD808F" w14:textId="77777777" w:rsidR="00AC106B" w:rsidRDefault="00AC106B" w:rsidP="00AC106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0829D9C6" w14:textId="77777777" w:rsidR="00AC106B" w:rsidRDefault="00AC106B" w:rsidP="00AC10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 dnia 28 lutego 2022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2CA21615" w14:textId="77777777" w:rsidR="00244A39" w:rsidRPr="00AC106B" w:rsidRDefault="00244A39" w:rsidP="00AC106B">
      <w:pPr>
        <w:pStyle w:val="Tekstpodstawowy"/>
        <w:spacing w:before="4" w:line="276" w:lineRule="auto"/>
        <w:jc w:val="left"/>
        <w:rPr>
          <w:rFonts w:ascii="Arial" w:hAnsi="Arial" w:cs="Arial"/>
        </w:rPr>
      </w:pPr>
    </w:p>
    <w:p w14:paraId="6135F513" w14:textId="77777777" w:rsidR="00244A39" w:rsidRPr="00AC106B" w:rsidRDefault="00244A39" w:rsidP="00AC106B">
      <w:pPr>
        <w:spacing w:line="276" w:lineRule="auto"/>
        <w:ind w:left="100" w:right="99"/>
        <w:jc w:val="both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>w sprawie określenia szczegółowych warunków umarzania w całości lub w części, łącznie z odsetkami, odraczania terminu płatności, rozkładania na raty lub odstępowania od ustalenia opłaty za pobyt dziecka w pieczy zastępczej</w:t>
      </w:r>
    </w:p>
    <w:p w14:paraId="3B13D457" w14:textId="1A82DFD5" w:rsidR="00244A39" w:rsidRDefault="00244A39" w:rsidP="00AC106B">
      <w:pPr>
        <w:spacing w:before="204" w:line="276" w:lineRule="auto"/>
        <w:ind w:left="100" w:right="98" w:firstLine="227"/>
        <w:jc w:val="both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sz w:val="24"/>
          <w:szCs w:val="24"/>
        </w:rPr>
        <w:t>Na podstawie art. 12 pkt 11 ustawy z dnia 5 czerwca 1998 r. o samorządzie powiatowym (Dz. U. z 2020 r., poz. 920</w:t>
      </w:r>
      <w:r w:rsidR="00C33135" w:rsidRPr="00AC106B">
        <w:rPr>
          <w:rFonts w:ascii="Arial" w:hAnsi="Arial" w:cs="Arial"/>
          <w:sz w:val="24"/>
          <w:szCs w:val="24"/>
        </w:rPr>
        <w:t xml:space="preserve"> i z 2021 r., poz. 1038</w:t>
      </w:r>
      <w:r w:rsidRPr="00AC106B">
        <w:rPr>
          <w:rFonts w:ascii="Arial" w:hAnsi="Arial" w:cs="Arial"/>
          <w:sz w:val="24"/>
          <w:szCs w:val="24"/>
        </w:rPr>
        <w:t>) oraz art. 194 ust. 2 ustawy z dnia 9 czerwca 2011 r. o wspieraniu rodziny i</w:t>
      </w:r>
      <w:r w:rsidR="003B7A52" w:rsidRPr="00AC106B">
        <w:rPr>
          <w:rFonts w:ascii="Arial" w:hAnsi="Arial" w:cs="Arial"/>
          <w:sz w:val="24"/>
          <w:szCs w:val="24"/>
        </w:rPr>
        <w:t> </w:t>
      </w:r>
      <w:r w:rsidRPr="00AC106B">
        <w:rPr>
          <w:rFonts w:ascii="Arial" w:hAnsi="Arial" w:cs="Arial"/>
          <w:sz w:val="24"/>
          <w:szCs w:val="24"/>
        </w:rPr>
        <w:t>systemie pieczy zastępczej (Dz. U. z 2020 r., poz. 821</w:t>
      </w:r>
      <w:r w:rsidR="00BE1294" w:rsidRPr="00AC106B">
        <w:rPr>
          <w:rFonts w:ascii="Arial" w:hAnsi="Arial" w:cs="Arial"/>
          <w:sz w:val="24"/>
          <w:szCs w:val="24"/>
        </w:rPr>
        <w:t xml:space="preserve"> i z 2021 r., poz. 159 i poz. 1006</w:t>
      </w:r>
      <w:r w:rsidRPr="00AC106B">
        <w:rPr>
          <w:rFonts w:ascii="Arial" w:hAnsi="Arial" w:cs="Arial"/>
          <w:sz w:val="24"/>
          <w:szCs w:val="24"/>
        </w:rPr>
        <w:t xml:space="preserve">), Rada Powiatu </w:t>
      </w:r>
      <w:bookmarkStart w:id="0" w:name="_Hlk76994069"/>
      <w:r w:rsidR="005D44D8" w:rsidRPr="00AC106B">
        <w:rPr>
          <w:rFonts w:ascii="Arial" w:hAnsi="Arial" w:cs="Arial"/>
          <w:sz w:val="24"/>
          <w:szCs w:val="24"/>
        </w:rPr>
        <w:t>Grójeckiego</w:t>
      </w:r>
      <w:bookmarkEnd w:id="0"/>
      <w:r w:rsidR="005D44D8" w:rsidRPr="00AC106B">
        <w:rPr>
          <w:rFonts w:ascii="Arial" w:hAnsi="Arial" w:cs="Arial"/>
          <w:sz w:val="24"/>
          <w:szCs w:val="24"/>
        </w:rPr>
        <w:t xml:space="preserve"> </w:t>
      </w:r>
      <w:r w:rsidRPr="00AC106B">
        <w:rPr>
          <w:rFonts w:ascii="Arial" w:hAnsi="Arial" w:cs="Arial"/>
          <w:sz w:val="24"/>
          <w:szCs w:val="24"/>
        </w:rPr>
        <w:t>uchwala, co</w:t>
      </w:r>
      <w:r w:rsidRPr="00AC106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06B">
        <w:rPr>
          <w:rFonts w:ascii="Arial" w:hAnsi="Arial" w:cs="Arial"/>
          <w:sz w:val="24"/>
          <w:szCs w:val="24"/>
        </w:rPr>
        <w:t>następuje:</w:t>
      </w:r>
    </w:p>
    <w:p w14:paraId="5B1F0CE4" w14:textId="77777777" w:rsidR="00AC106B" w:rsidRPr="00AC106B" w:rsidRDefault="00AC106B" w:rsidP="00AC106B">
      <w:pPr>
        <w:spacing w:before="204" w:line="276" w:lineRule="auto"/>
        <w:ind w:left="100" w:right="98" w:firstLine="227"/>
        <w:jc w:val="both"/>
        <w:rPr>
          <w:rFonts w:ascii="Arial" w:hAnsi="Arial" w:cs="Arial"/>
          <w:sz w:val="24"/>
          <w:szCs w:val="24"/>
        </w:rPr>
      </w:pPr>
    </w:p>
    <w:p w14:paraId="29BB438C" w14:textId="6CD39855" w:rsidR="00D31CDB" w:rsidRPr="00AC106B" w:rsidRDefault="00244A39" w:rsidP="00AC106B">
      <w:pPr>
        <w:spacing w:before="120" w:line="276" w:lineRule="auto"/>
        <w:ind w:left="100" w:right="98" w:firstLine="340"/>
        <w:jc w:val="center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>§ 1</w:t>
      </w:r>
    </w:p>
    <w:p w14:paraId="02C5D850" w14:textId="101B0F01" w:rsidR="00244A39" w:rsidRPr="00AC106B" w:rsidRDefault="00244A39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 xml:space="preserve"> </w:t>
      </w:r>
      <w:r w:rsidRPr="00AC106B">
        <w:rPr>
          <w:rFonts w:ascii="Arial" w:hAnsi="Arial" w:cs="Arial"/>
          <w:sz w:val="24"/>
          <w:szCs w:val="24"/>
        </w:rPr>
        <w:t>Określa się szczegółowe warunki umarzania w całości lub w części, łącznie z odsetkami, odraczania terminu płatności, rozkładania na raty lub odstępowania od ustalenia opłaty za pobyt dziecka w pieczy zastępczej</w:t>
      </w:r>
      <w:r w:rsidR="00D31CDB" w:rsidRPr="00AC106B">
        <w:rPr>
          <w:rFonts w:ascii="Arial" w:hAnsi="Arial" w:cs="Arial"/>
          <w:sz w:val="24"/>
          <w:szCs w:val="24"/>
        </w:rPr>
        <w:t xml:space="preserve">. </w:t>
      </w:r>
      <w:r w:rsidRPr="00AC106B">
        <w:rPr>
          <w:rFonts w:ascii="Arial" w:hAnsi="Arial" w:cs="Arial"/>
          <w:sz w:val="24"/>
          <w:szCs w:val="24"/>
        </w:rPr>
        <w:t>zgodnie z załącznikiem do niniejszej uchwały.</w:t>
      </w:r>
    </w:p>
    <w:p w14:paraId="791B553A" w14:textId="77777777" w:rsidR="00D31CDB" w:rsidRPr="00AC106B" w:rsidRDefault="00D31CDB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sz w:val="24"/>
          <w:szCs w:val="24"/>
        </w:rPr>
      </w:pPr>
    </w:p>
    <w:p w14:paraId="5A35F096" w14:textId="0C87E1FA" w:rsidR="00D31CDB" w:rsidRPr="00AC106B" w:rsidRDefault="00B30BB3" w:rsidP="00AC106B">
      <w:pPr>
        <w:spacing w:before="120" w:line="276" w:lineRule="auto"/>
        <w:ind w:left="100" w:right="98" w:firstLine="340"/>
        <w:jc w:val="center"/>
        <w:rPr>
          <w:rFonts w:ascii="Arial" w:hAnsi="Arial" w:cs="Arial"/>
          <w:b/>
          <w:bCs/>
          <w:sz w:val="24"/>
          <w:szCs w:val="24"/>
        </w:rPr>
      </w:pPr>
      <w:r w:rsidRPr="00AC106B">
        <w:rPr>
          <w:rFonts w:ascii="Arial" w:hAnsi="Arial" w:cs="Arial"/>
          <w:b/>
          <w:bCs/>
          <w:sz w:val="24"/>
          <w:szCs w:val="24"/>
        </w:rPr>
        <w:t>§ 2</w:t>
      </w:r>
    </w:p>
    <w:p w14:paraId="557E83FC" w14:textId="28A1974B" w:rsidR="00501A18" w:rsidRPr="00AC106B" w:rsidRDefault="00501A18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sz w:val="24"/>
          <w:szCs w:val="24"/>
        </w:rPr>
        <w:t>W postępowaniach w sprawie umorzenia w całości lub w części, łącznie z odsetkami, odroczenia terminu płatności, rozkładania na raty lub odstępowania od ustalenia opłaty za pobyt dziecka w pieczy zastępczej należy kierować się następującymi zasadami ogólnymi:</w:t>
      </w:r>
    </w:p>
    <w:p w14:paraId="440F292E" w14:textId="5465FDB2" w:rsidR="00501A18" w:rsidRPr="00AC106B" w:rsidRDefault="003B068D" w:rsidP="00AC106B">
      <w:pPr>
        <w:spacing w:before="120" w:line="276" w:lineRule="auto"/>
        <w:ind w:left="100" w:right="98"/>
        <w:jc w:val="both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sz w:val="24"/>
          <w:szCs w:val="24"/>
        </w:rPr>
        <w:t xml:space="preserve">      a</w:t>
      </w:r>
      <w:r w:rsidR="00AC106B">
        <w:rPr>
          <w:rFonts w:ascii="Arial" w:hAnsi="Arial" w:cs="Arial"/>
          <w:sz w:val="24"/>
          <w:szCs w:val="24"/>
        </w:rPr>
        <w:t xml:space="preserve">) </w:t>
      </w:r>
      <w:r w:rsidR="00501A18" w:rsidRPr="00AC106B">
        <w:rPr>
          <w:rFonts w:ascii="Arial" w:hAnsi="Arial" w:cs="Arial"/>
          <w:sz w:val="24"/>
          <w:szCs w:val="24"/>
        </w:rPr>
        <w:t>zasadą unikania zagrożeń egzystencji osób zobowiązanych do odpłatności i osób na ich całkowitym, bądź częściowym utrzymaniu,</w:t>
      </w:r>
    </w:p>
    <w:p w14:paraId="602871E1" w14:textId="13E02F4A" w:rsidR="00BD1202" w:rsidRPr="00AC106B" w:rsidRDefault="003B068D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sz w:val="24"/>
          <w:szCs w:val="24"/>
        </w:rPr>
        <w:t>b</w:t>
      </w:r>
      <w:r w:rsidR="00501A18" w:rsidRPr="00AC106B">
        <w:rPr>
          <w:rFonts w:ascii="Arial" w:hAnsi="Arial" w:cs="Arial"/>
          <w:sz w:val="24"/>
          <w:szCs w:val="24"/>
        </w:rPr>
        <w:t>)</w:t>
      </w:r>
      <w:r w:rsidR="00501A18" w:rsidRPr="00AC106B">
        <w:rPr>
          <w:rFonts w:ascii="Arial" w:hAnsi="Arial" w:cs="Arial"/>
          <w:sz w:val="24"/>
          <w:szCs w:val="24"/>
        </w:rPr>
        <w:tab/>
        <w:t>zasadą</w:t>
      </w:r>
      <w:r w:rsidR="007A5F06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uwzględniania</w:t>
      </w:r>
      <w:r w:rsidR="007A5F06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sytuacji</w:t>
      </w:r>
      <w:r w:rsidR="007A5F06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majątkowej,</w:t>
      </w:r>
      <w:r w:rsidR="007A5F06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rodzinnej</w:t>
      </w:r>
      <w:r w:rsidR="00D31CDB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i</w:t>
      </w:r>
      <w:r w:rsidR="00D31CDB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zdrowotnej</w:t>
      </w:r>
      <w:r w:rsidR="00D31CDB" w:rsidRPr="00AC106B">
        <w:rPr>
          <w:rFonts w:ascii="Arial" w:hAnsi="Arial" w:cs="Arial"/>
          <w:sz w:val="24"/>
          <w:szCs w:val="24"/>
        </w:rPr>
        <w:t xml:space="preserve"> </w:t>
      </w:r>
      <w:r w:rsidR="00501A18" w:rsidRPr="00AC106B">
        <w:rPr>
          <w:rFonts w:ascii="Arial" w:hAnsi="Arial" w:cs="Arial"/>
          <w:sz w:val="24"/>
          <w:szCs w:val="24"/>
        </w:rPr>
        <w:t>osó</w:t>
      </w:r>
      <w:r w:rsidR="00D31CDB" w:rsidRPr="00AC106B">
        <w:rPr>
          <w:rFonts w:ascii="Arial" w:hAnsi="Arial" w:cs="Arial"/>
          <w:sz w:val="24"/>
          <w:szCs w:val="24"/>
        </w:rPr>
        <w:t xml:space="preserve">b </w:t>
      </w:r>
      <w:r w:rsidR="00501A18" w:rsidRPr="00AC106B">
        <w:rPr>
          <w:rFonts w:ascii="Arial" w:hAnsi="Arial" w:cs="Arial"/>
          <w:sz w:val="24"/>
          <w:szCs w:val="24"/>
        </w:rPr>
        <w:t>zobowiązanych do ponoszenia opłaty oraz ich możliwości, zasobów i uprawnień.</w:t>
      </w:r>
    </w:p>
    <w:p w14:paraId="4C8D13C7" w14:textId="77777777" w:rsidR="00D31CDB" w:rsidRPr="00AC106B" w:rsidRDefault="00D31CDB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sz w:val="24"/>
          <w:szCs w:val="24"/>
        </w:rPr>
      </w:pPr>
    </w:p>
    <w:p w14:paraId="780C013D" w14:textId="026ED6AA" w:rsidR="00D31CDB" w:rsidRPr="00AC106B" w:rsidRDefault="00D31CDB" w:rsidP="00AC106B">
      <w:pPr>
        <w:spacing w:before="120" w:line="276" w:lineRule="auto"/>
        <w:ind w:left="100" w:right="98" w:firstLine="340"/>
        <w:jc w:val="center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>§ 3</w:t>
      </w:r>
    </w:p>
    <w:p w14:paraId="3B68B4AE" w14:textId="666249F5" w:rsidR="00D31CDB" w:rsidRPr="00AC106B" w:rsidRDefault="00D31CDB" w:rsidP="00AC106B">
      <w:pPr>
        <w:pStyle w:val="Akapitzlist"/>
        <w:numPr>
          <w:ilvl w:val="0"/>
          <w:numId w:val="8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Umorzenie w całości lub w części, łącznie z odsetkami lub odstąpienie od ustalenia opłaty za pobyt dziecka w pieczy zastępczej następuje z urzędu lub na wniosek osoby zobowiązanej. Odroczenie terminu płatności lub rozłożenie opłaty na raty następuje na wniosek osoby zobowiązanej. </w:t>
      </w:r>
    </w:p>
    <w:p w14:paraId="7CAA2B80" w14:textId="2BB0F8AF" w:rsidR="00C16076" w:rsidRPr="00AC106B" w:rsidRDefault="00D31CDB" w:rsidP="00AC106B">
      <w:pPr>
        <w:pStyle w:val="Akapitzlist"/>
        <w:numPr>
          <w:ilvl w:val="0"/>
          <w:numId w:val="8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Wzór wniosku stanowi Załącznik nr 1 do niniejszej Uchwały. Do wniosku należy załączy</w:t>
      </w:r>
      <w:r w:rsidR="006B18E6" w:rsidRPr="00AC106B">
        <w:rPr>
          <w:rFonts w:ascii="Arial" w:hAnsi="Arial" w:cs="Arial"/>
          <w:bCs/>
          <w:sz w:val="24"/>
          <w:szCs w:val="24"/>
        </w:rPr>
        <w:t xml:space="preserve">ć </w:t>
      </w:r>
      <w:r w:rsidRPr="00AC106B">
        <w:rPr>
          <w:rFonts w:ascii="Arial" w:hAnsi="Arial" w:cs="Arial"/>
          <w:bCs/>
          <w:sz w:val="24"/>
          <w:szCs w:val="24"/>
        </w:rPr>
        <w:t>dokumenty</w:t>
      </w:r>
      <w:r w:rsidR="003B068D" w:rsidRPr="00AC106B">
        <w:rPr>
          <w:rFonts w:ascii="Arial" w:hAnsi="Arial" w:cs="Arial"/>
          <w:bCs/>
          <w:sz w:val="24"/>
          <w:szCs w:val="24"/>
        </w:rPr>
        <w:t xml:space="preserve"> potwierdzające okoliczności, na które powołuje się wnioskujący</w:t>
      </w:r>
      <w:r w:rsidR="00C16076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oraz oświadczenie złożone pod</w:t>
      </w:r>
      <w:r w:rsidR="006B18E6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odpowiedzialnością karną za fałszywe zeznania wraz z</w:t>
      </w:r>
      <w:r w:rsidR="00845409" w:rsidRPr="00AC106B">
        <w:rPr>
          <w:rFonts w:ascii="Arial" w:hAnsi="Arial" w:cs="Arial"/>
          <w:bCs/>
          <w:sz w:val="24"/>
          <w:szCs w:val="24"/>
        </w:rPr>
        <w:t>e</w:t>
      </w:r>
      <w:r w:rsidRPr="00AC106B">
        <w:rPr>
          <w:rFonts w:ascii="Arial" w:hAnsi="Arial" w:cs="Arial"/>
          <w:bCs/>
          <w:sz w:val="24"/>
          <w:szCs w:val="24"/>
        </w:rPr>
        <w:t xml:space="preserve"> zgod</w:t>
      </w:r>
      <w:r w:rsidR="006B18E6" w:rsidRPr="00AC106B">
        <w:rPr>
          <w:rFonts w:ascii="Arial" w:hAnsi="Arial" w:cs="Arial"/>
          <w:bCs/>
          <w:sz w:val="24"/>
          <w:szCs w:val="24"/>
        </w:rPr>
        <w:t>ą</w:t>
      </w:r>
      <w:r w:rsidRPr="00AC106B">
        <w:rPr>
          <w:rFonts w:ascii="Arial" w:hAnsi="Arial" w:cs="Arial"/>
          <w:bCs/>
          <w:sz w:val="24"/>
          <w:szCs w:val="24"/>
        </w:rPr>
        <w:t xml:space="preserve"> na przetwarzanie danych osobowych, stanowiące Załącznik nr </w:t>
      </w:r>
      <w:r w:rsidR="003B068D" w:rsidRPr="00AC106B">
        <w:rPr>
          <w:rFonts w:ascii="Arial" w:hAnsi="Arial" w:cs="Arial"/>
          <w:bCs/>
          <w:sz w:val="24"/>
          <w:szCs w:val="24"/>
        </w:rPr>
        <w:t>2</w:t>
      </w:r>
      <w:r w:rsidRPr="00AC106B">
        <w:rPr>
          <w:rFonts w:ascii="Arial" w:hAnsi="Arial" w:cs="Arial"/>
          <w:bCs/>
          <w:sz w:val="24"/>
          <w:szCs w:val="24"/>
        </w:rPr>
        <w:t xml:space="preserve"> do niniejszej uchwały.</w:t>
      </w:r>
    </w:p>
    <w:p w14:paraId="5D6ABE1C" w14:textId="6DBE3DD5" w:rsidR="00C16076" w:rsidRPr="00AC106B" w:rsidRDefault="00D31CDB" w:rsidP="00AC106B">
      <w:pPr>
        <w:pStyle w:val="Akapitzlist"/>
        <w:numPr>
          <w:ilvl w:val="0"/>
          <w:numId w:val="8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Odstąpienie od ustalenia opłaty za pobyt dziecka w pieczy zastępczej może nastąpić na czas określon</w:t>
      </w:r>
      <w:r w:rsidR="00C16076" w:rsidRPr="00AC106B">
        <w:rPr>
          <w:rFonts w:ascii="Arial" w:hAnsi="Arial" w:cs="Arial"/>
          <w:bCs/>
          <w:sz w:val="24"/>
          <w:szCs w:val="24"/>
        </w:rPr>
        <w:t>y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16076" w:rsidRPr="00AC106B">
        <w:rPr>
          <w:rFonts w:ascii="Arial" w:hAnsi="Arial" w:cs="Arial"/>
          <w:bCs/>
          <w:sz w:val="24"/>
          <w:szCs w:val="24"/>
        </w:rPr>
        <w:t>w</w:t>
      </w:r>
      <w:r w:rsidR="003B7A52" w:rsidRPr="00AC106B">
        <w:rPr>
          <w:rFonts w:ascii="Arial" w:hAnsi="Arial" w:cs="Arial"/>
          <w:bCs/>
          <w:sz w:val="24"/>
          <w:szCs w:val="24"/>
        </w:rPr>
        <w:t> </w:t>
      </w:r>
      <w:r w:rsidR="00A6744F" w:rsidRPr="00AC106B">
        <w:rPr>
          <w:rFonts w:ascii="Arial" w:hAnsi="Arial" w:cs="Arial"/>
          <w:bCs/>
          <w:sz w:val="24"/>
          <w:szCs w:val="24"/>
        </w:rPr>
        <w:t>decyzji, nie dłużej jednak niż na okres 24 miesięcy.</w:t>
      </w:r>
    </w:p>
    <w:p w14:paraId="3715D1DB" w14:textId="77777777" w:rsidR="001F2031" w:rsidRPr="00AC106B" w:rsidRDefault="00F770F4" w:rsidP="00AC106B">
      <w:pPr>
        <w:pStyle w:val="Akapitzlist"/>
        <w:numPr>
          <w:ilvl w:val="0"/>
          <w:numId w:val="8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Umorzenie całości lub części opłaty może dotyczyć całego okresu pobytu w pieczy zastępczej, jeżeli został</w:t>
      </w:r>
      <w:r w:rsidR="00A6744F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zakończony oraz wybranego okresu pobytu w pieczy.</w:t>
      </w:r>
    </w:p>
    <w:p w14:paraId="28AC7E0E" w14:textId="67C266CF" w:rsidR="00D31CDB" w:rsidRPr="00AC106B" w:rsidRDefault="006B18E6" w:rsidP="00AC106B">
      <w:pPr>
        <w:pStyle w:val="Akapitzlist"/>
        <w:numPr>
          <w:ilvl w:val="0"/>
          <w:numId w:val="8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D31CDB" w:rsidRPr="00AC106B">
        <w:rPr>
          <w:rFonts w:ascii="Arial" w:hAnsi="Arial" w:cs="Arial"/>
          <w:bCs/>
          <w:sz w:val="24"/>
          <w:szCs w:val="24"/>
        </w:rPr>
        <w:t>Odstąpienie od ustalenia opłaty, umorzenie w całości lub w części łącznie z odsetkami, odroczenie terminu</w:t>
      </w:r>
      <w:r w:rsidR="001F2031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D31CDB" w:rsidRPr="00AC106B">
        <w:rPr>
          <w:rFonts w:ascii="Arial" w:hAnsi="Arial" w:cs="Arial"/>
          <w:bCs/>
          <w:sz w:val="24"/>
          <w:szCs w:val="24"/>
        </w:rPr>
        <w:t>płatności, rozłożenie na raty</w:t>
      </w:r>
      <w:r w:rsidR="001F2031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D31CDB" w:rsidRPr="00AC106B">
        <w:rPr>
          <w:rFonts w:ascii="Arial" w:hAnsi="Arial" w:cs="Arial"/>
          <w:bCs/>
          <w:sz w:val="24"/>
          <w:szCs w:val="24"/>
        </w:rPr>
        <w:t xml:space="preserve">opłaty wraz z odsetkami, następuje </w:t>
      </w:r>
      <w:r w:rsidR="00AC106B">
        <w:rPr>
          <w:rFonts w:ascii="Arial" w:hAnsi="Arial" w:cs="Arial"/>
          <w:bCs/>
          <w:sz w:val="24"/>
          <w:szCs w:val="24"/>
        </w:rPr>
        <w:br/>
      </w:r>
      <w:r w:rsidR="00D31CDB" w:rsidRPr="00AC106B">
        <w:rPr>
          <w:rFonts w:ascii="Arial" w:hAnsi="Arial" w:cs="Arial"/>
          <w:bCs/>
          <w:sz w:val="24"/>
          <w:szCs w:val="24"/>
        </w:rPr>
        <w:t>w drodze decyzji administracyjnej.</w:t>
      </w:r>
    </w:p>
    <w:p w14:paraId="712DE456" w14:textId="51064A9F" w:rsidR="00D31CDB" w:rsidRPr="00AC106B" w:rsidRDefault="00D31CDB" w:rsidP="00AC106B">
      <w:pPr>
        <w:spacing w:before="120" w:line="276" w:lineRule="auto"/>
        <w:ind w:right="98"/>
        <w:jc w:val="both"/>
        <w:rPr>
          <w:rFonts w:ascii="Arial" w:hAnsi="Arial" w:cs="Arial"/>
          <w:b/>
          <w:sz w:val="24"/>
          <w:szCs w:val="24"/>
        </w:rPr>
      </w:pPr>
    </w:p>
    <w:p w14:paraId="0B40C4C7" w14:textId="77777777" w:rsidR="00C16076" w:rsidRPr="00AC106B" w:rsidRDefault="00D31CDB" w:rsidP="00AC106B">
      <w:pPr>
        <w:spacing w:before="120" w:line="276" w:lineRule="auto"/>
        <w:ind w:left="100" w:right="98" w:firstLine="340"/>
        <w:jc w:val="center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 xml:space="preserve">§ </w:t>
      </w:r>
      <w:r w:rsidR="006B18E6" w:rsidRPr="00AC106B">
        <w:rPr>
          <w:rFonts w:ascii="Arial" w:hAnsi="Arial" w:cs="Arial"/>
          <w:b/>
          <w:sz w:val="24"/>
          <w:szCs w:val="24"/>
        </w:rPr>
        <w:t>4</w:t>
      </w:r>
    </w:p>
    <w:p w14:paraId="08F2CF40" w14:textId="61BC3600" w:rsidR="001F2031" w:rsidRPr="00AC106B" w:rsidRDefault="00C45239" w:rsidP="00AC106B">
      <w:pPr>
        <w:pStyle w:val="Akapitzlist"/>
        <w:numPr>
          <w:ilvl w:val="0"/>
          <w:numId w:val="7"/>
        </w:numPr>
        <w:spacing w:before="120" w:line="276" w:lineRule="auto"/>
        <w:ind w:right="98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Odstąpienie</w:t>
      </w:r>
      <w:r w:rsidR="006B18E6" w:rsidRPr="00AC106B">
        <w:rPr>
          <w:rFonts w:ascii="Arial" w:hAnsi="Arial" w:cs="Arial"/>
          <w:sz w:val="24"/>
          <w:szCs w:val="24"/>
        </w:rPr>
        <w:t xml:space="preserve"> </w:t>
      </w:r>
      <w:r w:rsidR="006B18E6" w:rsidRPr="00AC106B">
        <w:rPr>
          <w:rFonts w:ascii="Arial" w:hAnsi="Arial" w:cs="Arial"/>
          <w:bCs/>
          <w:sz w:val="24"/>
          <w:szCs w:val="24"/>
        </w:rPr>
        <w:t>od ustalenia opłaty za pobyt dziecka w pieczy zastępczej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może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nastąpić,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 gdy </w:t>
      </w:r>
      <w:r w:rsidR="001F2031" w:rsidRPr="00AC106B">
        <w:rPr>
          <w:rFonts w:ascii="Arial" w:hAnsi="Arial" w:cs="Arial"/>
          <w:bCs/>
          <w:sz w:val="24"/>
          <w:szCs w:val="24"/>
        </w:rPr>
        <w:t xml:space="preserve">dochód osoby samotnie gospodarującej lub dochód na osobę w rodzinie </w:t>
      </w:r>
      <w:r w:rsidR="00BD1202" w:rsidRPr="00AC106B">
        <w:rPr>
          <w:rFonts w:ascii="Arial" w:hAnsi="Arial" w:cs="Arial"/>
          <w:bCs/>
          <w:sz w:val="24"/>
          <w:szCs w:val="24"/>
        </w:rPr>
        <w:t>os</w:t>
      </w:r>
      <w:r w:rsidR="001F2031" w:rsidRPr="00AC106B">
        <w:rPr>
          <w:rFonts w:ascii="Arial" w:hAnsi="Arial" w:cs="Arial"/>
          <w:bCs/>
          <w:sz w:val="24"/>
          <w:szCs w:val="24"/>
        </w:rPr>
        <w:t xml:space="preserve">oby, </w:t>
      </w:r>
      <w:r w:rsidR="00AC1849" w:rsidRPr="00AC106B">
        <w:rPr>
          <w:rFonts w:ascii="Arial" w:hAnsi="Arial" w:cs="Arial"/>
          <w:bCs/>
          <w:sz w:val="24"/>
          <w:szCs w:val="24"/>
        </w:rPr>
        <w:t>w przypadku osób zobowiązanych do ponoszenia opłat nie przekracza</w:t>
      </w:r>
      <w:r w:rsidR="001F2031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AC1849" w:rsidRPr="00AC106B">
        <w:rPr>
          <w:rFonts w:ascii="Arial" w:hAnsi="Arial" w:cs="Arial"/>
          <w:bCs/>
          <w:sz w:val="24"/>
          <w:szCs w:val="24"/>
        </w:rPr>
        <w:t>3</w:t>
      </w:r>
      <w:r w:rsidR="007A5F06" w:rsidRPr="00AC106B">
        <w:rPr>
          <w:rFonts w:ascii="Arial" w:hAnsi="Arial" w:cs="Arial"/>
          <w:bCs/>
          <w:sz w:val="24"/>
          <w:szCs w:val="24"/>
        </w:rPr>
        <w:t>5</w:t>
      </w:r>
      <w:r w:rsidR="00AC1849" w:rsidRPr="00AC106B">
        <w:rPr>
          <w:rFonts w:ascii="Arial" w:hAnsi="Arial" w:cs="Arial"/>
          <w:bCs/>
          <w:sz w:val="24"/>
          <w:szCs w:val="24"/>
        </w:rPr>
        <w:t xml:space="preserve">0% 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kryterium dochodowego </w:t>
      </w:r>
      <w:r w:rsidRPr="00AC106B">
        <w:rPr>
          <w:rFonts w:ascii="Arial" w:hAnsi="Arial" w:cs="Arial"/>
          <w:bCs/>
          <w:sz w:val="24"/>
          <w:szCs w:val="24"/>
        </w:rPr>
        <w:t>określonego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 przepisami ustawy </w:t>
      </w:r>
      <w:r w:rsidRPr="00AC106B">
        <w:rPr>
          <w:rFonts w:ascii="Arial" w:hAnsi="Arial" w:cs="Arial"/>
          <w:bCs/>
          <w:sz w:val="24"/>
          <w:szCs w:val="24"/>
        </w:rPr>
        <w:t>o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 pomocy </w:t>
      </w:r>
      <w:r w:rsidRPr="00AC106B">
        <w:rPr>
          <w:rFonts w:ascii="Arial" w:hAnsi="Arial" w:cs="Arial"/>
          <w:bCs/>
          <w:sz w:val="24"/>
          <w:szCs w:val="24"/>
        </w:rPr>
        <w:t>społecznej</w:t>
      </w:r>
      <w:r w:rsidR="00BD1202" w:rsidRPr="00AC106B">
        <w:rPr>
          <w:rFonts w:ascii="Arial" w:hAnsi="Arial" w:cs="Arial"/>
          <w:bCs/>
          <w:sz w:val="24"/>
          <w:szCs w:val="24"/>
        </w:rPr>
        <w:t xml:space="preserve">. </w:t>
      </w:r>
    </w:p>
    <w:p w14:paraId="1B45B8C8" w14:textId="03A5C13C" w:rsidR="00C45239" w:rsidRPr="00AC106B" w:rsidRDefault="00BD1202" w:rsidP="00AC106B">
      <w:pPr>
        <w:pStyle w:val="Akapitzlist"/>
        <w:numPr>
          <w:ilvl w:val="0"/>
          <w:numId w:val="7"/>
        </w:numPr>
        <w:spacing w:before="120" w:line="276" w:lineRule="auto"/>
        <w:ind w:right="98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Poza </w:t>
      </w:r>
      <w:r w:rsidR="00C45239" w:rsidRPr="00AC106B">
        <w:rPr>
          <w:rFonts w:ascii="Arial" w:hAnsi="Arial" w:cs="Arial"/>
          <w:bCs/>
          <w:sz w:val="24"/>
          <w:szCs w:val="24"/>
        </w:rPr>
        <w:t>okolicznościami</w:t>
      </w:r>
      <w:r w:rsidRPr="00AC106B">
        <w:rPr>
          <w:rFonts w:ascii="Arial" w:hAnsi="Arial" w:cs="Arial"/>
          <w:bCs/>
          <w:sz w:val="24"/>
          <w:szCs w:val="24"/>
        </w:rPr>
        <w:t xml:space="preserve">, o </w:t>
      </w:r>
      <w:r w:rsidR="00C45239" w:rsidRPr="00AC106B">
        <w:rPr>
          <w:rFonts w:ascii="Arial" w:hAnsi="Arial" w:cs="Arial"/>
          <w:bCs/>
          <w:sz w:val="24"/>
          <w:szCs w:val="24"/>
        </w:rPr>
        <w:t>których</w:t>
      </w:r>
      <w:r w:rsidRPr="00AC106B">
        <w:rPr>
          <w:rFonts w:ascii="Arial" w:hAnsi="Arial" w:cs="Arial"/>
          <w:bCs/>
          <w:sz w:val="24"/>
          <w:szCs w:val="24"/>
        </w:rPr>
        <w:t xml:space="preserve"> mowa w ust. </w:t>
      </w:r>
      <w:r w:rsidR="007B0D83" w:rsidRPr="00AC106B">
        <w:rPr>
          <w:rFonts w:ascii="Arial" w:hAnsi="Arial" w:cs="Arial"/>
          <w:bCs/>
          <w:sz w:val="24"/>
          <w:szCs w:val="24"/>
        </w:rPr>
        <w:t>1,</w:t>
      </w:r>
      <w:r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można</w:t>
      </w:r>
      <w:r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odstąpić</w:t>
      </w:r>
      <w:r w:rsidRPr="00AC106B">
        <w:rPr>
          <w:rFonts w:ascii="Arial" w:hAnsi="Arial" w:cs="Arial"/>
          <w:bCs/>
          <w:sz w:val="24"/>
          <w:szCs w:val="24"/>
        </w:rPr>
        <w:t xml:space="preserve"> od ustalenia </w:t>
      </w:r>
      <w:r w:rsidR="00C45239" w:rsidRPr="00AC106B">
        <w:rPr>
          <w:rFonts w:ascii="Arial" w:hAnsi="Arial" w:cs="Arial"/>
          <w:bCs/>
          <w:sz w:val="24"/>
          <w:szCs w:val="24"/>
        </w:rPr>
        <w:t>opłaty</w:t>
      </w:r>
      <w:r w:rsidR="007B0D83" w:rsidRPr="00AC106B">
        <w:rPr>
          <w:rFonts w:ascii="Arial" w:hAnsi="Arial" w:cs="Arial"/>
          <w:bCs/>
          <w:sz w:val="24"/>
          <w:szCs w:val="24"/>
        </w:rPr>
        <w:t>,</w:t>
      </w:r>
      <w:r w:rsidRPr="00AC106B">
        <w:rPr>
          <w:rFonts w:ascii="Arial" w:hAnsi="Arial" w:cs="Arial"/>
          <w:bCs/>
          <w:sz w:val="24"/>
          <w:szCs w:val="24"/>
        </w:rPr>
        <w:t xml:space="preserve"> </w:t>
      </w:r>
      <w:r w:rsidR="007B0D83" w:rsidRPr="00AC106B">
        <w:rPr>
          <w:rFonts w:ascii="Arial" w:hAnsi="Arial" w:cs="Arial"/>
          <w:bCs/>
          <w:sz w:val="24"/>
          <w:szCs w:val="24"/>
        </w:rPr>
        <w:t>gdy spełniony zostanie przynajmniej jeden z poniższych warunków:</w:t>
      </w:r>
    </w:p>
    <w:p w14:paraId="7A50D6C7" w14:textId="18275AD8" w:rsidR="00C45239" w:rsidRPr="00AC106B" w:rsidRDefault="00C45239" w:rsidP="00AC106B">
      <w:pPr>
        <w:pStyle w:val="Akapitzlist"/>
        <w:numPr>
          <w:ilvl w:val="0"/>
          <w:numId w:val="25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osoba zobowiązana nie ukończyła 25 r. życia i uczy się, pozostając na utrzymaniu rodziny,</w:t>
      </w:r>
    </w:p>
    <w:p w14:paraId="0A4C8F73" w14:textId="2A615E93" w:rsidR="00C45239" w:rsidRDefault="00C45239" w:rsidP="00AC106B">
      <w:pPr>
        <w:pStyle w:val="Akapitzlist"/>
        <w:numPr>
          <w:ilvl w:val="0"/>
          <w:numId w:val="25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osoba zobowiązana przebywa odpłatnie w domu pomocy społecznej, zakładzie opiekuńczo-leczniczym</w:t>
      </w:r>
      <w:r w:rsidR="007B0D83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 xml:space="preserve">lub innej placówce zapewniającej całodobową opiekę </w:t>
      </w:r>
      <w:r w:rsidR="00AC106B">
        <w:rPr>
          <w:rFonts w:ascii="Arial" w:hAnsi="Arial" w:cs="Arial"/>
          <w:bCs/>
          <w:sz w:val="24"/>
          <w:szCs w:val="24"/>
        </w:rPr>
        <w:br/>
      </w:r>
      <w:r w:rsidRPr="00AC106B">
        <w:rPr>
          <w:rFonts w:ascii="Arial" w:hAnsi="Arial" w:cs="Arial"/>
          <w:bCs/>
          <w:sz w:val="24"/>
          <w:szCs w:val="24"/>
        </w:rPr>
        <w:t>i utrzymanie,</w:t>
      </w:r>
    </w:p>
    <w:p w14:paraId="3627EBB2" w14:textId="4977EAC9" w:rsidR="00C45239" w:rsidRPr="00AC106B" w:rsidRDefault="00C45239" w:rsidP="00AC106B">
      <w:pPr>
        <w:pStyle w:val="Akapitzlist"/>
        <w:numPr>
          <w:ilvl w:val="0"/>
          <w:numId w:val="25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osoba zobowiązana przebywa w zakładzie penitencjarnym, </w:t>
      </w:r>
    </w:p>
    <w:p w14:paraId="3489D8FE" w14:textId="6CB64193" w:rsidR="00C45239" w:rsidRPr="00AC106B" w:rsidRDefault="007B0D83" w:rsidP="00AC106B">
      <w:pPr>
        <w:spacing w:before="120" w:line="276" w:lineRule="auto"/>
        <w:ind w:left="709" w:right="98" w:hanging="269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d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osoba zobowiązana korzysta z pomocy społecznej, świadczeń rodzinnych lub świadczeń z funduszu alimentacyjnego, co stanowi jej podstawowe źródło utrzymania;</w:t>
      </w:r>
    </w:p>
    <w:p w14:paraId="27564D22" w14:textId="3606C657" w:rsidR="00C45239" w:rsidRPr="00AC106B" w:rsidRDefault="007B0D83" w:rsidP="00AC106B">
      <w:pPr>
        <w:spacing w:before="120" w:line="276" w:lineRule="auto"/>
        <w:ind w:left="426" w:right="98" w:firstLine="14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e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 xml:space="preserve">osoba zobowiązana posiada orzeczenie o </w:t>
      </w:r>
      <w:r w:rsidR="00693624" w:rsidRPr="00AC106B">
        <w:rPr>
          <w:rFonts w:ascii="Arial" w:hAnsi="Arial" w:cs="Arial"/>
          <w:bCs/>
          <w:sz w:val="24"/>
          <w:szCs w:val="24"/>
        </w:rPr>
        <w:t xml:space="preserve">stopniu </w:t>
      </w:r>
      <w:r w:rsidR="00C45239" w:rsidRPr="00AC106B">
        <w:rPr>
          <w:rFonts w:ascii="Arial" w:hAnsi="Arial" w:cs="Arial"/>
          <w:bCs/>
          <w:sz w:val="24"/>
          <w:szCs w:val="24"/>
        </w:rPr>
        <w:t>niepełnosprawności albo orzeczenie równoważne, a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także gdy osoba zobowiązana prowadzi wspólne gospodarstwo z osobą posiadającą orzeczenie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 xml:space="preserve">o </w:t>
      </w:r>
      <w:r w:rsidR="00693624" w:rsidRPr="00AC106B">
        <w:rPr>
          <w:rFonts w:ascii="Arial" w:hAnsi="Arial" w:cs="Arial"/>
          <w:bCs/>
          <w:sz w:val="24"/>
          <w:szCs w:val="24"/>
        </w:rPr>
        <w:t xml:space="preserve">stopniu </w:t>
      </w:r>
      <w:r w:rsidR="00C45239" w:rsidRPr="00AC106B">
        <w:rPr>
          <w:rFonts w:ascii="Arial" w:hAnsi="Arial" w:cs="Arial"/>
          <w:bCs/>
          <w:sz w:val="24"/>
          <w:szCs w:val="24"/>
        </w:rPr>
        <w:t xml:space="preserve">niepełnosprawności albo orzeczenie równoważne, </w:t>
      </w:r>
    </w:p>
    <w:p w14:paraId="34D9E86B" w14:textId="6D38DC4E" w:rsidR="00C45239" w:rsidRPr="00AC106B" w:rsidRDefault="007B0D83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f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osoba zobowiązana jest ubezwłasnowolniona,</w:t>
      </w:r>
    </w:p>
    <w:p w14:paraId="26B62D42" w14:textId="79D1F3EA" w:rsidR="00C45239" w:rsidRPr="00AC106B" w:rsidRDefault="007B0D83" w:rsidP="00AC106B">
      <w:pPr>
        <w:spacing w:before="120" w:line="276" w:lineRule="auto"/>
        <w:ind w:left="426" w:right="98" w:firstLine="14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g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osoba zobowiązana przekazuje na rzecz dziecka alimenty w wysokości ustalonej przed sądem lub płaci alimenty dobrowolne lub legitymuje się prawomocnym orzeczeniem sądowym uchylającym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obowiązek alimentacyjny bądź stwierdzającym jego wygaśnięcie,</w:t>
      </w:r>
    </w:p>
    <w:p w14:paraId="0D723908" w14:textId="0EB21F93" w:rsidR="00967388" w:rsidRPr="00AC106B" w:rsidRDefault="007B0D83" w:rsidP="00AC106B">
      <w:pPr>
        <w:spacing w:before="120" w:line="276" w:lineRule="auto"/>
        <w:ind w:left="426" w:right="98" w:firstLine="14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h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wobec osoby zobowiązanej komornik prowadzi postępowanie egzekucyjne w sprawie alimentów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ustalonych na rzecz dziecka,</w:t>
      </w:r>
      <w:r w:rsidR="00967388" w:rsidRPr="00AC106B">
        <w:rPr>
          <w:rFonts w:ascii="Arial" w:hAnsi="Arial" w:cs="Arial"/>
          <w:sz w:val="24"/>
          <w:szCs w:val="24"/>
        </w:rPr>
        <w:t xml:space="preserve"> </w:t>
      </w:r>
    </w:p>
    <w:p w14:paraId="4988840E" w14:textId="29D1BFD4" w:rsidR="00C45239" w:rsidRPr="00AC106B" w:rsidRDefault="00967388" w:rsidP="00AC106B">
      <w:pPr>
        <w:spacing w:before="120" w:line="276" w:lineRule="auto"/>
        <w:ind w:left="426" w:right="98" w:firstLine="14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g) nie można ustalić miejsca zamieszkania lub pobytu osoby zobowiązanej, ani danych szczegółowych (PESEL, nr dowodu osobistego, data urodzenia, adres ostatniego miejsca zamieszkania) niezbędnych do ustalenia danych osobowych z bazy Powszechnego Elektronicznego Systemu Ewidencji Ludności,</w:t>
      </w:r>
    </w:p>
    <w:p w14:paraId="153EE80D" w14:textId="4755C517" w:rsidR="00C45239" w:rsidRPr="00AC106B" w:rsidRDefault="007B0D83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j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>osoba zobowiązana ma miejsce zamieszkania poza granicami Rzeczypospolitej Polskiej</w:t>
      </w:r>
      <w:r w:rsidR="00967388" w:rsidRPr="00AC106B">
        <w:rPr>
          <w:rFonts w:ascii="Arial" w:hAnsi="Arial" w:cs="Arial"/>
          <w:bCs/>
          <w:sz w:val="24"/>
          <w:szCs w:val="24"/>
        </w:rPr>
        <w:t>,</w:t>
      </w:r>
    </w:p>
    <w:p w14:paraId="0B4C57E8" w14:textId="4C55F931" w:rsidR="00CD6D96" w:rsidRPr="00AC106B" w:rsidRDefault="007B0D83" w:rsidP="00AC106B">
      <w:pPr>
        <w:spacing w:before="120" w:line="276" w:lineRule="auto"/>
        <w:ind w:left="426" w:right="98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k</w:t>
      </w:r>
      <w:r w:rsidR="00C45239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C45239" w:rsidRPr="00AC106B">
        <w:rPr>
          <w:rFonts w:ascii="Arial" w:hAnsi="Arial" w:cs="Arial"/>
          <w:bCs/>
          <w:sz w:val="24"/>
          <w:szCs w:val="24"/>
        </w:rPr>
        <w:t xml:space="preserve">zachodzą inne szczególnie uzasadnione okoliczności, w szczególności: długotrwała choroba w rodzinie, </w:t>
      </w:r>
      <w:r w:rsidR="003B7A52" w:rsidRPr="00AC106B">
        <w:rPr>
          <w:rFonts w:ascii="Arial" w:hAnsi="Arial" w:cs="Arial"/>
          <w:bCs/>
          <w:sz w:val="24"/>
          <w:szCs w:val="24"/>
        </w:rPr>
        <w:t>b</w:t>
      </w:r>
      <w:r w:rsidR="00C45239" w:rsidRPr="00AC106B">
        <w:rPr>
          <w:rFonts w:ascii="Arial" w:hAnsi="Arial" w:cs="Arial"/>
          <w:bCs/>
          <w:sz w:val="24"/>
          <w:szCs w:val="24"/>
        </w:rPr>
        <w:t>ezrobocie, a pobranie opłat zagrażałoby egzystencji zobowiązanego lub jego rodziny.</w:t>
      </w:r>
    </w:p>
    <w:p w14:paraId="2CA421E1" w14:textId="77777777" w:rsidR="00F770F4" w:rsidRPr="00AC106B" w:rsidRDefault="00F770F4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bCs/>
          <w:sz w:val="24"/>
          <w:szCs w:val="24"/>
        </w:rPr>
      </w:pPr>
    </w:p>
    <w:p w14:paraId="3A229B18" w14:textId="4A52F838" w:rsidR="00942B7F" w:rsidRPr="00AC106B" w:rsidRDefault="00942B7F" w:rsidP="00AC106B">
      <w:pPr>
        <w:spacing w:before="120" w:line="276" w:lineRule="auto"/>
        <w:ind w:left="100" w:right="98" w:firstLine="340"/>
        <w:jc w:val="center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>§ 5</w:t>
      </w:r>
    </w:p>
    <w:p w14:paraId="4EAE2023" w14:textId="516C4064" w:rsidR="00942B7F" w:rsidRPr="00AC106B" w:rsidRDefault="00942B7F" w:rsidP="00AC106B">
      <w:pPr>
        <w:pStyle w:val="Akapitzlist"/>
        <w:numPr>
          <w:ilvl w:val="0"/>
          <w:numId w:val="4"/>
        </w:numPr>
        <w:spacing w:before="120" w:line="276" w:lineRule="auto"/>
        <w:ind w:left="426" w:right="96" w:firstLine="56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Umorzenie w całości opłaty za pobyt w pieczy zastępczej, wraz z odsetkami, może nastąpić, gdy osoba</w:t>
      </w:r>
      <w:r w:rsidR="00AC1849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3B7A52" w:rsidRPr="00AC106B">
        <w:rPr>
          <w:rFonts w:ascii="Arial" w:hAnsi="Arial" w:cs="Arial"/>
          <w:bCs/>
          <w:sz w:val="24"/>
          <w:szCs w:val="24"/>
        </w:rPr>
        <w:t>z</w:t>
      </w:r>
      <w:r w:rsidRPr="00AC106B">
        <w:rPr>
          <w:rFonts w:ascii="Arial" w:hAnsi="Arial" w:cs="Arial"/>
          <w:bCs/>
          <w:sz w:val="24"/>
          <w:szCs w:val="24"/>
        </w:rPr>
        <w:t>obowiązana złoży wniosek, o którym mowa w § 3 ust. 1, po wydaniu ostatecznej decyzji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administracyjnej ustalającej opłatę i spełnia przynajmniej jeden z jeden z poniższych warunków:</w:t>
      </w:r>
    </w:p>
    <w:p w14:paraId="0913CD17" w14:textId="600EF9CB" w:rsidR="00942B7F" w:rsidRPr="00AC106B" w:rsidRDefault="00942B7F" w:rsidP="00AC106B">
      <w:pPr>
        <w:spacing w:before="120" w:line="276" w:lineRule="auto"/>
        <w:ind w:left="426" w:right="98" w:firstLine="14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lastRenderedPageBreak/>
        <w:t>a)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zachodzi uzasadnione przypuszczenie, że w postępowaniu egzekucyjnym nie uzyska się kwoty wyższej od kosztów dochodzenia i egzekucji tej opłaty lub postępowanie egzekucyjne odnośnie tej zapłaty okazało się nieskuteczne lub zostało umorzone,</w:t>
      </w:r>
    </w:p>
    <w:p w14:paraId="57AF8DD2" w14:textId="64970B97" w:rsidR="00942B7F" w:rsidRPr="00AC106B" w:rsidRDefault="00942B7F" w:rsidP="00AC106B">
      <w:pPr>
        <w:spacing w:before="120" w:line="276" w:lineRule="auto"/>
        <w:ind w:left="426" w:right="98" w:firstLine="14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b)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pobyt w pieczy zastępczej został zakończony w wyniku powrotu dziecka do rodziny biologicznej, a dalsze utrzymanie zobowiązania mogłoby prowadzić do ponownej utraty możliwości sprawowania opieki i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3B7A52" w:rsidRPr="00AC106B">
        <w:rPr>
          <w:rFonts w:ascii="Arial" w:hAnsi="Arial" w:cs="Arial"/>
          <w:bCs/>
          <w:sz w:val="24"/>
          <w:szCs w:val="24"/>
        </w:rPr>
        <w:t>w</w:t>
      </w:r>
      <w:r w:rsidRPr="00AC106B">
        <w:rPr>
          <w:rFonts w:ascii="Arial" w:hAnsi="Arial" w:cs="Arial"/>
          <w:bCs/>
          <w:sz w:val="24"/>
          <w:szCs w:val="24"/>
        </w:rPr>
        <w:t xml:space="preserve">ychowania oraz ponownego umieszczenia dziecka </w:t>
      </w:r>
      <w:r w:rsidR="00AC106B">
        <w:rPr>
          <w:rFonts w:ascii="Arial" w:hAnsi="Arial" w:cs="Arial"/>
          <w:bCs/>
          <w:sz w:val="24"/>
          <w:szCs w:val="24"/>
        </w:rPr>
        <w:br/>
      </w:r>
      <w:r w:rsidRPr="00AC106B">
        <w:rPr>
          <w:rFonts w:ascii="Arial" w:hAnsi="Arial" w:cs="Arial"/>
          <w:bCs/>
          <w:sz w:val="24"/>
          <w:szCs w:val="24"/>
        </w:rPr>
        <w:t>w pieczy zastępczej,</w:t>
      </w:r>
    </w:p>
    <w:p w14:paraId="11A48889" w14:textId="701699BA" w:rsidR="00AC106B" w:rsidRDefault="00FB06A0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c</w:t>
      </w:r>
      <w:r w:rsidR="00942B7F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942B7F" w:rsidRPr="00AC106B">
        <w:rPr>
          <w:rFonts w:ascii="Arial" w:hAnsi="Arial" w:cs="Arial"/>
          <w:bCs/>
          <w:sz w:val="24"/>
          <w:szCs w:val="24"/>
        </w:rPr>
        <w:t>nie można ustalić miejsca zamieszkania lub pobytu osoby zobowiązanej,</w:t>
      </w:r>
    </w:p>
    <w:p w14:paraId="38769DEF" w14:textId="3E4A1E31" w:rsidR="00942B7F" w:rsidRPr="00AC106B" w:rsidRDefault="00AC106B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</w:t>
      </w:r>
      <w:r w:rsidR="00942B7F" w:rsidRPr="00AC106B">
        <w:rPr>
          <w:rFonts w:ascii="Arial" w:hAnsi="Arial" w:cs="Arial"/>
          <w:bCs/>
          <w:sz w:val="24"/>
          <w:szCs w:val="24"/>
        </w:rPr>
        <w:t>osoba zobowiązana ma miejsce zamieszkania poza granicami Rzeczypospolitej Polskiej,</w:t>
      </w:r>
    </w:p>
    <w:p w14:paraId="3886CFF1" w14:textId="41A6F0E7" w:rsidR="00CF1B68" w:rsidRPr="00AC106B" w:rsidRDefault="00FB06A0" w:rsidP="00AC106B">
      <w:pPr>
        <w:spacing w:before="120" w:line="276" w:lineRule="auto"/>
        <w:ind w:left="100" w:right="98" w:firstLine="340"/>
        <w:jc w:val="both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e</w:t>
      </w:r>
      <w:r w:rsidR="00942B7F" w:rsidRPr="00AC106B">
        <w:rPr>
          <w:rFonts w:ascii="Arial" w:hAnsi="Arial" w:cs="Arial"/>
          <w:bCs/>
          <w:sz w:val="24"/>
          <w:szCs w:val="24"/>
        </w:rPr>
        <w:t>)</w:t>
      </w:r>
      <w:r w:rsidR="007A5F06" w:rsidRPr="00AC106B">
        <w:rPr>
          <w:rFonts w:ascii="Arial" w:hAnsi="Arial" w:cs="Arial"/>
          <w:bCs/>
          <w:sz w:val="24"/>
          <w:szCs w:val="24"/>
        </w:rPr>
        <w:t xml:space="preserve"> </w:t>
      </w:r>
      <w:r w:rsidR="00942B7F" w:rsidRPr="00AC106B">
        <w:rPr>
          <w:rFonts w:ascii="Arial" w:hAnsi="Arial" w:cs="Arial"/>
          <w:bCs/>
          <w:sz w:val="24"/>
          <w:szCs w:val="24"/>
        </w:rPr>
        <w:t>osoba zobowiązana zmarła.</w:t>
      </w:r>
    </w:p>
    <w:p w14:paraId="5AAF186F" w14:textId="3C75104C" w:rsidR="00942B7F" w:rsidRPr="00AC106B" w:rsidRDefault="00942B7F" w:rsidP="00AC106B">
      <w:pPr>
        <w:pStyle w:val="Akapitzlist"/>
        <w:numPr>
          <w:ilvl w:val="0"/>
          <w:numId w:val="15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Umorzenie w części opłaty za pobyt dziecka w pieczy zastępczej, wraz z odsetkami, może nastąpić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w</w:t>
      </w:r>
      <w:r w:rsidR="003B7A52" w:rsidRPr="00AC106B">
        <w:rPr>
          <w:rFonts w:ascii="Arial" w:hAnsi="Arial" w:cs="Arial"/>
          <w:bCs/>
          <w:sz w:val="24"/>
          <w:szCs w:val="24"/>
        </w:rPr>
        <w:t> </w:t>
      </w:r>
      <w:r w:rsidRPr="00AC106B">
        <w:rPr>
          <w:rFonts w:ascii="Arial" w:hAnsi="Arial" w:cs="Arial"/>
          <w:bCs/>
          <w:sz w:val="24"/>
          <w:szCs w:val="24"/>
        </w:rPr>
        <w:t xml:space="preserve">sytuacji, gdy dochód osoby zobowiązanej/dochód na osobę w rodzinie nie przekracza 700% kryterium dochodowego i spełnia ona przynajmniej jedną </w:t>
      </w:r>
      <w:r w:rsidR="00AC106B">
        <w:rPr>
          <w:rFonts w:ascii="Arial" w:hAnsi="Arial" w:cs="Arial"/>
          <w:bCs/>
          <w:sz w:val="24"/>
          <w:szCs w:val="24"/>
        </w:rPr>
        <w:br/>
      </w:r>
      <w:r w:rsidRPr="00AC106B">
        <w:rPr>
          <w:rFonts w:ascii="Arial" w:hAnsi="Arial" w:cs="Arial"/>
          <w:bCs/>
          <w:sz w:val="24"/>
          <w:szCs w:val="24"/>
        </w:rPr>
        <w:t>z poniższych przesłanek, których istnienie potwierdzone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zostało stosownymi dokumentami:</w:t>
      </w:r>
    </w:p>
    <w:p w14:paraId="5D7CC499" w14:textId="71FF0CEC" w:rsidR="00CF1B68" w:rsidRPr="00AC106B" w:rsidRDefault="00942B7F" w:rsidP="00AC106B">
      <w:pPr>
        <w:pStyle w:val="Akapitzlist"/>
        <w:numPr>
          <w:ilvl w:val="0"/>
          <w:numId w:val="10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osoba zobowiązana realizuje ustalenia planu pracy z rodziną, o którym mowa </w:t>
      </w:r>
      <w:r w:rsidR="00AC106B">
        <w:rPr>
          <w:rFonts w:ascii="Arial" w:hAnsi="Arial" w:cs="Arial"/>
          <w:bCs/>
          <w:sz w:val="24"/>
          <w:szCs w:val="24"/>
        </w:rPr>
        <w:br/>
      </w:r>
      <w:r w:rsidRPr="00AC106B">
        <w:rPr>
          <w:rFonts w:ascii="Arial" w:hAnsi="Arial" w:cs="Arial"/>
          <w:bCs/>
          <w:sz w:val="24"/>
          <w:szCs w:val="24"/>
        </w:rPr>
        <w:t>w ustawie, współpracuje z</w:t>
      </w:r>
      <w:r w:rsidR="003B7A52" w:rsidRPr="00AC106B">
        <w:rPr>
          <w:rFonts w:ascii="Arial" w:hAnsi="Arial" w:cs="Arial"/>
          <w:bCs/>
          <w:sz w:val="24"/>
          <w:szCs w:val="24"/>
        </w:rPr>
        <w:t> p</w:t>
      </w:r>
      <w:r w:rsidRPr="00AC106B">
        <w:rPr>
          <w:rFonts w:ascii="Arial" w:hAnsi="Arial" w:cs="Arial"/>
          <w:bCs/>
          <w:sz w:val="24"/>
          <w:szCs w:val="24"/>
        </w:rPr>
        <w:t>racownikiem socjalnym, asystentem rodziny, kuratorem sądowym lub koordynatorem rodzinnej pieczy zastępczej na rzecz powrotu dziecka do domu rodzinnego,</w:t>
      </w:r>
    </w:p>
    <w:p w14:paraId="0D24A2BD" w14:textId="77777777" w:rsidR="00CF1B68" w:rsidRPr="00AC106B" w:rsidRDefault="00942B7F" w:rsidP="00AC106B">
      <w:pPr>
        <w:pStyle w:val="Akapitzlist"/>
        <w:numPr>
          <w:ilvl w:val="0"/>
          <w:numId w:val="10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osoba zobowiązana wychowuje inne dzieci pozostające pod jej opieką lub prowadzi gospodarstwo domowe wspólnie z osobą wymagającą opieki ze względu na wiek lub stan zdrowia,</w:t>
      </w:r>
    </w:p>
    <w:p w14:paraId="73331255" w14:textId="77777777" w:rsidR="00CF1B68" w:rsidRPr="00AC106B" w:rsidRDefault="00942B7F" w:rsidP="00AC106B">
      <w:pPr>
        <w:pStyle w:val="Akapitzlist"/>
        <w:numPr>
          <w:ilvl w:val="0"/>
          <w:numId w:val="10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osoba zobowiązana posiada orzeczenie o znacznym lub umiarkowanym stopniu niepełnosprawności albo orzeczenie równoważne,</w:t>
      </w:r>
    </w:p>
    <w:p w14:paraId="02FC12E5" w14:textId="609FA75A" w:rsidR="00CF1B68" w:rsidRPr="00AC106B" w:rsidRDefault="00942B7F" w:rsidP="00AC106B">
      <w:pPr>
        <w:pStyle w:val="Akapitzlist"/>
        <w:numPr>
          <w:ilvl w:val="0"/>
          <w:numId w:val="10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osoba zobowiązana ponosi odpłatność za pobyt innych członków rodziny </w:t>
      </w:r>
      <w:r w:rsidR="00AC106B">
        <w:rPr>
          <w:rFonts w:ascii="Arial" w:hAnsi="Arial" w:cs="Arial"/>
          <w:bCs/>
          <w:sz w:val="24"/>
          <w:szCs w:val="24"/>
        </w:rPr>
        <w:br/>
      </w:r>
      <w:r w:rsidRPr="00AC106B">
        <w:rPr>
          <w:rFonts w:ascii="Arial" w:hAnsi="Arial" w:cs="Arial"/>
          <w:bCs/>
          <w:sz w:val="24"/>
          <w:szCs w:val="24"/>
        </w:rPr>
        <w:t>w jednostkach pomocy społecznej, innych instytucjach zapewniających całodobową opiekę, leczenie, rehabilitację lub w pieczy zastępczej lub ponosi stałe wysokie koszty związane z leczeniem własnym lub osób, wobec których istnieje obowiązek alimentacyjny, lub osób, z którymi prowadzi wspólne gospodarstwo domowe,</w:t>
      </w:r>
    </w:p>
    <w:p w14:paraId="305B6C1E" w14:textId="15A2008E" w:rsidR="00942B7F" w:rsidRPr="00AC106B" w:rsidRDefault="00942B7F" w:rsidP="00AC106B">
      <w:pPr>
        <w:pStyle w:val="Akapitzlist"/>
        <w:numPr>
          <w:ilvl w:val="0"/>
          <w:numId w:val="10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występuje inna uzasadniona okoliczność, w szczególności długotrwała choroba, bezdomność, niepełnosprawność, znaczne straty materialne powstałe w wyniku klęski żywiołowej lub innych zdarzeń losowych, lub inna sytuacja kryzysowa znacznie obciążająca budżet osoby zobowiązanej.</w:t>
      </w:r>
    </w:p>
    <w:p w14:paraId="3E4F883A" w14:textId="6E41B910" w:rsidR="00942B7F" w:rsidRPr="00AC106B" w:rsidRDefault="00942B7F" w:rsidP="00AC106B">
      <w:pPr>
        <w:pStyle w:val="Akapitzlist"/>
        <w:numPr>
          <w:ilvl w:val="0"/>
          <w:numId w:val="16"/>
        </w:numPr>
        <w:spacing w:before="120" w:line="276" w:lineRule="auto"/>
        <w:ind w:right="98" w:hanging="416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Jeżeli osoba zobowiązana spełnia warunki określone w ust. </w:t>
      </w:r>
      <w:r w:rsidR="00C14D0A" w:rsidRPr="00AC106B">
        <w:rPr>
          <w:rFonts w:ascii="Arial" w:hAnsi="Arial" w:cs="Arial"/>
          <w:bCs/>
          <w:sz w:val="24"/>
          <w:szCs w:val="24"/>
        </w:rPr>
        <w:t>2</w:t>
      </w:r>
      <w:r w:rsidRPr="00AC106B">
        <w:rPr>
          <w:rFonts w:ascii="Arial" w:hAnsi="Arial" w:cs="Arial"/>
          <w:bCs/>
          <w:sz w:val="24"/>
          <w:szCs w:val="24"/>
        </w:rPr>
        <w:t xml:space="preserve"> ustala się następujące zasady dotyczące wysokości umorzenia opłaty:</w:t>
      </w:r>
    </w:p>
    <w:p w14:paraId="07013D9F" w14:textId="5EEF94A5" w:rsidR="00C14D0A" w:rsidRPr="00AC106B" w:rsidRDefault="00942B7F" w:rsidP="00AC106B">
      <w:pPr>
        <w:pStyle w:val="Akapitzlist"/>
        <w:numPr>
          <w:ilvl w:val="0"/>
          <w:numId w:val="11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od 250% do 400% kryterium dochodowego –</w:t>
      </w:r>
      <w:r w:rsidR="001937AE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60% ustalonej opłaty</w:t>
      </w:r>
      <w:r w:rsidR="00C14D0A" w:rsidRPr="00AC106B">
        <w:rPr>
          <w:rFonts w:ascii="Arial" w:hAnsi="Arial" w:cs="Arial"/>
          <w:bCs/>
          <w:sz w:val="24"/>
          <w:szCs w:val="24"/>
        </w:rPr>
        <w:t>,</w:t>
      </w:r>
    </w:p>
    <w:p w14:paraId="41BC14F1" w14:textId="77777777" w:rsidR="00CF1B68" w:rsidRPr="00AC106B" w:rsidRDefault="00942B7F" w:rsidP="00AC106B">
      <w:pPr>
        <w:pStyle w:val="Akapitzlist"/>
        <w:numPr>
          <w:ilvl w:val="0"/>
          <w:numId w:val="11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powyżej 400% do 550% kryterium dochodowego –30% ustalonej opłaty</w:t>
      </w:r>
      <w:r w:rsidR="00C14D0A" w:rsidRPr="00AC106B">
        <w:rPr>
          <w:rFonts w:ascii="Arial" w:hAnsi="Arial" w:cs="Arial"/>
          <w:bCs/>
          <w:sz w:val="24"/>
          <w:szCs w:val="24"/>
        </w:rPr>
        <w:t>,</w:t>
      </w:r>
    </w:p>
    <w:p w14:paraId="5017D1DA" w14:textId="77777777" w:rsidR="00CF1B68" w:rsidRPr="00AC106B" w:rsidRDefault="00942B7F" w:rsidP="00AC106B">
      <w:pPr>
        <w:pStyle w:val="Akapitzlist"/>
        <w:numPr>
          <w:ilvl w:val="0"/>
          <w:numId w:val="11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powyżej 550% do 700% kryterium dochodowego –10% ustalonej opłaty</w:t>
      </w:r>
      <w:r w:rsidR="00C14D0A" w:rsidRPr="00AC106B">
        <w:rPr>
          <w:rFonts w:ascii="Arial" w:hAnsi="Arial" w:cs="Arial"/>
          <w:bCs/>
          <w:sz w:val="24"/>
          <w:szCs w:val="24"/>
        </w:rPr>
        <w:t>.</w:t>
      </w:r>
    </w:p>
    <w:p w14:paraId="0219C4EA" w14:textId="5722A31D" w:rsidR="00942B7F" w:rsidRPr="00AC106B" w:rsidRDefault="00942B7F" w:rsidP="00AC106B">
      <w:pPr>
        <w:pStyle w:val="Akapitzlist"/>
        <w:numPr>
          <w:ilvl w:val="0"/>
          <w:numId w:val="17"/>
        </w:numPr>
        <w:spacing w:before="120" w:line="276" w:lineRule="auto"/>
        <w:ind w:right="98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 xml:space="preserve">Umorzenie w części opłaty za pobyt dziecka w pieczy zastępczej może nastąpić również, w sytuacji gdy osoba zobowiązana nie spełnia warunków określonych w ust. </w:t>
      </w:r>
      <w:r w:rsidR="00F770F4" w:rsidRPr="00AC106B">
        <w:rPr>
          <w:rFonts w:ascii="Arial" w:hAnsi="Arial" w:cs="Arial"/>
          <w:bCs/>
          <w:sz w:val="24"/>
          <w:szCs w:val="24"/>
        </w:rPr>
        <w:t>2 i 3</w:t>
      </w:r>
      <w:r w:rsidRPr="00AC106B">
        <w:rPr>
          <w:rFonts w:ascii="Arial" w:hAnsi="Arial" w:cs="Arial"/>
          <w:bCs/>
          <w:sz w:val="24"/>
          <w:szCs w:val="24"/>
        </w:rPr>
        <w:t xml:space="preserve">, a ustalenie opłaty spowodowałoby obniżenie jej dochodu poniżej 250% kryterium dochodowego.  </w:t>
      </w:r>
    </w:p>
    <w:p w14:paraId="66D87895" w14:textId="77777777" w:rsidR="00CF1B68" w:rsidRPr="00AC106B" w:rsidRDefault="00CF1B68" w:rsidP="00AC106B">
      <w:pPr>
        <w:pStyle w:val="Akapitzlist"/>
        <w:spacing w:before="120" w:line="276" w:lineRule="auto"/>
        <w:ind w:left="842" w:right="98" w:firstLine="0"/>
        <w:rPr>
          <w:rFonts w:ascii="Arial" w:hAnsi="Arial" w:cs="Arial"/>
          <w:bCs/>
          <w:sz w:val="24"/>
          <w:szCs w:val="24"/>
        </w:rPr>
      </w:pPr>
    </w:p>
    <w:p w14:paraId="31A3E5C1" w14:textId="5BA05ED9" w:rsidR="00942B7F" w:rsidRPr="00AC106B" w:rsidRDefault="001937AE" w:rsidP="00AC106B">
      <w:pPr>
        <w:spacing w:before="120" w:line="276" w:lineRule="auto"/>
        <w:ind w:left="100" w:right="98" w:firstLine="340"/>
        <w:jc w:val="center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622F7D11" w14:textId="68BDD362" w:rsidR="006B18E6" w:rsidRDefault="00942B7F" w:rsidP="00AC106B">
      <w:pPr>
        <w:pStyle w:val="Akapitzlist"/>
        <w:spacing w:before="120" w:line="276" w:lineRule="auto"/>
        <w:ind w:left="842" w:right="98" w:firstLine="0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Rozłożenie na raty lub odroczenie terminu płatności opłaty za pobyt w pieczy zastępczej wraz</w:t>
      </w:r>
      <w:r w:rsidR="003B7A52" w:rsidRPr="00AC106B">
        <w:rPr>
          <w:rFonts w:ascii="Arial" w:hAnsi="Arial" w:cs="Arial"/>
          <w:bCs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 xml:space="preserve">z </w:t>
      </w:r>
      <w:r w:rsidR="003B7A52" w:rsidRPr="00AC106B">
        <w:rPr>
          <w:rFonts w:ascii="Arial" w:hAnsi="Arial" w:cs="Arial"/>
          <w:bCs/>
          <w:sz w:val="24"/>
          <w:szCs w:val="24"/>
        </w:rPr>
        <w:t> </w:t>
      </w:r>
      <w:r w:rsidR="00D27659" w:rsidRPr="00AC106B">
        <w:rPr>
          <w:rFonts w:ascii="Arial" w:hAnsi="Arial" w:cs="Arial"/>
          <w:bCs/>
          <w:sz w:val="24"/>
          <w:szCs w:val="24"/>
        </w:rPr>
        <w:t>o</w:t>
      </w:r>
      <w:r w:rsidRPr="00AC106B">
        <w:rPr>
          <w:rFonts w:ascii="Arial" w:hAnsi="Arial" w:cs="Arial"/>
          <w:bCs/>
          <w:sz w:val="24"/>
          <w:szCs w:val="24"/>
        </w:rPr>
        <w:t>dsetkami może nastąpić na wniosek</w:t>
      </w:r>
      <w:r w:rsidR="004E7EB1" w:rsidRPr="00AC106B">
        <w:rPr>
          <w:rFonts w:ascii="Arial" w:hAnsi="Arial" w:cs="Arial"/>
          <w:bCs/>
          <w:sz w:val="24"/>
          <w:szCs w:val="24"/>
        </w:rPr>
        <w:t>, o którym mowa w § 3 ust. 1,</w:t>
      </w:r>
      <w:r w:rsidRPr="00AC106B">
        <w:rPr>
          <w:rFonts w:ascii="Arial" w:hAnsi="Arial" w:cs="Arial"/>
          <w:bCs/>
          <w:sz w:val="24"/>
          <w:szCs w:val="24"/>
        </w:rPr>
        <w:t xml:space="preserve"> gdy zastosowanie ulgi rokuje zapłatę należności w całości lub części oraz zachodzi co najmniej jedna z przesłanek wymienionych w</w:t>
      </w:r>
      <w:r w:rsidR="00D27659" w:rsidRPr="00AC106B">
        <w:rPr>
          <w:rFonts w:ascii="Arial" w:hAnsi="Arial" w:cs="Arial"/>
          <w:bCs/>
          <w:sz w:val="24"/>
          <w:szCs w:val="24"/>
        </w:rPr>
        <w:t> </w:t>
      </w:r>
      <w:r w:rsidR="004E7EB1" w:rsidRPr="00AC106B">
        <w:rPr>
          <w:rFonts w:ascii="Arial" w:hAnsi="Arial" w:cs="Arial"/>
          <w:bCs/>
          <w:sz w:val="24"/>
          <w:szCs w:val="24"/>
        </w:rPr>
        <w:t>§</w:t>
      </w:r>
      <w:r w:rsidR="00D27659" w:rsidRPr="00AC106B">
        <w:rPr>
          <w:rFonts w:ascii="Arial" w:hAnsi="Arial" w:cs="Arial"/>
          <w:bCs/>
          <w:sz w:val="24"/>
          <w:szCs w:val="24"/>
        </w:rPr>
        <w:t> </w:t>
      </w:r>
      <w:r w:rsidR="004E7EB1" w:rsidRPr="00AC106B">
        <w:rPr>
          <w:rFonts w:ascii="Arial" w:hAnsi="Arial" w:cs="Arial"/>
          <w:bCs/>
          <w:sz w:val="24"/>
          <w:szCs w:val="24"/>
        </w:rPr>
        <w:t>4.</w:t>
      </w:r>
    </w:p>
    <w:p w14:paraId="67E41E01" w14:textId="77777777" w:rsidR="00AC106B" w:rsidRPr="00AC106B" w:rsidRDefault="00AC106B" w:rsidP="00AC106B">
      <w:pPr>
        <w:pStyle w:val="Akapitzlist"/>
        <w:spacing w:before="120" w:line="276" w:lineRule="auto"/>
        <w:ind w:left="842" w:right="98" w:firstLine="0"/>
        <w:rPr>
          <w:rFonts w:ascii="Arial" w:hAnsi="Arial" w:cs="Arial"/>
          <w:bCs/>
          <w:sz w:val="24"/>
          <w:szCs w:val="24"/>
        </w:rPr>
      </w:pPr>
    </w:p>
    <w:p w14:paraId="58767B18" w14:textId="12E2882E" w:rsidR="00AD7B51" w:rsidRPr="00AC106B" w:rsidRDefault="00AD7B51" w:rsidP="00AC106B">
      <w:pPr>
        <w:pStyle w:val="Akapitzlist"/>
        <w:spacing w:before="120" w:line="276" w:lineRule="auto"/>
        <w:ind w:left="102" w:right="96" w:firstLine="340"/>
        <w:jc w:val="center"/>
        <w:rPr>
          <w:rFonts w:ascii="Arial" w:hAnsi="Arial" w:cs="Arial"/>
          <w:b/>
          <w:sz w:val="24"/>
          <w:szCs w:val="24"/>
        </w:rPr>
      </w:pPr>
      <w:bookmarkStart w:id="1" w:name="_Hlk92104093"/>
      <w:r w:rsidRPr="00AC106B">
        <w:rPr>
          <w:rFonts w:ascii="Arial" w:hAnsi="Arial" w:cs="Arial"/>
          <w:b/>
          <w:sz w:val="24"/>
          <w:szCs w:val="24"/>
        </w:rPr>
        <w:t>§ 7</w:t>
      </w:r>
    </w:p>
    <w:p w14:paraId="64D85B49" w14:textId="2FC6E989" w:rsidR="00AD7B51" w:rsidRPr="00AC106B" w:rsidRDefault="00AD7B51" w:rsidP="00AC106B">
      <w:pPr>
        <w:pStyle w:val="Akapitzlist"/>
        <w:spacing w:before="120" w:line="276" w:lineRule="auto"/>
        <w:ind w:left="851" w:right="98" w:firstLine="0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sz w:val="24"/>
          <w:szCs w:val="24"/>
        </w:rPr>
        <w:t xml:space="preserve"> </w:t>
      </w:r>
      <w:r w:rsidRPr="00AC106B">
        <w:rPr>
          <w:rFonts w:ascii="Arial" w:hAnsi="Arial" w:cs="Arial"/>
          <w:bCs/>
          <w:sz w:val="24"/>
          <w:szCs w:val="24"/>
        </w:rPr>
        <w:t>Dyrektor Powiatowego Centrum Pomocy Rodzinie w Grójcu składa Zarządowi Powiatu Grójeckiego sprawozdanie ze stosowania niniejszej Uchwały, po zakończeniu każdego roku kalendarzowego.</w:t>
      </w:r>
    </w:p>
    <w:p w14:paraId="7CF9FC6A" w14:textId="77777777" w:rsidR="004E7EB1" w:rsidRPr="00AC106B" w:rsidRDefault="004E7EB1" w:rsidP="00AC106B">
      <w:pPr>
        <w:pStyle w:val="Akapitzlist"/>
        <w:spacing w:before="120" w:line="276" w:lineRule="auto"/>
        <w:ind w:left="851" w:right="98" w:firstLine="0"/>
        <w:rPr>
          <w:rFonts w:ascii="Arial" w:hAnsi="Arial" w:cs="Arial"/>
          <w:bCs/>
          <w:sz w:val="24"/>
          <w:szCs w:val="24"/>
        </w:rPr>
      </w:pPr>
    </w:p>
    <w:bookmarkEnd w:id="1"/>
    <w:p w14:paraId="6B635914" w14:textId="654A1D07" w:rsidR="00AD7B51" w:rsidRPr="00AC106B" w:rsidRDefault="00AD7B51" w:rsidP="00AC106B">
      <w:pPr>
        <w:spacing w:line="276" w:lineRule="auto"/>
        <w:ind w:left="102" w:firstLine="340"/>
        <w:jc w:val="center"/>
        <w:rPr>
          <w:rFonts w:ascii="Arial" w:hAnsi="Arial" w:cs="Arial"/>
          <w:b/>
          <w:bCs/>
          <w:sz w:val="24"/>
          <w:szCs w:val="24"/>
        </w:rPr>
      </w:pPr>
      <w:r w:rsidRPr="00AC106B">
        <w:rPr>
          <w:rFonts w:ascii="Arial" w:hAnsi="Arial" w:cs="Arial"/>
          <w:b/>
          <w:bCs/>
          <w:sz w:val="24"/>
          <w:szCs w:val="24"/>
        </w:rPr>
        <w:t>§ 8</w:t>
      </w:r>
    </w:p>
    <w:p w14:paraId="50313877" w14:textId="3560054C" w:rsidR="004E7EB1" w:rsidRPr="00AC106B" w:rsidRDefault="00244A39" w:rsidP="00AC106B">
      <w:pPr>
        <w:pStyle w:val="Akapitzlist"/>
        <w:numPr>
          <w:ilvl w:val="0"/>
          <w:numId w:val="20"/>
        </w:numPr>
        <w:spacing w:before="120" w:line="276" w:lineRule="auto"/>
        <w:ind w:right="98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Traci moc Uchwała Nr X</w:t>
      </w:r>
      <w:r w:rsidR="002C1CF7" w:rsidRPr="00AC106B">
        <w:rPr>
          <w:rFonts w:ascii="Arial" w:hAnsi="Arial" w:cs="Arial"/>
          <w:bCs/>
          <w:sz w:val="24"/>
          <w:szCs w:val="24"/>
        </w:rPr>
        <w:t>X</w:t>
      </w:r>
      <w:r w:rsidRPr="00AC106B">
        <w:rPr>
          <w:rFonts w:ascii="Arial" w:hAnsi="Arial" w:cs="Arial"/>
          <w:bCs/>
          <w:sz w:val="24"/>
          <w:szCs w:val="24"/>
        </w:rPr>
        <w:t>VIII</w:t>
      </w:r>
      <w:r w:rsidR="002C1CF7" w:rsidRPr="00AC106B">
        <w:rPr>
          <w:rFonts w:ascii="Arial" w:hAnsi="Arial" w:cs="Arial"/>
          <w:bCs/>
          <w:sz w:val="24"/>
          <w:szCs w:val="24"/>
        </w:rPr>
        <w:t>/165</w:t>
      </w:r>
      <w:r w:rsidRPr="00AC106B">
        <w:rPr>
          <w:rFonts w:ascii="Arial" w:hAnsi="Arial" w:cs="Arial"/>
          <w:bCs/>
          <w:sz w:val="24"/>
          <w:szCs w:val="24"/>
        </w:rPr>
        <w:t>/201</w:t>
      </w:r>
      <w:r w:rsidR="002C1CF7" w:rsidRPr="00AC106B">
        <w:rPr>
          <w:rFonts w:ascii="Arial" w:hAnsi="Arial" w:cs="Arial"/>
          <w:bCs/>
          <w:sz w:val="24"/>
          <w:szCs w:val="24"/>
        </w:rPr>
        <w:t>3</w:t>
      </w:r>
      <w:r w:rsidRPr="00AC106B">
        <w:rPr>
          <w:rFonts w:ascii="Arial" w:hAnsi="Arial" w:cs="Arial"/>
          <w:bCs/>
          <w:sz w:val="24"/>
          <w:szCs w:val="24"/>
        </w:rPr>
        <w:t xml:space="preserve"> Rady Powiatu</w:t>
      </w:r>
      <w:r w:rsidRPr="00AC106B">
        <w:rPr>
          <w:rFonts w:ascii="Arial" w:hAnsi="Arial" w:cs="Arial"/>
          <w:sz w:val="24"/>
          <w:szCs w:val="24"/>
        </w:rPr>
        <w:t xml:space="preserve"> </w:t>
      </w:r>
      <w:r w:rsidR="002C1CF7" w:rsidRPr="00AC106B">
        <w:rPr>
          <w:rFonts w:ascii="Arial" w:hAnsi="Arial" w:cs="Arial"/>
          <w:sz w:val="24"/>
          <w:szCs w:val="24"/>
        </w:rPr>
        <w:t>Grójeckiego</w:t>
      </w:r>
      <w:r w:rsidRPr="00AC106B">
        <w:rPr>
          <w:rFonts w:ascii="Arial" w:hAnsi="Arial" w:cs="Arial"/>
          <w:sz w:val="24"/>
          <w:szCs w:val="24"/>
        </w:rPr>
        <w:t xml:space="preserve"> z dnia 1</w:t>
      </w:r>
      <w:r w:rsidR="002C1CF7" w:rsidRPr="00AC106B">
        <w:rPr>
          <w:rFonts w:ascii="Arial" w:hAnsi="Arial" w:cs="Arial"/>
          <w:sz w:val="24"/>
          <w:szCs w:val="24"/>
        </w:rPr>
        <w:t>1</w:t>
      </w:r>
      <w:r w:rsidRPr="00AC106B">
        <w:rPr>
          <w:rFonts w:ascii="Arial" w:hAnsi="Arial" w:cs="Arial"/>
          <w:sz w:val="24"/>
          <w:szCs w:val="24"/>
        </w:rPr>
        <w:t xml:space="preserve"> </w:t>
      </w:r>
      <w:r w:rsidR="002C1CF7" w:rsidRPr="00AC106B">
        <w:rPr>
          <w:rFonts w:ascii="Arial" w:hAnsi="Arial" w:cs="Arial"/>
          <w:sz w:val="24"/>
          <w:szCs w:val="24"/>
        </w:rPr>
        <w:t>kwietnia</w:t>
      </w:r>
      <w:r w:rsidRPr="00AC106B">
        <w:rPr>
          <w:rFonts w:ascii="Arial" w:hAnsi="Arial" w:cs="Arial"/>
          <w:sz w:val="24"/>
          <w:szCs w:val="24"/>
        </w:rPr>
        <w:t xml:space="preserve"> 201</w:t>
      </w:r>
      <w:r w:rsidR="002C1CF7" w:rsidRPr="00AC106B">
        <w:rPr>
          <w:rFonts w:ascii="Arial" w:hAnsi="Arial" w:cs="Arial"/>
          <w:sz w:val="24"/>
          <w:szCs w:val="24"/>
        </w:rPr>
        <w:t>3</w:t>
      </w:r>
      <w:r w:rsidR="00D27659" w:rsidRPr="00AC106B">
        <w:rPr>
          <w:rFonts w:ascii="Arial" w:hAnsi="Arial" w:cs="Arial"/>
          <w:sz w:val="24"/>
          <w:szCs w:val="24"/>
        </w:rPr>
        <w:t> </w:t>
      </w:r>
      <w:r w:rsidRPr="00AC106B">
        <w:rPr>
          <w:rFonts w:ascii="Arial" w:hAnsi="Arial" w:cs="Arial"/>
          <w:sz w:val="24"/>
          <w:szCs w:val="24"/>
        </w:rPr>
        <w:t>r.</w:t>
      </w:r>
      <w:r w:rsidR="00D27659" w:rsidRPr="00AC106B">
        <w:rPr>
          <w:rFonts w:ascii="Arial" w:hAnsi="Arial" w:cs="Arial"/>
          <w:sz w:val="24"/>
          <w:szCs w:val="24"/>
        </w:rPr>
        <w:t xml:space="preserve"> </w:t>
      </w:r>
      <w:r w:rsidRPr="00AC106B">
        <w:rPr>
          <w:rFonts w:ascii="Arial" w:hAnsi="Arial" w:cs="Arial"/>
          <w:sz w:val="24"/>
          <w:szCs w:val="24"/>
        </w:rPr>
        <w:t>w</w:t>
      </w:r>
      <w:r w:rsidR="00D27659" w:rsidRPr="00AC106B">
        <w:rPr>
          <w:rFonts w:ascii="Arial" w:hAnsi="Arial" w:cs="Arial"/>
          <w:sz w:val="24"/>
          <w:szCs w:val="24"/>
        </w:rPr>
        <w:t> </w:t>
      </w:r>
      <w:r w:rsidRPr="00AC106B">
        <w:rPr>
          <w:rFonts w:ascii="Arial" w:hAnsi="Arial" w:cs="Arial"/>
          <w:sz w:val="24"/>
          <w:szCs w:val="24"/>
        </w:rPr>
        <w:t xml:space="preserve">sprawie określenia szczegółowych warunków umorzenia w całości lub </w:t>
      </w:r>
      <w:r w:rsidR="00AC106B">
        <w:rPr>
          <w:rFonts w:ascii="Arial" w:hAnsi="Arial" w:cs="Arial"/>
          <w:sz w:val="24"/>
          <w:szCs w:val="24"/>
        </w:rPr>
        <w:br/>
      </w:r>
      <w:r w:rsidRPr="00AC106B">
        <w:rPr>
          <w:rFonts w:ascii="Arial" w:hAnsi="Arial" w:cs="Arial"/>
          <w:sz w:val="24"/>
          <w:szCs w:val="24"/>
        </w:rPr>
        <w:t>w części, łącznie z odsetkami, odraczania terminu płatności, rozkładania na raty lub odstępowania od ustalenia opłaty za pobyt dziecka w pieczy</w:t>
      </w:r>
      <w:r w:rsidRPr="00AC106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06B">
        <w:rPr>
          <w:rFonts w:ascii="Arial" w:hAnsi="Arial" w:cs="Arial"/>
          <w:sz w:val="24"/>
          <w:szCs w:val="24"/>
        </w:rPr>
        <w:t>zastępczej</w:t>
      </w:r>
      <w:r w:rsidR="004E7EB1" w:rsidRPr="00AC106B">
        <w:rPr>
          <w:rFonts w:ascii="Arial" w:hAnsi="Arial" w:cs="Arial"/>
          <w:sz w:val="24"/>
          <w:szCs w:val="24"/>
        </w:rPr>
        <w:t>.</w:t>
      </w:r>
    </w:p>
    <w:p w14:paraId="0394E179" w14:textId="5FD3820E" w:rsidR="00244A39" w:rsidRPr="00AC106B" w:rsidRDefault="00CA74C3" w:rsidP="00AC106B">
      <w:pPr>
        <w:pStyle w:val="Akapitzlist"/>
        <w:numPr>
          <w:ilvl w:val="0"/>
          <w:numId w:val="20"/>
        </w:numPr>
        <w:spacing w:before="120" w:line="276" w:lineRule="auto"/>
        <w:ind w:right="98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bCs/>
          <w:sz w:val="24"/>
          <w:szCs w:val="24"/>
        </w:rPr>
        <w:t>Do postępowań administracyjnych wszczętych i niezakończonych przed dniem wejścia w życie niniejszej uchwały ostateczną decyzją, stosuje się przepisy niniejszej uchwały.</w:t>
      </w:r>
    </w:p>
    <w:p w14:paraId="285513AE" w14:textId="77777777" w:rsidR="00AD7B51" w:rsidRPr="00AC106B" w:rsidRDefault="00AD7B51" w:rsidP="00AC106B">
      <w:pPr>
        <w:spacing w:before="120" w:line="276" w:lineRule="auto"/>
        <w:ind w:left="440"/>
        <w:jc w:val="both"/>
        <w:rPr>
          <w:rFonts w:ascii="Arial" w:hAnsi="Arial" w:cs="Arial"/>
          <w:bCs/>
          <w:sz w:val="24"/>
          <w:szCs w:val="24"/>
        </w:rPr>
      </w:pPr>
    </w:p>
    <w:p w14:paraId="6592CFA3" w14:textId="36BB5698" w:rsidR="00AD7B51" w:rsidRPr="00AC106B" w:rsidRDefault="00CA74C3" w:rsidP="00AC106B">
      <w:pPr>
        <w:spacing w:before="120" w:line="276" w:lineRule="auto"/>
        <w:ind w:left="440"/>
        <w:jc w:val="center"/>
        <w:rPr>
          <w:rFonts w:ascii="Arial" w:hAnsi="Arial" w:cs="Arial"/>
          <w:bCs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 xml:space="preserve">§ </w:t>
      </w:r>
      <w:r w:rsidR="00AD7B51" w:rsidRPr="00AC106B">
        <w:rPr>
          <w:rFonts w:ascii="Arial" w:hAnsi="Arial" w:cs="Arial"/>
          <w:b/>
          <w:sz w:val="24"/>
          <w:szCs w:val="24"/>
        </w:rPr>
        <w:t>9</w:t>
      </w:r>
    </w:p>
    <w:p w14:paraId="4A4D61FA" w14:textId="3FB814E4" w:rsidR="00CA74C3" w:rsidRPr="00AC106B" w:rsidRDefault="00AC106B" w:rsidP="00AC106B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CA74C3" w:rsidRPr="00AC106B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E1294" w:rsidRPr="00AC106B">
        <w:rPr>
          <w:rFonts w:ascii="Arial" w:hAnsi="Arial" w:cs="Arial"/>
          <w:bCs/>
          <w:sz w:val="24"/>
          <w:szCs w:val="24"/>
        </w:rPr>
        <w:t>Zarządowi Powiatu</w:t>
      </w:r>
      <w:r w:rsidR="00CA74C3" w:rsidRPr="00AC106B">
        <w:rPr>
          <w:rFonts w:ascii="Arial" w:hAnsi="Arial" w:cs="Arial"/>
          <w:bCs/>
          <w:sz w:val="24"/>
          <w:szCs w:val="24"/>
        </w:rPr>
        <w:t xml:space="preserve"> Grójeckie</w:t>
      </w:r>
      <w:r w:rsidR="00BE1294" w:rsidRPr="00AC106B">
        <w:rPr>
          <w:rFonts w:ascii="Arial" w:hAnsi="Arial" w:cs="Arial"/>
          <w:bCs/>
          <w:sz w:val="24"/>
          <w:szCs w:val="24"/>
        </w:rPr>
        <w:t>go</w:t>
      </w:r>
      <w:r w:rsidR="00CA74C3" w:rsidRPr="00AC106B">
        <w:rPr>
          <w:rFonts w:ascii="Arial" w:hAnsi="Arial" w:cs="Arial"/>
          <w:bCs/>
          <w:sz w:val="24"/>
          <w:szCs w:val="24"/>
        </w:rPr>
        <w:t>.</w:t>
      </w:r>
    </w:p>
    <w:p w14:paraId="1A4944DE" w14:textId="77777777" w:rsidR="00AD7B51" w:rsidRPr="00AC106B" w:rsidRDefault="00AD7B51" w:rsidP="00AC106B">
      <w:pPr>
        <w:spacing w:before="120" w:line="276" w:lineRule="auto"/>
        <w:ind w:left="440"/>
        <w:jc w:val="both"/>
        <w:rPr>
          <w:rFonts w:ascii="Arial" w:hAnsi="Arial" w:cs="Arial"/>
          <w:bCs/>
          <w:sz w:val="24"/>
          <w:szCs w:val="24"/>
        </w:rPr>
      </w:pPr>
    </w:p>
    <w:p w14:paraId="3B07D677" w14:textId="77777777" w:rsidR="00AD7B51" w:rsidRPr="00AC106B" w:rsidRDefault="00244A39" w:rsidP="00AC106B">
      <w:pPr>
        <w:spacing w:before="120" w:line="276" w:lineRule="auto"/>
        <w:ind w:left="440"/>
        <w:jc w:val="center"/>
        <w:rPr>
          <w:rFonts w:ascii="Arial" w:hAnsi="Arial" w:cs="Arial"/>
          <w:b/>
          <w:sz w:val="24"/>
          <w:szCs w:val="24"/>
        </w:rPr>
      </w:pPr>
      <w:r w:rsidRPr="00AC106B">
        <w:rPr>
          <w:rFonts w:ascii="Arial" w:hAnsi="Arial" w:cs="Arial"/>
          <w:b/>
          <w:sz w:val="24"/>
          <w:szCs w:val="24"/>
        </w:rPr>
        <w:t xml:space="preserve">§ </w:t>
      </w:r>
      <w:r w:rsidR="00AD7B51" w:rsidRPr="00AC106B">
        <w:rPr>
          <w:rFonts w:ascii="Arial" w:hAnsi="Arial" w:cs="Arial"/>
          <w:b/>
          <w:sz w:val="24"/>
          <w:szCs w:val="24"/>
        </w:rPr>
        <w:t>10</w:t>
      </w:r>
    </w:p>
    <w:p w14:paraId="23CDA888" w14:textId="2496E2A5" w:rsidR="00244A39" w:rsidRPr="00AC106B" w:rsidRDefault="00244A39" w:rsidP="00AC106B">
      <w:pPr>
        <w:spacing w:before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C106B">
        <w:rPr>
          <w:rFonts w:ascii="Arial" w:hAnsi="Arial" w:cs="Arial"/>
          <w:sz w:val="24"/>
          <w:szCs w:val="24"/>
        </w:rPr>
        <w:t>Uchwała wchodzi w życie po upływie 14 dni od opublikowania w Dzienniku Urzędowym</w:t>
      </w:r>
      <w:r w:rsidR="00CA74C3" w:rsidRPr="00AC106B">
        <w:rPr>
          <w:rFonts w:ascii="Arial" w:hAnsi="Arial" w:cs="Arial"/>
          <w:sz w:val="24"/>
          <w:szCs w:val="24"/>
        </w:rPr>
        <w:t xml:space="preserve"> </w:t>
      </w:r>
      <w:r w:rsidRPr="00AC106B">
        <w:rPr>
          <w:rFonts w:ascii="Arial" w:hAnsi="Arial" w:cs="Arial"/>
          <w:sz w:val="24"/>
          <w:szCs w:val="24"/>
        </w:rPr>
        <w:t>Województwa Mazowieckiego.</w:t>
      </w:r>
    </w:p>
    <w:p w14:paraId="24F8EA74" w14:textId="251E2F07" w:rsidR="00244A39" w:rsidRDefault="00244A39" w:rsidP="00244A39">
      <w:pPr>
        <w:pStyle w:val="Tekstpodstawowy"/>
        <w:jc w:val="left"/>
      </w:pPr>
    </w:p>
    <w:p w14:paraId="11FED366" w14:textId="780097D7" w:rsidR="00693624" w:rsidRDefault="00693624" w:rsidP="00244A39">
      <w:pPr>
        <w:pStyle w:val="Tekstpodstawowy"/>
        <w:jc w:val="left"/>
      </w:pPr>
    </w:p>
    <w:p w14:paraId="49CDFE41" w14:textId="77777777" w:rsidR="00693624" w:rsidRDefault="00693624" w:rsidP="00244A39">
      <w:pPr>
        <w:pStyle w:val="Tekstpodstawowy"/>
        <w:jc w:val="left"/>
      </w:pPr>
    </w:p>
    <w:p w14:paraId="52E845F3" w14:textId="77777777" w:rsidR="00244A39" w:rsidRDefault="00244A39" w:rsidP="00244A39">
      <w:pPr>
        <w:pStyle w:val="Tekstpodstawowy"/>
        <w:jc w:val="left"/>
      </w:pPr>
    </w:p>
    <w:p w14:paraId="33D06FF1" w14:textId="77777777" w:rsidR="00244A39" w:rsidRDefault="00244A39" w:rsidP="00244A39">
      <w:pPr>
        <w:pStyle w:val="Tekstpodstawowy"/>
        <w:jc w:val="left"/>
        <w:rPr>
          <w:sz w:val="20"/>
        </w:rPr>
      </w:pPr>
    </w:p>
    <w:p w14:paraId="5E634345" w14:textId="26F19DB2" w:rsidR="00244A39" w:rsidRDefault="00244A39" w:rsidP="00244A39">
      <w:pPr>
        <w:ind w:left="5032" w:right="99"/>
        <w:jc w:val="center"/>
        <w:rPr>
          <w:b/>
        </w:rPr>
      </w:pPr>
    </w:p>
    <w:p w14:paraId="21189C4A" w14:textId="77777777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8307DC7" w14:textId="0C7091FE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559D77A4" w14:textId="1503BB87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4B3DE191" w14:textId="20034202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38080165" w14:textId="262A6226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  <w:bookmarkStart w:id="2" w:name="_GoBack"/>
      <w:bookmarkEnd w:id="2"/>
    </w:p>
    <w:p w14:paraId="43041935" w14:textId="0F47D216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51534293" w14:textId="022DDE2B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34B0C627" w14:textId="77777777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023065A0" w14:textId="77777777" w:rsidR="00AE5680" w:rsidRDefault="00AE5680" w:rsidP="00AE5680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5B76546" w14:textId="77777777" w:rsidR="00AE5680" w:rsidRDefault="00AE5680" w:rsidP="00AE5680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0FECFC90" w14:textId="77777777" w:rsidR="00AC106B" w:rsidRDefault="00AC106B" w:rsidP="00244A39">
      <w:pPr>
        <w:spacing w:before="78"/>
        <w:ind w:left="7426" w:right="493" w:firstLine="1104"/>
        <w:jc w:val="right"/>
        <w:rPr>
          <w:sz w:val="20"/>
        </w:rPr>
      </w:pPr>
    </w:p>
    <w:p w14:paraId="11A1D00C" w14:textId="77777777" w:rsidR="00AC106B" w:rsidRDefault="00AC106B" w:rsidP="00244A39">
      <w:pPr>
        <w:spacing w:before="78"/>
        <w:ind w:left="7426" w:right="493" w:firstLine="1104"/>
        <w:jc w:val="right"/>
        <w:rPr>
          <w:sz w:val="20"/>
        </w:rPr>
      </w:pPr>
    </w:p>
    <w:p w14:paraId="4573CBAE" w14:textId="77777777" w:rsidR="00DF6F7F" w:rsidRDefault="00DF6F7F" w:rsidP="00244A39">
      <w:pPr>
        <w:spacing w:before="78"/>
        <w:ind w:left="7426" w:right="493" w:firstLine="1104"/>
        <w:jc w:val="right"/>
        <w:rPr>
          <w:sz w:val="20"/>
        </w:rPr>
      </w:pPr>
    </w:p>
    <w:p w14:paraId="14065855" w14:textId="77777777" w:rsidR="00AC106B" w:rsidRDefault="00AC106B" w:rsidP="00244A39">
      <w:pPr>
        <w:spacing w:before="78"/>
        <w:ind w:left="7426" w:right="493" w:firstLine="1104"/>
        <w:jc w:val="right"/>
        <w:rPr>
          <w:sz w:val="20"/>
        </w:rPr>
      </w:pPr>
    </w:p>
    <w:p w14:paraId="52775EC3" w14:textId="77777777" w:rsidR="00AC106B" w:rsidRDefault="00AC106B" w:rsidP="00244A39">
      <w:pPr>
        <w:spacing w:before="78"/>
        <w:ind w:left="7426" w:right="493" w:firstLine="1104"/>
        <w:jc w:val="right"/>
        <w:rPr>
          <w:sz w:val="20"/>
        </w:rPr>
      </w:pPr>
    </w:p>
    <w:p w14:paraId="07560C4B" w14:textId="77777777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7E10BBB" w14:textId="77777777" w:rsidR="00CA02EF" w:rsidRDefault="00CA02EF" w:rsidP="009D00DE">
      <w:pPr>
        <w:spacing w:before="78"/>
        <w:ind w:left="5103" w:right="493" w:firstLine="1418"/>
      </w:pPr>
      <w:r w:rsidRPr="00CA02EF">
        <w:t xml:space="preserve">Załącznik Nr </w:t>
      </w:r>
      <w:r>
        <w:t>1</w:t>
      </w:r>
      <w:r w:rsidRPr="00CA02EF">
        <w:t xml:space="preserve"> </w:t>
      </w:r>
    </w:p>
    <w:p w14:paraId="036022DD" w14:textId="3C42F13A" w:rsidR="00CA02EF" w:rsidRDefault="00CA02EF" w:rsidP="009D00DE">
      <w:pPr>
        <w:spacing w:before="78"/>
        <w:ind w:left="5103" w:right="493" w:firstLine="1418"/>
      </w:pPr>
      <w:r w:rsidRPr="00CA02EF">
        <w:t>do Uchwały</w:t>
      </w:r>
      <w:r>
        <w:t xml:space="preserve"> Nr</w:t>
      </w:r>
      <w:r w:rsidR="00AC106B">
        <w:t xml:space="preserve"> XLVII/293/2022</w:t>
      </w:r>
    </w:p>
    <w:p w14:paraId="06B89528" w14:textId="6F2D1582" w:rsidR="00CA02EF" w:rsidRDefault="00CA02EF" w:rsidP="00AC106B">
      <w:pPr>
        <w:spacing w:before="78"/>
        <w:ind w:left="5103" w:right="493" w:firstLine="1418"/>
      </w:pPr>
      <w:r w:rsidRPr="00CA02EF">
        <w:t>Rady Powiatu Grójeckiego</w:t>
      </w:r>
    </w:p>
    <w:p w14:paraId="2481F51E" w14:textId="28A5345A" w:rsidR="00B86B6A" w:rsidRDefault="00B86B6A" w:rsidP="009D00DE">
      <w:pPr>
        <w:spacing w:before="78"/>
        <w:ind w:left="5103" w:right="493" w:firstLine="1418"/>
      </w:pPr>
    </w:p>
    <w:p w14:paraId="64D619DD" w14:textId="04AB23D5" w:rsidR="00B86B6A" w:rsidRDefault="00B86B6A" w:rsidP="00CA02EF">
      <w:pPr>
        <w:spacing w:before="78"/>
        <w:ind w:left="4962" w:right="493" w:firstLine="1104"/>
      </w:pPr>
    </w:p>
    <w:p w14:paraId="3B174D05" w14:textId="7F2D5EC5" w:rsidR="00B86B6A" w:rsidRDefault="00AC106B" w:rsidP="00AC106B">
      <w:pPr>
        <w:spacing w:before="78"/>
        <w:ind w:left="5670" w:right="493" w:firstLine="702"/>
      </w:pPr>
      <w:bookmarkStart w:id="3" w:name="_Hlk92106541"/>
      <w:r>
        <w:t>……………………………………</w:t>
      </w:r>
    </w:p>
    <w:p w14:paraId="0472220F" w14:textId="71D75B62" w:rsidR="00B86B6A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6DD9B06A" w14:textId="5D6271D9" w:rsidR="00B86B6A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24B675A3" w14:textId="57DFF3C6" w:rsidR="00B86B6A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4D7F2D71" w14:textId="07F2998D" w:rsidR="00CA02EF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61F82FB2" w14:textId="6B550DE2" w:rsidR="00CA02EF" w:rsidRDefault="00CA02EF" w:rsidP="00CA02EF">
      <w:pPr>
        <w:spacing w:before="78"/>
        <w:ind w:right="493" w:firstLine="1104"/>
        <w:jc w:val="center"/>
      </w:pPr>
    </w:p>
    <w:p w14:paraId="4C49BCBF" w14:textId="77777777" w:rsidR="00CA02EF" w:rsidRDefault="00CA02EF" w:rsidP="00CA02EF">
      <w:pPr>
        <w:spacing w:before="78"/>
        <w:ind w:left="4962" w:right="493" w:firstLine="1104"/>
      </w:pPr>
      <w:r>
        <w:t xml:space="preserve">Powiatowe Centrum </w:t>
      </w:r>
    </w:p>
    <w:p w14:paraId="6258B4BB" w14:textId="22FF28EF" w:rsidR="00CA02EF" w:rsidRDefault="00CA02EF" w:rsidP="00CA02EF">
      <w:pPr>
        <w:spacing w:before="78"/>
        <w:ind w:left="4962" w:right="493" w:firstLine="1104"/>
      </w:pPr>
      <w:r>
        <w:t xml:space="preserve">Pomocy Rodzinie </w:t>
      </w:r>
    </w:p>
    <w:p w14:paraId="31D22D58" w14:textId="32B29606" w:rsidR="00CA02EF" w:rsidRDefault="00CA02EF" w:rsidP="00CA02EF">
      <w:pPr>
        <w:spacing w:before="78"/>
        <w:ind w:left="4962" w:right="493" w:firstLine="1104"/>
      </w:pPr>
      <w:r>
        <w:t>w Grójcu</w:t>
      </w:r>
    </w:p>
    <w:p w14:paraId="001A4C05" w14:textId="77777777" w:rsidR="00CA02EF" w:rsidRDefault="00CA02EF" w:rsidP="00CA02EF">
      <w:pPr>
        <w:spacing w:before="78"/>
        <w:ind w:left="4962" w:right="493" w:firstLine="1104"/>
      </w:pPr>
      <w:r>
        <w:t>ul. P.O.W. 4A</w:t>
      </w:r>
    </w:p>
    <w:p w14:paraId="13002136" w14:textId="083220E0" w:rsidR="00CA02EF" w:rsidRDefault="00CA02EF" w:rsidP="00CA02EF">
      <w:pPr>
        <w:spacing w:before="78"/>
        <w:ind w:left="4962" w:right="493" w:firstLine="1104"/>
      </w:pPr>
      <w:r>
        <w:t>05-600 Grójec</w:t>
      </w:r>
    </w:p>
    <w:bookmarkEnd w:id="3"/>
    <w:p w14:paraId="0623E9CD" w14:textId="2ACD0855" w:rsidR="00CA02EF" w:rsidRDefault="00CA02EF" w:rsidP="00CA02EF">
      <w:pPr>
        <w:spacing w:before="78"/>
        <w:ind w:left="4962" w:right="493" w:firstLine="1104"/>
      </w:pPr>
    </w:p>
    <w:p w14:paraId="16C57AD3" w14:textId="3105B13E" w:rsidR="00CA02EF" w:rsidRDefault="00CA02EF" w:rsidP="00CA02EF">
      <w:pPr>
        <w:spacing w:before="78"/>
        <w:ind w:left="4962" w:right="493" w:firstLine="1104"/>
      </w:pPr>
    </w:p>
    <w:p w14:paraId="4B9F6F7A" w14:textId="77777777" w:rsidR="00186E59" w:rsidRDefault="00186E59" w:rsidP="00186E59">
      <w:pPr>
        <w:spacing w:before="78"/>
        <w:ind w:left="4962" w:right="493" w:hanging="4962"/>
        <w:jc w:val="center"/>
      </w:pPr>
      <w:r>
        <w:t xml:space="preserve">Wniosek </w:t>
      </w:r>
    </w:p>
    <w:p w14:paraId="38D9EEA0" w14:textId="3E848379" w:rsidR="00186E59" w:rsidRDefault="00186E59" w:rsidP="00186E59">
      <w:pPr>
        <w:spacing w:before="78"/>
        <w:ind w:left="4962" w:right="493" w:hanging="4962"/>
        <w:jc w:val="center"/>
      </w:pPr>
      <w:r w:rsidRPr="00186E59">
        <w:t xml:space="preserve">o odstąpienie od ustalenia odpłatności / umorzenie w części/ </w:t>
      </w:r>
    </w:p>
    <w:p w14:paraId="426D6107" w14:textId="0CE3A8E9" w:rsidR="00CA02EF" w:rsidRDefault="00186E59" w:rsidP="00186E59">
      <w:pPr>
        <w:spacing w:before="78"/>
        <w:ind w:left="4962" w:right="493" w:hanging="4962"/>
        <w:jc w:val="center"/>
      </w:pPr>
      <w:r w:rsidRPr="00186E59">
        <w:t>w całości należności/ rozł</w:t>
      </w:r>
      <w:r>
        <w:t>o</w:t>
      </w:r>
      <w:r w:rsidRPr="00186E59">
        <w:t>żeni</w:t>
      </w:r>
      <w:r>
        <w:t>a</w:t>
      </w:r>
      <w:r w:rsidRPr="00186E59">
        <w:t xml:space="preserve"> na raty lub odroczenie terminu płatności</w:t>
      </w:r>
    </w:p>
    <w:p w14:paraId="14D3ACB8" w14:textId="77777777" w:rsidR="00186E59" w:rsidRDefault="00186E59" w:rsidP="00186E59">
      <w:pPr>
        <w:spacing w:before="78"/>
        <w:ind w:left="4962" w:right="493" w:hanging="4962"/>
        <w:jc w:val="center"/>
      </w:pPr>
    </w:p>
    <w:p w14:paraId="12685B95" w14:textId="21B2A90F" w:rsidR="00CA02EF" w:rsidRDefault="00CA02EF" w:rsidP="00B86B6A">
      <w:pPr>
        <w:spacing w:before="78"/>
        <w:ind w:right="493"/>
      </w:pPr>
      <w:r>
        <w:t xml:space="preserve">Zwracam </w:t>
      </w:r>
      <w:r w:rsidR="00B86B6A">
        <w:t>się</w:t>
      </w:r>
      <w:r>
        <w:t xml:space="preserve"> z </w:t>
      </w:r>
      <w:r w:rsidR="00B86B6A">
        <w:t>prośbą</w:t>
      </w:r>
      <w:r w:rsidR="00186E59">
        <w:t xml:space="preserve"> </w:t>
      </w:r>
      <w:r>
        <w:t xml:space="preserve">o </w:t>
      </w:r>
      <w:r w:rsidR="00B86B6A">
        <w:t>odstąpienie</w:t>
      </w:r>
      <w:r>
        <w:t xml:space="preserve"> od ustalenia </w:t>
      </w:r>
      <w:r w:rsidR="00B86B6A">
        <w:t>odpłatności</w:t>
      </w:r>
      <w:r>
        <w:t xml:space="preserve"> / umorzenie</w:t>
      </w:r>
      <w:r w:rsidR="00B86B6A">
        <w:t xml:space="preserve"> </w:t>
      </w:r>
      <w:r>
        <w:t xml:space="preserve">w </w:t>
      </w:r>
      <w:r w:rsidR="00B86B6A">
        <w:t>części</w:t>
      </w:r>
      <w:r>
        <w:t xml:space="preserve">/ w </w:t>
      </w:r>
      <w:r w:rsidR="00B86B6A">
        <w:t>całości</w:t>
      </w:r>
      <w:r>
        <w:t xml:space="preserve"> </w:t>
      </w:r>
      <w:r w:rsidR="00B86B6A">
        <w:t>należności</w:t>
      </w:r>
      <w:r>
        <w:t xml:space="preserve">/ </w:t>
      </w:r>
      <w:r w:rsidR="00B86B6A">
        <w:t>rozł</w:t>
      </w:r>
      <w:r w:rsidR="00E4318A">
        <w:t>o</w:t>
      </w:r>
      <w:r w:rsidR="00B86B6A">
        <w:t>żenie</w:t>
      </w:r>
      <w:r>
        <w:t xml:space="preserve"> na raty lub odroczenie terminu </w:t>
      </w:r>
      <w:r w:rsidR="00B86B6A">
        <w:t>płatności</w:t>
      </w:r>
      <w:r>
        <w:t>*</w:t>
      </w:r>
      <w:r w:rsidR="00B86B6A">
        <w:t xml:space="preserve"> łącznie</w:t>
      </w:r>
      <w:r>
        <w:t xml:space="preserve"> z odsetkami za pobyt dziecka/dzieci</w:t>
      </w:r>
    </w:p>
    <w:p w14:paraId="6B02AC33" w14:textId="4B1D840F" w:rsidR="00B86B6A" w:rsidRDefault="00B86B6A" w:rsidP="00B86B6A">
      <w:pPr>
        <w:spacing w:before="78"/>
        <w:ind w:right="493"/>
        <w:jc w:val="center"/>
      </w:pPr>
      <w:r>
        <w:t>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46601A1A" w14:textId="1AA04269" w:rsidR="00B86B6A" w:rsidRDefault="00B86B6A" w:rsidP="00B86B6A">
      <w:pPr>
        <w:spacing w:before="78"/>
        <w:ind w:right="493"/>
        <w:jc w:val="center"/>
      </w:pPr>
      <w:r>
        <w:t>w pieczy zastępczej za okres……………………………………………………………………………………</w:t>
      </w:r>
    </w:p>
    <w:p w14:paraId="2E4BABB2" w14:textId="77777777" w:rsidR="00B86B6A" w:rsidRDefault="00B86B6A" w:rsidP="00B86B6A">
      <w:pPr>
        <w:spacing w:before="78"/>
        <w:ind w:right="493" w:firstLine="1104"/>
        <w:jc w:val="center"/>
      </w:pPr>
    </w:p>
    <w:p w14:paraId="10C5BB6B" w14:textId="143CE209" w:rsidR="00B86B6A" w:rsidRDefault="00CA02EF" w:rsidP="00B86B6A">
      <w:pPr>
        <w:spacing w:before="78"/>
        <w:ind w:right="493" w:firstLine="1104"/>
      </w:pPr>
      <w:r>
        <w:t xml:space="preserve">Swoja </w:t>
      </w:r>
      <w:r w:rsidR="00B86B6A">
        <w:t>prośbę</w:t>
      </w:r>
      <w:r>
        <w:t xml:space="preserve"> uzasadniam tym, </w:t>
      </w:r>
      <w:r w:rsidR="00B86B6A" w:rsidRPr="00B86B6A">
        <w:t>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7EB8246B" w14:textId="00ABC5AF" w:rsidR="00B86B6A" w:rsidRDefault="00B86B6A" w:rsidP="00B86B6A">
      <w:pPr>
        <w:spacing w:before="78"/>
        <w:ind w:right="493"/>
      </w:pPr>
      <w:r w:rsidRPr="00B86B6A">
        <w:t>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25B98910" w14:textId="4B27848A" w:rsidR="00CA02EF" w:rsidRDefault="00B86B6A" w:rsidP="00B86B6A">
      <w:pPr>
        <w:spacing w:before="78"/>
        <w:ind w:right="493"/>
      </w:pPr>
      <w:r w:rsidRPr="00B86B6A">
        <w:t>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461491A0" w14:textId="1E238BC2" w:rsidR="00B86B6A" w:rsidRDefault="00B86B6A" w:rsidP="00B86B6A">
      <w:pPr>
        <w:spacing w:before="78"/>
        <w:ind w:right="493"/>
      </w:pPr>
    </w:p>
    <w:p w14:paraId="54B542C7" w14:textId="48CFBA10" w:rsidR="00B86B6A" w:rsidRDefault="00B86B6A" w:rsidP="00B86B6A">
      <w:pPr>
        <w:spacing w:before="78"/>
        <w:ind w:right="493"/>
      </w:pPr>
    </w:p>
    <w:p w14:paraId="6421D59F" w14:textId="010D1E7D" w:rsidR="00B86B6A" w:rsidRDefault="00B86B6A" w:rsidP="00B86B6A">
      <w:pPr>
        <w:spacing w:before="78"/>
        <w:ind w:right="493"/>
      </w:pPr>
    </w:p>
    <w:p w14:paraId="6F576033" w14:textId="4363D0FE" w:rsidR="00B86B6A" w:rsidRDefault="00B86B6A" w:rsidP="00693624">
      <w:pPr>
        <w:spacing w:before="78"/>
        <w:ind w:right="493"/>
        <w:jc w:val="right"/>
      </w:pPr>
      <w:r>
        <w:t>…………………………………</w:t>
      </w:r>
    </w:p>
    <w:p w14:paraId="00CD4403" w14:textId="1CEDD80C" w:rsidR="00CA02EF" w:rsidRDefault="00CA02EF" w:rsidP="00A0052D">
      <w:pPr>
        <w:spacing w:before="78"/>
        <w:ind w:right="493" w:firstLine="1104"/>
        <w:jc w:val="center"/>
      </w:pPr>
    </w:p>
    <w:p w14:paraId="6B85FAFB" w14:textId="6E606851" w:rsidR="00B86B6A" w:rsidRDefault="009D00DE" w:rsidP="009D00DE">
      <w:pPr>
        <w:spacing w:before="78"/>
        <w:ind w:right="493"/>
      </w:pPr>
      <w:r>
        <w:t>* Niepotrzebne skreślić</w:t>
      </w:r>
    </w:p>
    <w:p w14:paraId="6CDAC698" w14:textId="77777777" w:rsidR="002C1CF7" w:rsidRDefault="002C1CF7" w:rsidP="00DF6F7F">
      <w:pPr>
        <w:spacing w:before="78"/>
        <w:ind w:right="493"/>
        <w:rPr>
          <w:sz w:val="20"/>
        </w:rPr>
      </w:pPr>
    </w:p>
    <w:p w14:paraId="5AD57AE5" w14:textId="77777777" w:rsidR="00AC106B" w:rsidRDefault="00AC106B" w:rsidP="00DF6F7F">
      <w:pPr>
        <w:spacing w:before="78"/>
        <w:ind w:right="493"/>
        <w:rPr>
          <w:sz w:val="20"/>
        </w:rPr>
      </w:pPr>
    </w:p>
    <w:p w14:paraId="28BC1B27" w14:textId="64E462EF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 xml:space="preserve">Załącznik Nr </w:t>
      </w:r>
      <w:r w:rsidR="00DF6F7F">
        <w:rPr>
          <w:sz w:val="20"/>
        </w:rPr>
        <w:t>2</w:t>
      </w:r>
      <w:r w:rsidRPr="00186E59">
        <w:rPr>
          <w:sz w:val="20"/>
        </w:rPr>
        <w:t xml:space="preserve"> </w:t>
      </w:r>
    </w:p>
    <w:p w14:paraId="4AD87730" w14:textId="77777777" w:rsidR="00AC106B" w:rsidRDefault="00AC106B" w:rsidP="00AC106B">
      <w:pPr>
        <w:spacing w:before="78"/>
        <w:ind w:left="5103" w:right="493" w:firstLine="1418"/>
      </w:pPr>
      <w:r w:rsidRPr="00CA02EF">
        <w:t>do Uchwały</w:t>
      </w:r>
      <w:r>
        <w:t xml:space="preserve"> Nr XLVII/293/2022</w:t>
      </w:r>
    </w:p>
    <w:p w14:paraId="6D6137AA" w14:textId="77777777" w:rsidR="00AC106B" w:rsidRDefault="00AC106B" w:rsidP="00AC106B">
      <w:pPr>
        <w:spacing w:before="78"/>
        <w:ind w:left="5103" w:right="493" w:firstLine="1418"/>
      </w:pPr>
      <w:r w:rsidRPr="00CA02EF">
        <w:t>Rady Powiatu Grójeckiego</w:t>
      </w:r>
    </w:p>
    <w:p w14:paraId="5EECD897" w14:textId="4A50B9CC" w:rsidR="00186E59" w:rsidRDefault="00186E59" w:rsidP="00186E59">
      <w:pPr>
        <w:spacing w:before="78"/>
        <w:ind w:left="7426" w:right="493"/>
        <w:rPr>
          <w:sz w:val="20"/>
        </w:rPr>
      </w:pPr>
    </w:p>
    <w:p w14:paraId="1B9AB33F" w14:textId="18DB4AFC" w:rsidR="00186E59" w:rsidRDefault="00186E59" w:rsidP="004939E0">
      <w:pPr>
        <w:spacing w:before="78"/>
        <w:ind w:right="493"/>
        <w:rPr>
          <w:sz w:val="20"/>
        </w:rPr>
      </w:pPr>
    </w:p>
    <w:p w14:paraId="0145A2B7" w14:textId="77777777" w:rsidR="00186E59" w:rsidRPr="00186E59" w:rsidRDefault="00186E59" w:rsidP="00186E59">
      <w:pPr>
        <w:spacing w:before="78"/>
        <w:ind w:right="493"/>
        <w:rPr>
          <w:sz w:val="20"/>
        </w:rPr>
      </w:pPr>
    </w:p>
    <w:p w14:paraId="45C91D25" w14:textId="67558B58" w:rsidR="00B106AD" w:rsidRDefault="00B106AD" w:rsidP="00186E59">
      <w:pPr>
        <w:spacing w:before="78"/>
        <w:ind w:left="7426" w:right="493"/>
        <w:rPr>
          <w:sz w:val="20"/>
        </w:rPr>
      </w:pPr>
      <w:r w:rsidRPr="00B106AD">
        <w:rPr>
          <w:sz w:val="20"/>
        </w:rPr>
        <w:t>…………………………</w:t>
      </w:r>
    </w:p>
    <w:p w14:paraId="11C7CC58" w14:textId="77777777" w:rsidR="00B106AD" w:rsidRDefault="00B106AD" w:rsidP="00186E59">
      <w:pPr>
        <w:spacing w:before="78"/>
        <w:ind w:left="7426" w:right="493"/>
        <w:rPr>
          <w:sz w:val="20"/>
        </w:rPr>
      </w:pPr>
    </w:p>
    <w:p w14:paraId="677FFBE7" w14:textId="4F6FDEEB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 xml:space="preserve">Powiatowe Centrum </w:t>
      </w:r>
    </w:p>
    <w:p w14:paraId="33EFBA51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 xml:space="preserve">Pomocy Rodzinie </w:t>
      </w:r>
    </w:p>
    <w:p w14:paraId="0ECB7BDD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w Grójcu</w:t>
      </w:r>
    </w:p>
    <w:p w14:paraId="2F5B76DF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ul. P.O.W. 4A</w:t>
      </w:r>
    </w:p>
    <w:p w14:paraId="62EC1B95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05-600 Grójec</w:t>
      </w:r>
    </w:p>
    <w:p w14:paraId="2C6056D4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</w:p>
    <w:p w14:paraId="188B4CD1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</w:p>
    <w:p w14:paraId="38538284" w14:textId="7777777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………………………………………………</w:t>
      </w:r>
    </w:p>
    <w:p w14:paraId="76C2E229" w14:textId="443578C2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(imię i nazwisko)</w:t>
      </w:r>
    </w:p>
    <w:p w14:paraId="2D6B2CE4" w14:textId="7777777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………………………………………………</w:t>
      </w:r>
    </w:p>
    <w:p w14:paraId="0EBBDDD2" w14:textId="2F2F6C9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(adres)</w:t>
      </w:r>
    </w:p>
    <w:p w14:paraId="58397271" w14:textId="7777777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………………………………………………</w:t>
      </w:r>
    </w:p>
    <w:p w14:paraId="260EE9E5" w14:textId="77777777" w:rsidR="00B106AD" w:rsidRDefault="00B106AD" w:rsidP="00186E59">
      <w:pPr>
        <w:spacing w:before="78"/>
        <w:ind w:right="493"/>
        <w:rPr>
          <w:sz w:val="20"/>
        </w:rPr>
      </w:pPr>
    </w:p>
    <w:p w14:paraId="00C94CDF" w14:textId="7AADF71B" w:rsidR="00186E59" w:rsidRPr="00186E59" w:rsidRDefault="00186E59" w:rsidP="00B106AD">
      <w:pPr>
        <w:spacing w:before="78"/>
        <w:ind w:right="493"/>
        <w:rPr>
          <w:sz w:val="20"/>
        </w:rPr>
      </w:pPr>
    </w:p>
    <w:p w14:paraId="4596BFF5" w14:textId="77777777" w:rsidR="00186E59" w:rsidRPr="00186E59" w:rsidRDefault="00186E59" w:rsidP="00B106AD">
      <w:pPr>
        <w:spacing w:before="78"/>
        <w:ind w:right="493"/>
        <w:jc w:val="center"/>
        <w:rPr>
          <w:sz w:val="20"/>
        </w:rPr>
      </w:pPr>
      <w:r w:rsidRPr="00186E59">
        <w:rPr>
          <w:sz w:val="20"/>
        </w:rPr>
        <w:t>OŚWIADCZENIE</w:t>
      </w:r>
    </w:p>
    <w:p w14:paraId="7752330E" w14:textId="6BCFAC03" w:rsid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Ja niżej podpisany/a oświadczam, że</w:t>
      </w:r>
      <w:r w:rsidR="00B106AD">
        <w:rPr>
          <w:sz w:val="20"/>
        </w:rPr>
        <w:t>:</w:t>
      </w:r>
      <w:r w:rsidRPr="00186E59">
        <w:rPr>
          <w:sz w:val="20"/>
        </w:rPr>
        <w:t xml:space="preserve"> ………………………………………………........................…………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6AD">
        <w:rPr>
          <w:sz w:val="20"/>
        </w:rPr>
        <w:t>…………………………………………………………</w:t>
      </w:r>
    </w:p>
    <w:p w14:paraId="323E5C53" w14:textId="77777777" w:rsidR="00B106AD" w:rsidRPr="00186E59" w:rsidRDefault="00B106AD" w:rsidP="00186E59">
      <w:pPr>
        <w:spacing w:before="78"/>
        <w:ind w:right="493"/>
        <w:rPr>
          <w:sz w:val="20"/>
        </w:rPr>
      </w:pPr>
    </w:p>
    <w:p w14:paraId="16956A00" w14:textId="3988FC6E" w:rsidR="00186E59" w:rsidRPr="00186E59" w:rsidRDefault="00186E59" w:rsidP="00D27659">
      <w:pPr>
        <w:spacing w:before="78"/>
        <w:ind w:right="493"/>
        <w:jc w:val="both"/>
        <w:rPr>
          <w:sz w:val="20"/>
        </w:rPr>
      </w:pPr>
      <w:r w:rsidRPr="00186E59">
        <w:rPr>
          <w:sz w:val="20"/>
        </w:rPr>
        <w:t>Powyższe oświadczenie składam pod rygorem odpowiedzialności karnej za składanie fałszywych oświadczeń</w:t>
      </w:r>
      <w:r w:rsidR="00D27659">
        <w:rPr>
          <w:sz w:val="20"/>
        </w:rPr>
        <w:t xml:space="preserve"> </w:t>
      </w:r>
      <w:r w:rsidRPr="00186E59">
        <w:rPr>
          <w:sz w:val="20"/>
        </w:rPr>
        <w:t>wynikającej z art. 233 § 1 Kodeksu karnego*.</w:t>
      </w:r>
    </w:p>
    <w:p w14:paraId="7D10310D" w14:textId="3DF32C55" w:rsid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Jestem świadomy/a odpowiedzialności karnej za złożenie fałszywego oświadczenia.</w:t>
      </w:r>
    </w:p>
    <w:p w14:paraId="34F89112" w14:textId="57CF9E76" w:rsidR="00B106AD" w:rsidRDefault="00B106AD" w:rsidP="00186E59">
      <w:pPr>
        <w:spacing w:before="78"/>
        <w:ind w:right="493"/>
        <w:rPr>
          <w:sz w:val="20"/>
        </w:rPr>
      </w:pPr>
    </w:p>
    <w:p w14:paraId="52FEF97F" w14:textId="1AB654CE" w:rsidR="00693624" w:rsidRDefault="00693624" w:rsidP="00186E59">
      <w:pPr>
        <w:spacing w:before="78"/>
        <w:ind w:right="493"/>
        <w:rPr>
          <w:sz w:val="20"/>
        </w:rPr>
      </w:pPr>
    </w:p>
    <w:p w14:paraId="5FE02A3E" w14:textId="77777777" w:rsidR="00693624" w:rsidRPr="00186E59" w:rsidRDefault="00693624" w:rsidP="00186E59">
      <w:pPr>
        <w:spacing w:before="78"/>
        <w:ind w:right="493"/>
        <w:rPr>
          <w:sz w:val="20"/>
        </w:rPr>
      </w:pPr>
    </w:p>
    <w:p w14:paraId="7136C29F" w14:textId="77777777" w:rsidR="00186E59" w:rsidRPr="00186E59" w:rsidRDefault="00186E59" w:rsidP="00B106AD">
      <w:pPr>
        <w:spacing w:before="78"/>
        <w:ind w:left="5670" w:right="493"/>
        <w:rPr>
          <w:sz w:val="20"/>
        </w:rPr>
      </w:pPr>
      <w:r w:rsidRPr="00186E59">
        <w:rPr>
          <w:sz w:val="20"/>
        </w:rPr>
        <w:t>……………………………………………</w:t>
      </w:r>
    </w:p>
    <w:p w14:paraId="5CD53430" w14:textId="777A752B" w:rsidR="00186E59" w:rsidRDefault="00186E59" w:rsidP="00B106AD">
      <w:pPr>
        <w:spacing w:before="78"/>
        <w:ind w:left="5670" w:right="493"/>
        <w:jc w:val="center"/>
        <w:rPr>
          <w:sz w:val="20"/>
        </w:rPr>
      </w:pPr>
      <w:r w:rsidRPr="00186E59">
        <w:rPr>
          <w:sz w:val="20"/>
        </w:rPr>
        <w:t>(podpis)</w:t>
      </w:r>
    </w:p>
    <w:p w14:paraId="36BB6896" w14:textId="4EA82074" w:rsidR="00B106AD" w:rsidRDefault="00B106AD" w:rsidP="00B106AD">
      <w:pPr>
        <w:spacing w:before="78"/>
        <w:ind w:left="5670" w:right="493"/>
        <w:rPr>
          <w:sz w:val="20"/>
        </w:rPr>
      </w:pPr>
    </w:p>
    <w:p w14:paraId="22F1D371" w14:textId="32494C9A" w:rsidR="00B106AD" w:rsidRDefault="00B106AD" w:rsidP="00B106AD">
      <w:pPr>
        <w:spacing w:before="78"/>
        <w:ind w:left="5670" w:right="493"/>
        <w:rPr>
          <w:sz w:val="20"/>
        </w:rPr>
      </w:pPr>
    </w:p>
    <w:p w14:paraId="410C6C6A" w14:textId="14A7E864" w:rsidR="00B106AD" w:rsidRDefault="00B106AD" w:rsidP="00B106AD">
      <w:pPr>
        <w:spacing w:before="78"/>
        <w:ind w:left="5670" w:right="493"/>
        <w:rPr>
          <w:sz w:val="20"/>
        </w:rPr>
      </w:pPr>
    </w:p>
    <w:p w14:paraId="088AFB8E" w14:textId="56E1250A" w:rsidR="00B106AD" w:rsidRDefault="00B106AD" w:rsidP="00B106AD">
      <w:pPr>
        <w:spacing w:before="78"/>
        <w:ind w:left="5670" w:right="493"/>
        <w:rPr>
          <w:sz w:val="20"/>
        </w:rPr>
      </w:pPr>
    </w:p>
    <w:p w14:paraId="1656E227" w14:textId="1E2EACC4" w:rsidR="00B106AD" w:rsidRDefault="00B106AD" w:rsidP="00B106AD">
      <w:pPr>
        <w:spacing w:before="78"/>
        <w:ind w:left="5670" w:right="493"/>
        <w:rPr>
          <w:sz w:val="20"/>
        </w:rPr>
      </w:pPr>
    </w:p>
    <w:p w14:paraId="7FA69053" w14:textId="33FBB80A" w:rsidR="00B106AD" w:rsidRDefault="00B106AD" w:rsidP="00B106AD">
      <w:pPr>
        <w:spacing w:before="78"/>
        <w:ind w:left="5670" w:right="493"/>
        <w:rPr>
          <w:sz w:val="20"/>
        </w:rPr>
      </w:pPr>
    </w:p>
    <w:p w14:paraId="0CACDB25" w14:textId="1036C1F7" w:rsidR="00B106AD" w:rsidRPr="00B106AD" w:rsidRDefault="00B106AD" w:rsidP="00B106AD">
      <w:pPr>
        <w:spacing w:before="78"/>
        <w:ind w:right="493"/>
        <w:rPr>
          <w:sz w:val="18"/>
          <w:szCs w:val="18"/>
        </w:rPr>
      </w:pPr>
      <w:r w:rsidRPr="00B106AD">
        <w:rPr>
          <w:sz w:val="18"/>
          <w:szCs w:val="18"/>
        </w:rPr>
        <w:t>*Art. 233 ustawy z dnia 6 czerwca 1997 r. – Kodeks karny:</w:t>
      </w:r>
    </w:p>
    <w:p w14:paraId="1E206E63" w14:textId="0BCBA020" w:rsidR="00B106AD" w:rsidRPr="00B106AD" w:rsidRDefault="00B106AD" w:rsidP="00D27659">
      <w:pPr>
        <w:spacing w:before="78"/>
        <w:ind w:right="493"/>
        <w:jc w:val="both"/>
        <w:rPr>
          <w:sz w:val="18"/>
          <w:szCs w:val="18"/>
        </w:rPr>
      </w:pPr>
      <w:r w:rsidRPr="00B106AD">
        <w:rPr>
          <w:sz w:val="18"/>
          <w:szCs w:val="18"/>
        </w:rPr>
        <w:t>§ 1. Kto, składając zeznanie mające służyć za dowód w postępowaniu sądowym lub w innym postępowaniu prowadzonym na podstawie</w:t>
      </w:r>
      <w:r>
        <w:rPr>
          <w:sz w:val="18"/>
          <w:szCs w:val="18"/>
        </w:rPr>
        <w:t xml:space="preserve"> </w:t>
      </w:r>
      <w:r w:rsidRPr="00B106AD">
        <w:rPr>
          <w:sz w:val="18"/>
          <w:szCs w:val="18"/>
        </w:rPr>
        <w:t>ustawy, zeznaje nieprawdę lub zataja prawdę podlega karze pozbawienia wolności od 6 miesięcy do 8 lat.</w:t>
      </w:r>
    </w:p>
    <w:p w14:paraId="05F35F9D" w14:textId="28B462F0" w:rsidR="00B106AD" w:rsidRDefault="00B106AD" w:rsidP="00B106AD">
      <w:pPr>
        <w:spacing w:before="78"/>
        <w:ind w:right="493"/>
        <w:rPr>
          <w:sz w:val="18"/>
          <w:szCs w:val="18"/>
        </w:rPr>
      </w:pPr>
      <w:r w:rsidRPr="00B106AD">
        <w:rPr>
          <w:sz w:val="18"/>
          <w:szCs w:val="18"/>
        </w:rPr>
        <w:t>§ 6. Przepisy § 1 (...) stosuje się odpowiednio do osoby, która składa fałszywe oświadczenie (...).</w:t>
      </w:r>
    </w:p>
    <w:p w14:paraId="2B444B2F" w14:textId="7605142D" w:rsidR="00DF6F7F" w:rsidRDefault="00DF6F7F" w:rsidP="00B106AD">
      <w:pPr>
        <w:spacing w:before="78"/>
        <w:ind w:right="493"/>
        <w:rPr>
          <w:sz w:val="18"/>
          <w:szCs w:val="18"/>
        </w:rPr>
      </w:pPr>
    </w:p>
    <w:p w14:paraId="3BE3F4D7" w14:textId="3334A490" w:rsidR="00DF6F7F" w:rsidRDefault="00DF6F7F" w:rsidP="00B106AD">
      <w:pPr>
        <w:spacing w:before="78"/>
        <w:ind w:right="493"/>
        <w:rPr>
          <w:sz w:val="18"/>
          <w:szCs w:val="18"/>
        </w:rPr>
      </w:pPr>
    </w:p>
    <w:p w14:paraId="0599F498" w14:textId="7E491B3F" w:rsidR="00DF6F7F" w:rsidRDefault="00DF6F7F" w:rsidP="00B106AD">
      <w:pPr>
        <w:spacing w:before="78"/>
        <w:ind w:right="493"/>
        <w:rPr>
          <w:sz w:val="18"/>
          <w:szCs w:val="18"/>
        </w:rPr>
      </w:pPr>
    </w:p>
    <w:p w14:paraId="55A72A49" w14:textId="090E09AA" w:rsidR="00DF6F7F" w:rsidRDefault="00DF6F7F" w:rsidP="00B106AD">
      <w:pPr>
        <w:spacing w:before="78"/>
        <w:ind w:right="493"/>
        <w:rPr>
          <w:sz w:val="18"/>
          <w:szCs w:val="18"/>
        </w:rPr>
      </w:pPr>
    </w:p>
    <w:sectPr w:rsidR="00DF6F7F" w:rsidSect="00FC1357">
      <w:pgSz w:w="11910" w:h="16840"/>
      <w:pgMar w:top="709" w:right="920" w:bottom="420" w:left="92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908DF" w14:textId="77777777" w:rsidR="005462B2" w:rsidRDefault="005462B2" w:rsidP="00244A39">
      <w:r>
        <w:separator/>
      </w:r>
    </w:p>
  </w:endnote>
  <w:endnote w:type="continuationSeparator" w:id="0">
    <w:p w14:paraId="7729B4FC" w14:textId="77777777" w:rsidR="005462B2" w:rsidRDefault="005462B2" w:rsidP="002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D07A" w14:textId="77777777" w:rsidR="005462B2" w:rsidRDefault="005462B2" w:rsidP="00244A39">
      <w:r>
        <w:separator/>
      </w:r>
    </w:p>
  </w:footnote>
  <w:footnote w:type="continuationSeparator" w:id="0">
    <w:p w14:paraId="72276B93" w14:textId="77777777" w:rsidR="005462B2" w:rsidRDefault="005462B2" w:rsidP="0024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A6C"/>
    <w:multiLevelType w:val="hybridMultilevel"/>
    <w:tmpl w:val="6D24677C"/>
    <w:lvl w:ilvl="0" w:tplc="95C08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631"/>
    <w:multiLevelType w:val="hybridMultilevel"/>
    <w:tmpl w:val="260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8D1"/>
    <w:multiLevelType w:val="hybridMultilevel"/>
    <w:tmpl w:val="CEF6497E"/>
    <w:lvl w:ilvl="0" w:tplc="C0228C28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C580582"/>
    <w:multiLevelType w:val="hybridMultilevel"/>
    <w:tmpl w:val="F514ABB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E027ACB"/>
    <w:multiLevelType w:val="hybridMultilevel"/>
    <w:tmpl w:val="FB4A08C0"/>
    <w:lvl w:ilvl="0" w:tplc="1D56EB2A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AB0"/>
    <w:multiLevelType w:val="hybridMultilevel"/>
    <w:tmpl w:val="507C143A"/>
    <w:lvl w:ilvl="0" w:tplc="C874B90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6C50B0"/>
    <w:multiLevelType w:val="hybridMultilevel"/>
    <w:tmpl w:val="B89CDBF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BBF"/>
    <w:multiLevelType w:val="hybridMultilevel"/>
    <w:tmpl w:val="276EEB4E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1414286"/>
    <w:multiLevelType w:val="hybridMultilevel"/>
    <w:tmpl w:val="F18AEF4C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32F05DE3"/>
    <w:multiLevelType w:val="hybridMultilevel"/>
    <w:tmpl w:val="335E2D8C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38D458AB"/>
    <w:multiLevelType w:val="hybridMultilevel"/>
    <w:tmpl w:val="3A764DB4"/>
    <w:lvl w:ilvl="0" w:tplc="87622C5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CD32E70"/>
    <w:multiLevelType w:val="hybridMultilevel"/>
    <w:tmpl w:val="96EEC8FC"/>
    <w:lvl w:ilvl="0" w:tplc="622CBFF4">
      <w:start w:val="5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2" w15:restartNumberingAfterBreak="0">
    <w:nsid w:val="3CEA23AF"/>
    <w:multiLevelType w:val="hybridMultilevel"/>
    <w:tmpl w:val="5DD4E946"/>
    <w:lvl w:ilvl="0" w:tplc="62A8278C">
      <w:start w:val="3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951"/>
    <w:multiLevelType w:val="hybridMultilevel"/>
    <w:tmpl w:val="A2A66974"/>
    <w:lvl w:ilvl="0" w:tplc="E6307B6C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4B5A74C1"/>
    <w:multiLevelType w:val="hybridMultilevel"/>
    <w:tmpl w:val="CA1403C2"/>
    <w:lvl w:ilvl="0" w:tplc="A268FC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0848"/>
    <w:multiLevelType w:val="hybridMultilevel"/>
    <w:tmpl w:val="F9722332"/>
    <w:lvl w:ilvl="0" w:tplc="9C5848B6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58A61006"/>
    <w:multiLevelType w:val="hybridMultilevel"/>
    <w:tmpl w:val="2E387B1C"/>
    <w:lvl w:ilvl="0" w:tplc="E60CE6B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6295286F"/>
    <w:multiLevelType w:val="hybridMultilevel"/>
    <w:tmpl w:val="CB60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52899"/>
    <w:multiLevelType w:val="hybridMultilevel"/>
    <w:tmpl w:val="10641BD6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 w15:restartNumberingAfterBreak="0">
    <w:nsid w:val="681E14C4"/>
    <w:multiLevelType w:val="hybridMultilevel"/>
    <w:tmpl w:val="F1F272D6"/>
    <w:lvl w:ilvl="0" w:tplc="B9849934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6AAC24B0"/>
    <w:multiLevelType w:val="hybridMultilevel"/>
    <w:tmpl w:val="75E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C43AD"/>
    <w:multiLevelType w:val="hybridMultilevel"/>
    <w:tmpl w:val="28F23078"/>
    <w:lvl w:ilvl="0" w:tplc="F1A263D2">
      <w:start w:val="1"/>
      <w:numFmt w:val="decimal"/>
      <w:lvlText w:val="%1."/>
      <w:lvlJc w:val="left"/>
      <w:pPr>
        <w:ind w:left="92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874B90E">
      <w:start w:val="1"/>
      <w:numFmt w:val="lowerLetter"/>
      <w:lvlText w:val="%2)"/>
      <w:lvlJc w:val="left"/>
      <w:pPr>
        <w:ind w:left="1348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1160FEE">
      <w:numFmt w:val="bullet"/>
      <w:lvlText w:val="•"/>
      <w:lvlJc w:val="left"/>
      <w:pPr>
        <w:ind w:left="2309" w:hanging="286"/>
      </w:pPr>
      <w:rPr>
        <w:rFonts w:hint="default"/>
        <w:lang w:val="pl-PL" w:eastAsia="en-US" w:bidi="ar-SA"/>
      </w:rPr>
    </w:lvl>
    <w:lvl w:ilvl="3" w:tplc="8F2C3056">
      <w:numFmt w:val="bullet"/>
      <w:lvlText w:val="•"/>
      <w:lvlJc w:val="left"/>
      <w:pPr>
        <w:ind w:left="3279" w:hanging="286"/>
      </w:pPr>
      <w:rPr>
        <w:rFonts w:hint="default"/>
        <w:lang w:val="pl-PL" w:eastAsia="en-US" w:bidi="ar-SA"/>
      </w:rPr>
    </w:lvl>
    <w:lvl w:ilvl="4" w:tplc="A1304B60">
      <w:numFmt w:val="bullet"/>
      <w:lvlText w:val="•"/>
      <w:lvlJc w:val="left"/>
      <w:pPr>
        <w:ind w:left="4248" w:hanging="286"/>
      </w:pPr>
      <w:rPr>
        <w:rFonts w:hint="default"/>
        <w:lang w:val="pl-PL" w:eastAsia="en-US" w:bidi="ar-SA"/>
      </w:rPr>
    </w:lvl>
    <w:lvl w:ilvl="5" w:tplc="F97A6CDA">
      <w:numFmt w:val="bullet"/>
      <w:lvlText w:val="•"/>
      <w:lvlJc w:val="left"/>
      <w:pPr>
        <w:ind w:left="5218" w:hanging="286"/>
      </w:pPr>
      <w:rPr>
        <w:rFonts w:hint="default"/>
        <w:lang w:val="pl-PL" w:eastAsia="en-US" w:bidi="ar-SA"/>
      </w:rPr>
    </w:lvl>
    <w:lvl w:ilvl="6" w:tplc="3EEC3D3E">
      <w:numFmt w:val="bullet"/>
      <w:lvlText w:val="•"/>
      <w:lvlJc w:val="left"/>
      <w:pPr>
        <w:ind w:left="6187" w:hanging="286"/>
      </w:pPr>
      <w:rPr>
        <w:rFonts w:hint="default"/>
        <w:lang w:val="pl-PL" w:eastAsia="en-US" w:bidi="ar-SA"/>
      </w:rPr>
    </w:lvl>
    <w:lvl w:ilvl="7" w:tplc="C6F67D86">
      <w:numFmt w:val="bullet"/>
      <w:lvlText w:val="•"/>
      <w:lvlJc w:val="left"/>
      <w:pPr>
        <w:ind w:left="7157" w:hanging="286"/>
      </w:pPr>
      <w:rPr>
        <w:rFonts w:hint="default"/>
        <w:lang w:val="pl-PL" w:eastAsia="en-US" w:bidi="ar-SA"/>
      </w:rPr>
    </w:lvl>
    <w:lvl w:ilvl="8" w:tplc="EA3A30C8">
      <w:numFmt w:val="bullet"/>
      <w:lvlText w:val="•"/>
      <w:lvlJc w:val="left"/>
      <w:pPr>
        <w:ind w:left="8126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757C73E3"/>
    <w:multiLevelType w:val="hybridMultilevel"/>
    <w:tmpl w:val="4D86925E"/>
    <w:lvl w:ilvl="0" w:tplc="95263C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5044D"/>
    <w:multiLevelType w:val="hybridMultilevel"/>
    <w:tmpl w:val="10641BD6"/>
    <w:lvl w:ilvl="0" w:tplc="0415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7A724054"/>
    <w:multiLevelType w:val="hybridMultilevel"/>
    <w:tmpl w:val="13D4EC80"/>
    <w:lvl w:ilvl="0" w:tplc="25FCB340">
      <w:start w:val="5"/>
      <w:numFmt w:val="bullet"/>
      <w:lvlText w:val=""/>
      <w:lvlJc w:val="left"/>
      <w:pPr>
        <w:ind w:left="14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3"/>
  </w:num>
  <w:num w:numId="5">
    <w:abstractNumId w:val="13"/>
  </w:num>
  <w:num w:numId="6">
    <w:abstractNumId w:val="1"/>
  </w:num>
  <w:num w:numId="7">
    <w:abstractNumId w:val="20"/>
  </w:num>
  <w:num w:numId="8">
    <w:abstractNumId w:val="17"/>
  </w:num>
  <w:num w:numId="9">
    <w:abstractNumId w:val="22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12"/>
  </w:num>
  <w:num w:numId="17">
    <w:abstractNumId w:val="4"/>
  </w:num>
  <w:num w:numId="18">
    <w:abstractNumId w:val="16"/>
  </w:num>
  <w:num w:numId="19">
    <w:abstractNumId w:val="7"/>
  </w:num>
  <w:num w:numId="20">
    <w:abstractNumId w:val="8"/>
  </w:num>
  <w:num w:numId="21">
    <w:abstractNumId w:val="18"/>
  </w:num>
  <w:num w:numId="22">
    <w:abstractNumId w:val="24"/>
  </w:num>
  <w:num w:numId="23">
    <w:abstractNumId w:val="11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39"/>
    <w:rsid w:val="00040503"/>
    <w:rsid w:val="0011084A"/>
    <w:rsid w:val="00186E59"/>
    <w:rsid w:val="001937AE"/>
    <w:rsid w:val="00196B3F"/>
    <w:rsid w:val="001F2031"/>
    <w:rsid w:val="00244A39"/>
    <w:rsid w:val="002958AF"/>
    <w:rsid w:val="002C1CF7"/>
    <w:rsid w:val="002F751D"/>
    <w:rsid w:val="00306AB8"/>
    <w:rsid w:val="003567FB"/>
    <w:rsid w:val="00365170"/>
    <w:rsid w:val="003B068D"/>
    <w:rsid w:val="003B7A52"/>
    <w:rsid w:val="004513DC"/>
    <w:rsid w:val="004939E0"/>
    <w:rsid w:val="004E7EB1"/>
    <w:rsid w:val="00501A18"/>
    <w:rsid w:val="00521019"/>
    <w:rsid w:val="005462B2"/>
    <w:rsid w:val="005B1036"/>
    <w:rsid w:val="005D44D8"/>
    <w:rsid w:val="00693624"/>
    <w:rsid w:val="006B18E6"/>
    <w:rsid w:val="006E4E22"/>
    <w:rsid w:val="007705CB"/>
    <w:rsid w:val="00771CCD"/>
    <w:rsid w:val="007A5F06"/>
    <w:rsid w:val="007B0D83"/>
    <w:rsid w:val="007E4E95"/>
    <w:rsid w:val="00845409"/>
    <w:rsid w:val="00942B7F"/>
    <w:rsid w:val="00967388"/>
    <w:rsid w:val="009B12AB"/>
    <w:rsid w:val="009D00DE"/>
    <w:rsid w:val="00A0052D"/>
    <w:rsid w:val="00A3184A"/>
    <w:rsid w:val="00A6744F"/>
    <w:rsid w:val="00A87C0D"/>
    <w:rsid w:val="00AC106B"/>
    <w:rsid w:val="00AC1849"/>
    <w:rsid w:val="00AD7B51"/>
    <w:rsid w:val="00AE5680"/>
    <w:rsid w:val="00B106AD"/>
    <w:rsid w:val="00B30BB3"/>
    <w:rsid w:val="00B86B6A"/>
    <w:rsid w:val="00BB6999"/>
    <w:rsid w:val="00BD1202"/>
    <w:rsid w:val="00BE1294"/>
    <w:rsid w:val="00C10852"/>
    <w:rsid w:val="00C14D0A"/>
    <w:rsid w:val="00C16076"/>
    <w:rsid w:val="00C33135"/>
    <w:rsid w:val="00C45239"/>
    <w:rsid w:val="00CA02EF"/>
    <w:rsid w:val="00CA74C3"/>
    <w:rsid w:val="00CD6D96"/>
    <w:rsid w:val="00CF1B68"/>
    <w:rsid w:val="00D27659"/>
    <w:rsid w:val="00D31CDB"/>
    <w:rsid w:val="00D859DA"/>
    <w:rsid w:val="00DE605F"/>
    <w:rsid w:val="00DF6F7F"/>
    <w:rsid w:val="00E02439"/>
    <w:rsid w:val="00E24F64"/>
    <w:rsid w:val="00E4318A"/>
    <w:rsid w:val="00E957E9"/>
    <w:rsid w:val="00EC69A6"/>
    <w:rsid w:val="00ED1CEA"/>
    <w:rsid w:val="00EE1F53"/>
    <w:rsid w:val="00F11A4D"/>
    <w:rsid w:val="00F26315"/>
    <w:rsid w:val="00F770F4"/>
    <w:rsid w:val="00FA3336"/>
    <w:rsid w:val="00FB06A0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76D53"/>
  <w15:chartTrackingRefBased/>
  <w15:docId w15:val="{9A3FFCA5-B674-4146-946F-3C8C4BE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44A3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A3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44A39"/>
    <w:pPr>
      <w:ind w:left="1348" w:right="495" w:hanging="28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6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86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A92B-33DF-4047-89D8-083F7747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Zalewski</dc:creator>
  <cp:keywords/>
  <dc:description/>
  <cp:lastModifiedBy>Ineza Banach</cp:lastModifiedBy>
  <cp:revision>4</cp:revision>
  <cp:lastPrinted>2022-01-28T13:24:00Z</cp:lastPrinted>
  <dcterms:created xsi:type="dcterms:W3CDTF">2022-01-31T11:07:00Z</dcterms:created>
  <dcterms:modified xsi:type="dcterms:W3CDTF">2022-03-02T12:34:00Z</dcterms:modified>
</cp:coreProperties>
</file>