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49" w:rsidRDefault="000E0E49" w:rsidP="000E0E49">
      <w:pPr>
        <w:shd w:val="clear" w:color="auto" w:fill="FFFFFF"/>
        <w:spacing w:after="75" w:line="360" w:lineRule="auto"/>
        <w:contextualSpacing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:rsidR="000E0E49" w:rsidRDefault="000E0E49" w:rsidP="000E0E49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XLVII/    /2022 </w:t>
      </w:r>
    </w:p>
    <w:p w:rsidR="000E0E49" w:rsidRDefault="000E0E49" w:rsidP="000E0E49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RADA POWIATU GRÓJECKIEGO</w:t>
      </w:r>
    </w:p>
    <w:p w:rsidR="000E0E49" w:rsidRDefault="005F4DAE" w:rsidP="000E0E49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0E0E4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……………..</w:t>
      </w:r>
      <w:r w:rsidR="000E0E4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2022 r. </w:t>
      </w:r>
    </w:p>
    <w:p w:rsidR="000E0E49" w:rsidRDefault="000E0E49" w:rsidP="000E0E49">
      <w:pPr>
        <w:shd w:val="clear" w:color="auto" w:fill="FFFFFF"/>
        <w:spacing w:after="75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75" w:line="360" w:lineRule="auto"/>
        <w:contextualSpacing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0E0E49" w:rsidRDefault="000E0E49" w:rsidP="000E0E49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skargi na działalność Starosty Grójeckiego.   </w:t>
      </w:r>
    </w:p>
    <w:p w:rsidR="000E0E49" w:rsidRDefault="000E0E49" w:rsidP="000E0E4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 ustawy z dnia 5 czerwca 1998 r. o samorządzie powiatowym (Dz. U. z 2019 r. poz. 511 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 w zw. z art. 229 pkt 4 kodeksu postępowania administracyjnego uchwala się, co następuje: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1</w:t>
      </w:r>
    </w:p>
    <w:p w:rsidR="000E0E49" w:rsidRPr="00880718" w:rsidRDefault="000E0E49" w:rsidP="00880718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Uznaje się skargę złożoną przez </w:t>
      </w:r>
      <w:r w:rsidR="00880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mieszkańca Powiatu Grójeckiego </w:t>
      </w:r>
      <w:r w:rsidR="0088071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na działalność Starosty Grójeckiego w zakresie </w:t>
      </w:r>
      <w:r w:rsidR="005F4DAE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funkcjonowania</w:t>
      </w:r>
      <w:r w:rsidR="0088071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Wydziału Komunikacji i Transportu 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za zasadną/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niezasadną. 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2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dla sposobu rozpatrzenia skargi stanowi załącznik do uchwały. 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3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skargi Przewodniczący Rady zawiadomi skarżącego. 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E0E49" w:rsidRDefault="000E0E49" w:rsidP="00502B90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UZASADNIENIE</w:t>
      </w:r>
    </w:p>
    <w:p w:rsidR="004D49C6" w:rsidRPr="00502B90" w:rsidRDefault="004D49C6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4D49C6" w:rsidRPr="00502B90" w:rsidRDefault="004D49C6" w:rsidP="004D49C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B90">
        <w:rPr>
          <w:rFonts w:ascii="Arial" w:hAnsi="Arial" w:cs="Arial"/>
          <w:sz w:val="24"/>
          <w:szCs w:val="24"/>
        </w:rPr>
        <w:t xml:space="preserve">Wojewoda Mazowiecki pismem o znakach WK-III.1411.161.2021.ŁS z dnia </w:t>
      </w:r>
      <w:r w:rsidR="00F84F9E">
        <w:rPr>
          <w:rFonts w:ascii="Arial" w:hAnsi="Arial" w:cs="Arial"/>
          <w:sz w:val="24"/>
          <w:szCs w:val="24"/>
        </w:rPr>
        <w:br/>
      </w:r>
      <w:r w:rsidRPr="00502B90">
        <w:rPr>
          <w:rFonts w:ascii="Arial" w:hAnsi="Arial" w:cs="Arial"/>
          <w:sz w:val="24"/>
          <w:szCs w:val="24"/>
        </w:rPr>
        <w:t xml:space="preserve">29 grudnia 2021 r. przesłał do Rady Powiatu Grójeckiego skargę mieszkańca na działania Starosty Grójeckiego dot. działalności Wydziału Komunikacji i Transportu.  </w:t>
      </w:r>
    </w:p>
    <w:p w:rsidR="004D49C6" w:rsidRPr="00502B90" w:rsidRDefault="004D49C6" w:rsidP="004D49C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B90">
        <w:rPr>
          <w:rFonts w:ascii="Arial" w:hAnsi="Arial" w:cs="Arial"/>
          <w:sz w:val="24"/>
          <w:szCs w:val="24"/>
        </w:rPr>
        <w:t>Skarga została skierowana na posiedzenie Ko</w:t>
      </w:r>
      <w:r w:rsidR="00502B90">
        <w:rPr>
          <w:rFonts w:ascii="Arial" w:hAnsi="Arial" w:cs="Arial"/>
          <w:sz w:val="24"/>
          <w:szCs w:val="24"/>
        </w:rPr>
        <w:t>misji Skarg, Wniosków i Petycji</w:t>
      </w:r>
      <w:r w:rsidRPr="00502B90">
        <w:rPr>
          <w:rFonts w:ascii="Arial" w:hAnsi="Arial" w:cs="Arial"/>
          <w:sz w:val="24"/>
          <w:szCs w:val="24"/>
        </w:rPr>
        <w:t>, które odbyło się</w:t>
      </w:r>
      <w:r w:rsidR="00502B90">
        <w:rPr>
          <w:rFonts w:ascii="Arial" w:hAnsi="Arial" w:cs="Arial"/>
          <w:sz w:val="24"/>
          <w:szCs w:val="24"/>
        </w:rPr>
        <w:t xml:space="preserve"> </w:t>
      </w:r>
      <w:r w:rsidR="00337EC1">
        <w:rPr>
          <w:rFonts w:ascii="Arial" w:hAnsi="Arial" w:cs="Arial"/>
          <w:sz w:val="24"/>
          <w:szCs w:val="24"/>
        </w:rPr>
        <w:t xml:space="preserve">16 </w:t>
      </w:r>
      <w:r w:rsidR="00502B90">
        <w:rPr>
          <w:rFonts w:ascii="Arial" w:hAnsi="Arial" w:cs="Arial"/>
          <w:sz w:val="24"/>
          <w:szCs w:val="24"/>
        </w:rPr>
        <w:t xml:space="preserve">lutego </w:t>
      </w:r>
      <w:r w:rsidRPr="00502B90">
        <w:rPr>
          <w:rFonts w:ascii="Arial" w:hAnsi="Arial" w:cs="Arial"/>
          <w:sz w:val="24"/>
          <w:szCs w:val="24"/>
        </w:rPr>
        <w:t xml:space="preserve">2022 r. </w:t>
      </w:r>
    </w:p>
    <w:p w:rsidR="0001248E" w:rsidRPr="00502B90" w:rsidRDefault="00502B90" w:rsidP="000124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Obecny na posiedzeniu</w:t>
      </w:r>
      <w:r w:rsidR="004D49C6" w:rsidRPr="0050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Z-ca</w:t>
      </w:r>
      <w:r w:rsidR="004D49C6" w:rsidRPr="00502B90">
        <w:rPr>
          <w:rFonts w:ascii="Arial" w:hAnsi="Arial" w:cs="Arial"/>
          <w:sz w:val="24"/>
          <w:szCs w:val="24"/>
        </w:rPr>
        <w:t xml:space="preserve"> Naczelnika Wydz. Kom</w:t>
      </w:r>
      <w:r w:rsidR="005F135A" w:rsidRPr="00502B90">
        <w:rPr>
          <w:rFonts w:ascii="Arial" w:hAnsi="Arial" w:cs="Arial"/>
          <w:sz w:val="24"/>
          <w:szCs w:val="24"/>
        </w:rPr>
        <w:t>unikacji i Transportu</w:t>
      </w:r>
      <w:r>
        <w:rPr>
          <w:rFonts w:ascii="Arial" w:hAnsi="Arial" w:cs="Arial"/>
          <w:sz w:val="24"/>
          <w:szCs w:val="24"/>
        </w:rPr>
        <w:t xml:space="preserve">, </w:t>
      </w:r>
      <w:r w:rsidR="008E101C" w:rsidRPr="00502B90">
        <w:rPr>
          <w:rFonts w:ascii="Arial" w:hAnsi="Arial" w:cs="Arial"/>
          <w:sz w:val="24"/>
          <w:szCs w:val="24"/>
        </w:rPr>
        <w:t>przedstawił sprawę</w:t>
      </w:r>
      <w:r w:rsidR="0001248E" w:rsidRPr="00502B90">
        <w:rPr>
          <w:rFonts w:ascii="Arial" w:hAnsi="Arial" w:cs="Arial"/>
          <w:sz w:val="24"/>
          <w:szCs w:val="24"/>
        </w:rPr>
        <w:t xml:space="preserve"> informując, że w dniu 07.10.2021r. wpłynęło od Skarżącego zawiadomienie przez e-PUAP o nabyciu pojazdu. Do wniosku dołączono skan umowy kupna sprzedaży. Skarżący otrzymał informacje dot. uzupełnienia zawiadomienia </w:t>
      </w:r>
      <w:r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 xml:space="preserve">o brakujące dokumenty (brak ciągłości umów) oraz wyjaśnienie daty zawarcia umowy. W dniu 20.12.2021r. Skarżący zgłosił się z wnioskiem o rejestrację pojazdu. </w:t>
      </w:r>
      <w:r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 xml:space="preserve">Do wniosku dołączył brakujące dokumentu  oraz zaświadczenie o utraconej Karcie Pojazdu, dowód rejestracyjny i tablicę rejestracyjną. Po weryfikacji dokumentów stwierdzono, że dalej jest błędna data zakupu na umowie. Skarżący oświadczył, </w:t>
      </w:r>
      <w:r w:rsidR="009E685C"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>że omyłkowo została wpisana data i w obecności urzędnika dokonał korekty. Następnie został poinformo</w:t>
      </w:r>
      <w:r w:rsidR="00BD66E4">
        <w:rPr>
          <w:rFonts w:ascii="Arial" w:hAnsi="Arial" w:cs="Arial"/>
          <w:sz w:val="24"/>
          <w:szCs w:val="24"/>
        </w:rPr>
        <w:t>wany, że zostanie wszczęte postę</w:t>
      </w:r>
      <w:bookmarkStart w:id="0" w:name="_GoBack"/>
      <w:bookmarkEnd w:id="0"/>
      <w:r w:rsidR="0001248E" w:rsidRPr="00502B90">
        <w:rPr>
          <w:rFonts w:ascii="Arial" w:hAnsi="Arial" w:cs="Arial"/>
          <w:sz w:val="24"/>
          <w:szCs w:val="24"/>
        </w:rPr>
        <w:t xml:space="preserve">powanie administracyjne </w:t>
      </w:r>
      <w:r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 xml:space="preserve">o nieterminowym zgłoszeniu nabycia w/w pojazdu. W dniu 20.12.2021r. zostało wysłane </w:t>
      </w:r>
      <w:r>
        <w:rPr>
          <w:rFonts w:ascii="Arial" w:hAnsi="Arial" w:cs="Arial"/>
          <w:sz w:val="24"/>
          <w:szCs w:val="24"/>
        </w:rPr>
        <w:t>zawiadomienie o wszczęciu postę</w:t>
      </w:r>
      <w:r w:rsidR="0001248E" w:rsidRPr="00502B90">
        <w:rPr>
          <w:rFonts w:ascii="Arial" w:hAnsi="Arial" w:cs="Arial"/>
          <w:sz w:val="24"/>
          <w:szCs w:val="24"/>
        </w:rPr>
        <w:t xml:space="preserve">powania administracyjnego </w:t>
      </w:r>
      <w:r w:rsidR="009E685C"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>za przekroczenie ustawowego terminu na zgłoszenie nabycia. W dniu 28.12.2021r. Skarżący złożył wyjaśnienie do</w:t>
      </w:r>
      <w:r>
        <w:rPr>
          <w:rFonts w:ascii="Arial" w:hAnsi="Arial" w:cs="Arial"/>
          <w:sz w:val="24"/>
          <w:szCs w:val="24"/>
        </w:rPr>
        <w:t xml:space="preserve"> zawiadomienia o wszczętym postę</w:t>
      </w:r>
      <w:r w:rsidR="0001248E" w:rsidRPr="00502B90">
        <w:rPr>
          <w:rFonts w:ascii="Arial" w:hAnsi="Arial" w:cs="Arial"/>
          <w:sz w:val="24"/>
          <w:szCs w:val="24"/>
        </w:rPr>
        <w:t xml:space="preserve">powaniu. </w:t>
      </w:r>
      <w:r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 xml:space="preserve">Po wnikliwej analizie złożonych wyjaśnień oraz po konsultacji z radcą prawnym urzędu, </w:t>
      </w:r>
      <w:r>
        <w:rPr>
          <w:rFonts w:ascii="Arial" w:hAnsi="Arial" w:cs="Arial"/>
          <w:sz w:val="24"/>
          <w:szCs w:val="24"/>
        </w:rPr>
        <w:t>została wydana</w:t>
      </w:r>
      <w:r w:rsidR="0001248E" w:rsidRPr="0050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decyzja</w:t>
      </w:r>
      <w:r w:rsidR="0001248E" w:rsidRPr="00502B90">
        <w:rPr>
          <w:rFonts w:ascii="Arial" w:hAnsi="Arial" w:cs="Arial"/>
          <w:sz w:val="24"/>
          <w:szCs w:val="24"/>
        </w:rPr>
        <w:t xml:space="preserve"> o umorzeniu postępowania administracyjnego </w:t>
      </w:r>
      <w:r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 xml:space="preserve">w przedmiotowej sprawie. Wszczynanie przez organ postępowań administracyjnych </w:t>
      </w:r>
      <w:r>
        <w:rPr>
          <w:rFonts w:ascii="Arial" w:hAnsi="Arial" w:cs="Arial"/>
          <w:sz w:val="24"/>
          <w:szCs w:val="24"/>
        </w:rPr>
        <w:br/>
        <w:t>z urzędu jest normalną praktyką</w:t>
      </w:r>
      <w:r w:rsidR="0001248E" w:rsidRPr="00502B90">
        <w:rPr>
          <w:rFonts w:ascii="Arial" w:hAnsi="Arial" w:cs="Arial"/>
          <w:sz w:val="24"/>
          <w:szCs w:val="24"/>
        </w:rPr>
        <w:t xml:space="preserve"> w urzędach administracji publicznej zgodnie z art. 61 </w:t>
      </w:r>
      <w:r w:rsidR="0001248E" w:rsidRPr="00502B90">
        <w:rPr>
          <w:rFonts w:ascii="Arial" w:hAnsi="Arial" w:cs="Arial"/>
          <w:color w:val="404040"/>
          <w:sz w:val="24"/>
          <w:szCs w:val="24"/>
          <w:shd w:val="clear" w:color="auto" w:fill="FFFFFF"/>
        </w:rPr>
        <w:t>§1</w:t>
      </w:r>
      <w:r w:rsidR="0001248E" w:rsidRPr="00502B90">
        <w:rPr>
          <w:rFonts w:ascii="Arial" w:hAnsi="Arial" w:cs="Arial"/>
          <w:sz w:val="24"/>
          <w:szCs w:val="24"/>
        </w:rPr>
        <w:t xml:space="preserve"> w związku art. 10 </w:t>
      </w:r>
      <w:r w:rsidR="0001248E" w:rsidRPr="00502B90">
        <w:rPr>
          <w:rFonts w:ascii="Arial" w:hAnsi="Arial" w:cs="Arial"/>
          <w:color w:val="404040"/>
          <w:sz w:val="24"/>
          <w:szCs w:val="24"/>
          <w:shd w:val="clear" w:color="auto" w:fill="FFFFFF"/>
        </w:rPr>
        <w:t>§</w:t>
      </w:r>
      <w:r w:rsidR="0001248E" w:rsidRPr="00502B90">
        <w:rPr>
          <w:rFonts w:ascii="Arial" w:hAnsi="Arial" w:cs="Arial"/>
          <w:sz w:val="24"/>
          <w:szCs w:val="24"/>
        </w:rPr>
        <w:t xml:space="preserve">1 ustawy z dnia 14 czerwca 1960r.- KPA Dz. U z 2021r. poz.735, a także umarzanie ich po przyjęciu wyjaśnień i przedstawieniu dowodów w sprawie, zgodnie z art.104 oraz art. 105 ustawy z dnia 14 czerwca 1960r.- KPA (Dz. U Z 2021r. poz.735 KPA). Biorąc powyższe pod uwagę skarga złożona przez mieszkańca Powiatu Grójeckiego jest bezzasadna gdyż dotyczy ona przepisów prawa, z którymi nie zgadzał się Skarżący, niż konkretnych pracowników i ich </w:t>
      </w:r>
      <w:proofErr w:type="spellStart"/>
      <w:r w:rsidR="0001248E" w:rsidRPr="00502B90">
        <w:rPr>
          <w:rFonts w:ascii="Arial" w:hAnsi="Arial" w:cs="Arial"/>
          <w:sz w:val="24"/>
          <w:szCs w:val="24"/>
        </w:rPr>
        <w:t>zachowań</w:t>
      </w:r>
      <w:proofErr w:type="spellEnd"/>
      <w:r w:rsidR="0001248E" w:rsidRPr="00502B90">
        <w:rPr>
          <w:rFonts w:ascii="Arial" w:hAnsi="Arial" w:cs="Arial"/>
          <w:sz w:val="24"/>
          <w:szCs w:val="24"/>
        </w:rPr>
        <w:t xml:space="preserve">. </w:t>
      </w:r>
    </w:p>
    <w:p w:rsidR="0001248E" w:rsidRPr="00502B90" w:rsidRDefault="0001248E" w:rsidP="000124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B90">
        <w:rPr>
          <w:rFonts w:ascii="Arial" w:hAnsi="Arial" w:cs="Arial"/>
          <w:sz w:val="24"/>
          <w:szCs w:val="24"/>
        </w:rPr>
        <w:lastRenderedPageBreak/>
        <w:t xml:space="preserve">Komisja Skarg, Wniosków i Petycji </w:t>
      </w:r>
      <w:r w:rsidR="00502B90" w:rsidRPr="00502B90">
        <w:rPr>
          <w:rFonts w:ascii="Arial" w:hAnsi="Arial" w:cs="Arial"/>
          <w:sz w:val="24"/>
          <w:szCs w:val="24"/>
        </w:rPr>
        <w:t>po zapoznaniu się ze skargą oraz wysłuchaniu Z-</w:t>
      </w:r>
      <w:proofErr w:type="spellStart"/>
      <w:r w:rsidR="00502B90" w:rsidRPr="00502B90">
        <w:rPr>
          <w:rFonts w:ascii="Arial" w:hAnsi="Arial" w:cs="Arial"/>
          <w:sz w:val="24"/>
          <w:szCs w:val="24"/>
        </w:rPr>
        <w:t>cy</w:t>
      </w:r>
      <w:proofErr w:type="spellEnd"/>
      <w:r w:rsidR="00502B90" w:rsidRPr="00502B90">
        <w:rPr>
          <w:rFonts w:ascii="Arial" w:hAnsi="Arial" w:cs="Arial"/>
          <w:sz w:val="24"/>
          <w:szCs w:val="24"/>
        </w:rPr>
        <w:t xml:space="preserve"> Naczelnika Wydz. Komunikacji i Transportu </w:t>
      </w:r>
      <w:r w:rsidRPr="00502B90">
        <w:rPr>
          <w:rFonts w:ascii="Arial" w:hAnsi="Arial" w:cs="Arial"/>
          <w:sz w:val="24"/>
          <w:szCs w:val="24"/>
        </w:rPr>
        <w:t xml:space="preserve">uważa skargę za </w:t>
      </w:r>
      <w:r w:rsidR="00502B90" w:rsidRPr="00502B90">
        <w:rPr>
          <w:rFonts w:ascii="Arial" w:hAnsi="Arial" w:cs="Arial"/>
          <w:sz w:val="24"/>
          <w:szCs w:val="24"/>
        </w:rPr>
        <w:t xml:space="preserve">niezasadną. </w:t>
      </w:r>
      <w:r w:rsidRPr="00502B90">
        <w:rPr>
          <w:rFonts w:ascii="Arial" w:hAnsi="Arial" w:cs="Arial"/>
          <w:sz w:val="24"/>
          <w:szCs w:val="24"/>
        </w:rPr>
        <w:t xml:space="preserve"> </w:t>
      </w:r>
    </w:p>
    <w:p w:rsidR="00502B90" w:rsidRPr="00502B90" w:rsidRDefault="00502B90" w:rsidP="000124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2B90" w:rsidRPr="00502B90" w:rsidRDefault="00502B90" w:rsidP="00502B90">
      <w:pPr>
        <w:pStyle w:val="Standard"/>
        <w:spacing w:line="360" w:lineRule="auto"/>
        <w:ind w:firstLine="708"/>
        <w:jc w:val="both"/>
        <w:rPr>
          <w:rFonts w:ascii="Arial" w:hAnsi="Arial"/>
        </w:rPr>
      </w:pPr>
      <w:r w:rsidRPr="00502B90">
        <w:rPr>
          <w:rFonts w:ascii="Arial" w:hAnsi="Arial"/>
          <w:color w:val="000000"/>
        </w:rPr>
        <w:t xml:space="preserve">W związku z powyższym Rada Powiatu po zapoznaniu się ze stanowiskiem Komisji Skarg, Wniosków i Petycji uznaje skargę za </w:t>
      </w:r>
      <w:r w:rsidRPr="00502B90">
        <w:rPr>
          <w:rFonts w:ascii="Arial" w:hAnsi="Arial"/>
          <w:b/>
          <w:color w:val="000000"/>
        </w:rPr>
        <w:t>niezasadną/zasadną.</w:t>
      </w:r>
    </w:p>
    <w:p w:rsidR="00FD0AC5" w:rsidRDefault="00FD0AC5"/>
    <w:sectPr w:rsidR="00FD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49"/>
    <w:rsid w:val="0001248E"/>
    <w:rsid w:val="000E0E49"/>
    <w:rsid w:val="00337EC1"/>
    <w:rsid w:val="004D49C6"/>
    <w:rsid w:val="00502B90"/>
    <w:rsid w:val="005F135A"/>
    <w:rsid w:val="005F4DAE"/>
    <w:rsid w:val="00880718"/>
    <w:rsid w:val="008E101C"/>
    <w:rsid w:val="008F382F"/>
    <w:rsid w:val="009E685C"/>
    <w:rsid w:val="00BD66E4"/>
    <w:rsid w:val="00F84F9E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EABE-FC84-4356-8170-B910A308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4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02B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17</cp:revision>
  <cp:lastPrinted>2022-02-16T14:19:00Z</cp:lastPrinted>
  <dcterms:created xsi:type="dcterms:W3CDTF">2022-01-12T10:50:00Z</dcterms:created>
  <dcterms:modified xsi:type="dcterms:W3CDTF">2022-02-16T14:25:00Z</dcterms:modified>
</cp:coreProperties>
</file>