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PODINSPEKTORA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A77103">
        <w:rPr>
          <w:rStyle w:val="Hipercze"/>
          <w:rFonts w:ascii="Times New Roman" w:hAnsi="Times New Roman" w:cs="Times New Roman"/>
          <w:b/>
          <w:color w:val="auto"/>
          <w:u w:val="none"/>
        </w:rPr>
        <w:t>BUDOWNICTWA I ARCHITEKTURY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:rsidR="002976A6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</w:p>
    <w:p w:rsidR="002976A6" w:rsidRPr="002976A6" w:rsidRDefault="00C61E04" w:rsidP="002976A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>wyższe:</w:t>
      </w:r>
      <w:r w:rsidRPr="008B5697">
        <w:rPr>
          <w:rFonts w:ascii="Times New Roman" w:hAnsi="Times New Roman" w:cs="Times New Roman"/>
          <w:sz w:val="24"/>
          <w:szCs w:val="24"/>
        </w:rPr>
        <w:t xml:space="preserve"> </w:t>
      </w:r>
      <w:r w:rsidR="002976A6">
        <w:rPr>
          <w:rFonts w:ascii="Times New Roman" w:hAnsi="Times New Roman" w:cs="Times New Roman"/>
          <w:sz w:val="24"/>
          <w:szCs w:val="24"/>
        </w:rPr>
        <w:t xml:space="preserve">budowlane lub pokrewne, planowanie przestrzenne, prawo administracyjne, </w:t>
      </w:r>
    </w:p>
    <w:p w:rsidR="002976A6" w:rsidRPr="002976A6" w:rsidRDefault="002976A6" w:rsidP="002976A6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F16D1D" w:rsidRPr="008B5697" w:rsidRDefault="002976A6" w:rsidP="002976A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średnie:</w:t>
      </w:r>
      <w:r>
        <w:rPr>
          <w:rFonts w:ascii="Times New Roman" w:hAnsi="Times New Roman" w:cs="Times New Roman"/>
          <w:sz w:val="24"/>
          <w:szCs w:val="24"/>
        </w:rPr>
        <w:t xml:space="preserve"> budowlane, architektoniczne, instalacje sanitarne, instalacje elektryczne;</w:t>
      </w:r>
      <w:r w:rsidR="00D831B7" w:rsidRPr="008B5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D1D" w:rsidRPr="00F16D1D" w:rsidRDefault="00F16D1D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D1D">
        <w:rPr>
          <w:rFonts w:ascii="Times New Roman" w:hAnsi="Times New Roman" w:cs="Times New Roman"/>
          <w:b/>
          <w:sz w:val="24"/>
          <w:szCs w:val="24"/>
        </w:rPr>
        <w:t>doświadczenie zawodowe: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617">
        <w:rPr>
          <w:rFonts w:ascii="Times New Roman" w:hAnsi="Times New Roman" w:cs="Times New Roman"/>
          <w:sz w:val="24"/>
          <w:szCs w:val="24"/>
        </w:rPr>
        <w:t xml:space="preserve">wykształcenie średnie – 3 </w:t>
      </w:r>
      <w:r w:rsidR="002976A6">
        <w:rPr>
          <w:rFonts w:ascii="Times New Roman" w:hAnsi="Times New Roman" w:cs="Times New Roman"/>
          <w:sz w:val="24"/>
          <w:szCs w:val="24"/>
        </w:rPr>
        <w:t>lata pracy w zawodzie zgodnym z wykształceniem</w:t>
      </w:r>
      <w:r w:rsidR="00A04EA2">
        <w:rPr>
          <w:rFonts w:ascii="Times New Roman" w:hAnsi="Times New Roman" w:cs="Times New Roman"/>
          <w:sz w:val="24"/>
          <w:szCs w:val="24"/>
        </w:rPr>
        <w:t>;</w:t>
      </w:r>
    </w:p>
    <w:p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1D">
        <w:rPr>
          <w:rFonts w:ascii="Times New Roman" w:hAnsi="Times New Roman" w:cs="Times New Roman"/>
          <w:sz w:val="24"/>
          <w:szCs w:val="24"/>
        </w:rPr>
        <w:t xml:space="preserve">obsługa </w:t>
      </w:r>
      <w:r w:rsidR="00D95201" w:rsidRPr="00F16D1D">
        <w:rPr>
          <w:rFonts w:ascii="Times New Roman" w:hAnsi="Times New Roman" w:cs="Times New Roman"/>
          <w:sz w:val="24"/>
          <w:szCs w:val="24"/>
        </w:rPr>
        <w:t>komputera</w:t>
      </w:r>
      <w:r w:rsidR="00A77103" w:rsidRPr="00F16D1D">
        <w:rPr>
          <w:rFonts w:ascii="Times New Roman" w:hAnsi="Times New Roman" w:cs="Times New Roman"/>
          <w:sz w:val="24"/>
          <w:szCs w:val="24"/>
        </w:rPr>
        <w:t>: znajomość MS Office (Word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:rsidR="00E6618A" w:rsidRPr="008B5697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103" w:rsidRPr="00A77103" w:rsidRDefault="00446A7B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ustawy 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z dnia z </w:t>
      </w:r>
      <w:r w:rsidR="00A77103">
        <w:rPr>
          <w:rFonts w:ascii="Times New Roman" w:hAnsi="Times New Roman" w:cs="Times New Roman"/>
          <w:sz w:val="24"/>
          <w:szCs w:val="24"/>
        </w:rPr>
        <w:t xml:space="preserve">10 maja 1990 r. Przepisy wprowadzające ustawę o samorządzie terytorialnym i ustawę o pracownikach samorządowych (Dz. U. </w:t>
      </w:r>
      <w:r w:rsidR="008B5697">
        <w:rPr>
          <w:rFonts w:ascii="Times New Roman" w:hAnsi="Times New Roman" w:cs="Times New Roman"/>
          <w:sz w:val="24"/>
          <w:szCs w:val="24"/>
        </w:rPr>
        <w:t xml:space="preserve">z 1990 r. nr 32 poz. 191 </w:t>
      </w:r>
      <w:r w:rsidR="008B5697">
        <w:rPr>
          <w:rFonts w:ascii="Times New Roman" w:hAnsi="Times New Roman" w:cs="Times New Roman"/>
          <w:sz w:val="24"/>
          <w:szCs w:val="24"/>
        </w:rPr>
        <w:br/>
        <w:t>ze</w:t>
      </w:r>
      <w:r w:rsidR="00A77103">
        <w:rPr>
          <w:rFonts w:ascii="Times New Roman" w:hAnsi="Times New Roman" w:cs="Times New Roman"/>
          <w:sz w:val="24"/>
          <w:szCs w:val="24"/>
        </w:rPr>
        <w:t xml:space="preserve"> zm.);</w:t>
      </w:r>
    </w:p>
    <w:p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– Kodeks postępowania administrac</w:t>
      </w:r>
      <w:r w:rsidR="00A04EA2">
        <w:rPr>
          <w:rFonts w:ascii="Times New Roman" w:hAnsi="Times New Roman" w:cs="Times New Roman"/>
          <w:sz w:val="24"/>
          <w:szCs w:val="24"/>
        </w:rPr>
        <w:t xml:space="preserve">yjnego </w:t>
      </w:r>
      <w:r w:rsidR="00A04EA2">
        <w:rPr>
          <w:rFonts w:ascii="Times New Roman" w:hAnsi="Times New Roman" w:cs="Times New Roman"/>
          <w:sz w:val="24"/>
          <w:szCs w:val="24"/>
        </w:rPr>
        <w:br/>
        <w:t>(Dz. U. z 2021 r. poz. 735</w:t>
      </w:r>
      <w:r w:rsidR="008B5697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 r</w:t>
      </w:r>
      <w:r w:rsidR="00A04EA2">
        <w:rPr>
          <w:rFonts w:ascii="Times New Roman" w:hAnsi="Times New Roman" w:cs="Times New Roman"/>
          <w:sz w:val="24"/>
          <w:szCs w:val="24"/>
        </w:rPr>
        <w:t>. Prawo budowlane (Dz. U. z 2021 r. poz. 2351</w:t>
      </w:r>
      <w:r w:rsidR="008B5697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E6E82" w:rsidRDefault="00A77103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03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A77103">
        <w:rPr>
          <w:rFonts w:ascii="Times New Roman" w:hAnsi="Times New Roman" w:cs="Times New Roman"/>
          <w:sz w:val="24"/>
          <w:szCs w:val="24"/>
        </w:rPr>
        <w:br/>
        <w:t xml:space="preserve">(Dz. </w:t>
      </w:r>
      <w:r w:rsidR="008B5697">
        <w:rPr>
          <w:rFonts w:ascii="Times New Roman" w:hAnsi="Times New Roman" w:cs="Times New Roman"/>
          <w:sz w:val="24"/>
          <w:szCs w:val="24"/>
        </w:rPr>
        <w:t>U. z 2019 r., poz. 1065 ze</w:t>
      </w:r>
      <w:r w:rsidRPr="00A77103">
        <w:rPr>
          <w:rFonts w:ascii="Times New Roman" w:hAnsi="Times New Roman" w:cs="Times New Roman"/>
          <w:sz w:val="24"/>
          <w:szCs w:val="24"/>
        </w:rPr>
        <w:t xml:space="preserve"> zm.).</w:t>
      </w:r>
    </w:p>
    <w:p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C61E04" w:rsidRPr="00C150C3" w:rsidRDefault="003E5617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praca/staż w wydziale budownictwa</w:t>
      </w:r>
      <w:r w:rsidR="00C61E04">
        <w:rPr>
          <w:rFonts w:ascii="Times New Roman" w:hAnsi="Times New Roman" w:cs="Times New Roman"/>
          <w:sz w:val="24"/>
          <w:szCs w:val="24"/>
        </w:rPr>
        <w:t>;</w:t>
      </w:r>
    </w:p>
    <w:p w:rsidR="00DD33A5" w:rsidRPr="00DD33A5" w:rsidRDefault="00DD33A5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preferencje osobowościowe: odporność na stres, łatwość uczenia się, asertywność</w:t>
      </w:r>
      <w:r w:rsidR="008B5697">
        <w:rPr>
          <w:rFonts w:ascii="Times New Roman" w:hAnsi="Times New Roman" w:cs="Times New Roman"/>
          <w:sz w:val="24"/>
          <w:szCs w:val="24"/>
        </w:rPr>
        <w:t>;</w:t>
      </w:r>
    </w:p>
    <w:p w:rsidR="00DD33A5" w:rsidRPr="00DD33A5" w:rsidRDefault="001C09A0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łatwość nawiązywania kontaktów.</w:t>
      </w:r>
    </w:p>
    <w:p w:rsidR="0035553E" w:rsidRPr="00DD33A5" w:rsidRDefault="00D564C1" w:rsidP="00DD33A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:rsidR="000E6E82" w:rsidRDefault="000E6E82" w:rsidP="00DD33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Zadania główne:</w:t>
      </w:r>
    </w:p>
    <w:p w:rsidR="00C61E04" w:rsidRPr="00A5516C" w:rsidRDefault="008B5697" w:rsidP="00A04EA2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C61E04"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wniosków o pozwolenie na budowę lub rozbiórkę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wymaganych do niego załączników.</w:t>
      </w:r>
    </w:p>
    <w:p w:rsidR="00C61E04" w:rsidRPr="00A5516C" w:rsidRDefault="008B5697" w:rsidP="00A04EA2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S</w:t>
      </w:r>
      <w:r w:rsidR="00C61E04"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prawdzanie załączonego do wniosku projektu budowla</w:t>
      </w:r>
      <w:r w:rsidR="00C61E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nego wraz z innymi załą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cznikami.</w:t>
      </w:r>
    </w:p>
    <w:p w:rsidR="00C61E04" w:rsidRPr="00A5516C" w:rsidRDefault="008B5697" w:rsidP="00A04EA2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C61E04"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rzygotowywanie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:rsidR="00C61E04" w:rsidRPr="00A5516C" w:rsidRDefault="008B5697" w:rsidP="00A04EA2">
      <w:pPr>
        <w:numPr>
          <w:ilvl w:val="0"/>
          <w:numId w:val="22"/>
        </w:num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r w:rsidR="00C61E04"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arejestrowanie decyzji o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woleniu na budowę lub rozbiórkę.</w:t>
      </w:r>
    </w:p>
    <w:p w:rsidR="00C61E04" w:rsidRPr="00C61E04" w:rsidRDefault="008B5697" w:rsidP="00DD33A5">
      <w:pPr>
        <w:numPr>
          <w:ilvl w:val="0"/>
          <w:numId w:val="2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C61E04" w:rsidRPr="00A55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prawdzanie i przyjmowanie zgłoszeń na roboty nie </w:t>
      </w:r>
      <w:r w:rsidR="00C61E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wymagające pozwolenia na budowę.</w:t>
      </w:r>
    </w:p>
    <w:p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rejestru pozwoleń na budowę;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postanowień w sprawie przepisów techniczno – budowlanych;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budowę;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 pozwoleń na rozbiórkę;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Zatwierdzenie projektów budowlanych;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usunięcia nieprawidłowości w projekcie;</w:t>
      </w:r>
    </w:p>
    <w:p w:rsidR="00460E2B" w:rsidRDefault="000B6921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Przenoszenie decyzji</w:t>
      </w:r>
      <w:r w:rsidR="00460E2B"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pozwoleniu na budowę na rzecz innej osoby;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zmiany sposobu użytkowania obiektów budowlanych;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postanowień o uzgodnieniu decyzji o ustaleniu lokalizacji celu  publicznego oraz planów zagospodarowania przestrzennego w zakresie zadań rządowych i samorządowych realizowanych przez Powiat;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zgłoszeń na roboty nie wymagające pozwolenia na budowę;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Wnoszenie sprzeciwu w odniesieniu do dokonanego zgłoszenia;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Nakładanie obowiązku uzyskania pozwolenia na budowę;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Archiwizowanie dokumentów;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odpowiedzi dotyczącej informacji publicznej;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Wprowadzanie zgłoszeń budowy na Biuletyn Informacji Publicznej. </w:t>
      </w:r>
    </w:p>
    <w:p w:rsid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zaświadczeń o samodzielności lokali mieszkalnych;</w:t>
      </w:r>
    </w:p>
    <w:p w:rsidR="00460E2B" w:rsidRPr="00460E2B" w:rsidRDefault="00460E2B" w:rsidP="00460E2B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E2B">
        <w:rPr>
          <w:rFonts w:ascii="Times New Roman" w:eastAsia="Times New Roman" w:hAnsi="Times New Roman" w:cs="Times New Roman"/>
          <w:sz w:val="24"/>
          <w:szCs w:val="24"/>
          <w:lang w:eastAsia="ar-SA"/>
        </w:rPr>
        <w:t>Inne czynności zlecone przez przełożonego.</w:t>
      </w:r>
    </w:p>
    <w:p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:rsidR="00064C75" w:rsidRPr="00C150C3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 oraz że kandydat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</w:t>
      </w:r>
      <w:r w:rsidR="00E6618A"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0B6921">
        <w:rPr>
          <w:rFonts w:ascii="Times New Roman" w:hAnsi="Times New Roman" w:cs="Times New Roman"/>
          <w:b/>
          <w:sz w:val="24"/>
          <w:szCs w:val="24"/>
        </w:rPr>
        <w:t>23</w:t>
      </w:r>
      <w:r w:rsidR="000F4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921">
        <w:rPr>
          <w:rFonts w:ascii="Times New Roman" w:hAnsi="Times New Roman" w:cs="Times New Roman"/>
          <w:b/>
          <w:sz w:val="24"/>
          <w:szCs w:val="24"/>
        </w:rPr>
        <w:t>maja</w:t>
      </w:r>
      <w:r w:rsidR="00280C2C" w:rsidRPr="008B569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15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2C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0F456B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PODINSPEKTORA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BUDOWNICTWA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br/>
      </w:r>
      <w:r w:rsidR="000F456B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i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ARCHITEKTURY</w:t>
      </w:r>
      <w:r w:rsidR="00177960" w:rsidRPr="0017796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:rsidR="00FE54C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>) 2016/679 z dnia 27 kwietnia 2016 r. w sprawie ochrony osób fizycznych w związku z przetwarzaniem danych osobowych i w sprawie swobodnego przepływu takich danych oraz uchylenia dyrektywy 95/46/WE (ogólne rozporządzenie o ochronie danych), publ.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:rsidR="00135F81" w:rsidRDefault="00135F81" w:rsidP="00161702">
      <w:pPr>
        <w:pStyle w:val="Akapitzlist"/>
        <w:ind w:left="0"/>
        <w:jc w:val="both"/>
        <w:rPr>
          <w:i/>
          <w:szCs w:val="24"/>
        </w:rPr>
      </w:pPr>
      <w:bookmarkStart w:id="0" w:name="_GoBack"/>
      <w:bookmarkEnd w:id="0"/>
    </w:p>
    <w:p w:rsidR="00135F81" w:rsidRPr="00135F81" w:rsidRDefault="00135F81" w:rsidP="00135F81">
      <w:pPr>
        <w:spacing w:after="160"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35F81">
        <w:rPr>
          <w:rFonts w:ascii="Times New Roman" w:eastAsia="Calibri" w:hAnsi="Times New Roman" w:cs="Times New Roman"/>
          <w:sz w:val="26"/>
          <w:szCs w:val="26"/>
        </w:rPr>
        <w:t>Starosta</w:t>
      </w:r>
    </w:p>
    <w:p w:rsidR="00135F81" w:rsidRPr="00135F81" w:rsidRDefault="00135F81" w:rsidP="00135F81">
      <w:pPr>
        <w:spacing w:after="160"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35F81">
        <w:rPr>
          <w:rFonts w:ascii="Times New Roman" w:eastAsia="Calibri" w:hAnsi="Times New Roman" w:cs="Times New Roman"/>
          <w:sz w:val="26"/>
          <w:szCs w:val="26"/>
        </w:rPr>
        <w:t>Krzysztof Ambroziak</w:t>
      </w:r>
    </w:p>
    <w:p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:rsidR="00D206B0" w:rsidRDefault="00D206B0" w:rsidP="00161702">
      <w:pPr>
        <w:pStyle w:val="Akapitzlist"/>
        <w:ind w:left="0"/>
        <w:jc w:val="both"/>
        <w:rPr>
          <w:i/>
          <w:szCs w:val="24"/>
        </w:rPr>
      </w:pPr>
    </w:p>
    <w:p w:rsidR="00D206B0" w:rsidRPr="00D206B0" w:rsidRDefault="00D206B0" w:rsidP="00D206B0">
      <w:pPr>
        <w:pStyle w:val="Bezodstpw1"/>
        <w:spacing w:line="360" w:lineRule="auto"/>
      </w:pPr>
    </w:p>
    <w:sectPr w:rsidR="00D206B0" w:rsidRPr="00D2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07476"/>
    <w:multiLevelType w:val="hybridMultilevel"/>
    <w:tmpl w:val="1B4A4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12"/>
  </w:num>
  <w:num w:numId="5">
    <w:abstractNumId w:val="14"/>
  </w:num>
  <w:num w:numId="6">
    <w:abstractNumId w:val="0"/>
  </w:num>
  <w:num w:numId="7">
    <w:abstractNumId w:val="26"/>
  </w:num>
  <w:num w:numId="8">
    <w:abstractNumId w:val="9"/>
  </w:num>
  <w:num w:numId="9">
    <w:abstractNumId w:val="27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30"/>
  </w:num>
  <w:num w:numId="16">
    <w:abstractNumId w:val="29"/>
  </w:num>
  <w:num w:numId="17">
    <w:abstractNumId w:val="21"/>
  </w:num>
  <w:num w:numId="18">
    <w:abstractNumId w:val="24"/>
  </w:num>
  <w:num w:numId="19">
    <w:abstractNumId w:val="18"/>
  </w:num>
  <w:num w:numId="20">
    <w:abstractNumId w:val="17"/>
  </w:num>
  <w:num w:numId="21">
    <w:abstractNumId w:val="20"/>
  </w:num>
  <w:num w:numId="22">
    <w:abstractNumId w:val="22"/>
  </w:num>
  <w:num w:numId="23">
    <w:abstractNumId w:val="2"/>
  </w:num>
  <w:num w:numId="24">
    <w:abstractNumId w:val="3"/>
  </w:num>
  <w:num w:numId="25">
    <w:abstractNumId w:val="19"/>
  </w:num>
  <w:num w:numId="26">
    <w:abstractNumId w:val="8"/>
  </w:num>
  <w:num w:numId="27">
    <w:abstractNumId w:val="10"/>
  </w:num>
  <w:num w:numId="28">
    <w:abstractNumId w:val="25"/>
  </w:num>
  <w:num w:numId="29">
    <w:abstractNumId w:val="4"/>
  </w:num>
  <w:num w:numId="30">
    <w:abstractNumId w:val="15"/>
  </w:num>
  <w:num w:numId="31">
    <w:abstractNumId w:val="15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C1"/>
    <w:rsid w:val="00027381"/>
    <w:rsid w:val="00044E9B"/>
    <w:rsid w:val="00064C75"/>
    <w:rsid w:val="000A2C2D"/>
    <w:rsid w:val="000B6921"/>
    <w:rsid w:val="000E6E82"/>
    <w:rsid w:val="000F456B"/>
    <w:rsid w:val="00135F81"/>
    <w:rsid w:val="00154A7F"/>
    <w:rsid w:val="00161702"/>
    <w:rsid w:val="00177960"/>
    <w:rsid w:val="001C09A0"/>
    <w:rsid w:val="001E6606"/>
    <w:rsid w:val="00280C2C"/>
    <w:rsid w:val="002976A6"/>
    <w:rsid w:val="002D613B"/>
    <w:rsid w:val="00330506"/>
    <w:rsid w:val="0035553E"/>
    <w:rsid w:val="00364934"/>
    <w:rsid w:val="003A28FC"/>
    <w:rsid w:val="003E5617"/>
    <w:rsid w:val="00421B16"/>
    <w:rsid w:val="00422C56"/>
    <w:rsid w:val="00446A7B"/>
    <w:rsid w:val="00460E2B"/>
    <w:rsid w:val="004A681B"/>
    <w:rsid w:val="004C4326"/>
    <w:rsid w:val="00527AD8"/>
    <w:rsid w:val="00534BED"/>
    <w:rsid w:val="005408E1"/>
    <w:rsid w:val="0057173C"/>
    <w:rsid w:val="00587244"/>
    <w:rsid w:val="00604D66"/>
    <w:rsid w:val="00631C19"/>
    <w:rsid w:val="00643F0D"/>
    <w:rsid w:val="006B28F4"/>
    <w:rsid w:val="00713510"/>
    <w:rsid w:val="00725196"/>
    <w:rsid w:val="00755E8C"/>
    <w:rsid w:val="00771DBF"/>
    <w:rsid w:val="007963B9"/>
    <w:rsid w:val="007C5FDE"/>
    <w:rsid w:val="007D434E"/>
    <w:rsid w:val="007D5086"/>
    <w:rsid w:val="007E282F"/>
    <w:rsid w:val="007E4CC1"/>
    <w:rsid w:val="007F561E"/>
    <w:rsid w:val="0080296B"/>
    <w:rsid w:val="00822DC6"/>
    <w:rsid w:val="00840C38"/>
    <w:rsid w:val="00854567"/>
    <w:rsid w:val="00867865"/>
    <w:rsid w:val="00881C28"/>
    <w:rsid w:val="00884F92"/>
    <w:rsid w:val="008B5697"/>
    <w:rsid w:val="008D1AA6"/>
    <w:rsid w:val="0092510D"/>
    <w:rsid w:val="00943626"/>
    <w:rsid w:val="00960C60"/>
    <w:rsid w:val="0097223B"/>
    <w:rsid w:val="009B2F40"/>
    <w:rsid w:val="009B7C11"/>
    <w:rsid w:val="00A02129"/>
    <w:rsid w:val="00A04EA2"/>
    <w:rsid w:val="00A20B79"/>
    <w:rsid w:val="00A428CB"/>
    <w:rsid w:val="00A77103"/>
    <w:rsid w:val="00A87423"/>
    <w:rsid w:val="00AA02F7"/>
    <w:rsid w:val="00AD7885"/>
    <w:rsid w:val="00AF2ABB"/>
    <w:rsid w:val="00B61240"/>
    <w:rsid w:val="00B75B16"/>
    <w:rsid w:val="00BB7C6C"/>
    <w:rsid w:val="00BD696E"/>
    <w:rsid w:val="00C150C3"/>
    <w:rsid w:val="00C17F33"/>
    <w:rsid w:val="00C61E04"/>
    <w:rsid w:val="00CB5444"/>
    <w:rsid w:val="00D0030F"/>
    <w:rsid w:val="00D206B0"/>
    <w:rsid w:val="00D3498C"/>
    <w:rsid w:val="00D564C1"/>
    <w:rsid w:val="00D831B7"/>
    <w:rsid w:val="00D95201"/>
    <w:rsid w:val="00D95216"/>
    <w:rsid w:val="00DD33A5"/>
    <w:rsid w:val="00DE6C28"/>
    <w:rsid w:val="00E03ACB"/>
    <w:rsid w:val="00E6618A"/>
    <w:rsid w:val="00EC1468"/>
    <w:rsid w:val="00F01823"/>
    <w:rsid w:val="00F16D1D"/>
    <w:rsid w:val="00F4139A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3</cp:revision>
  <cp:lastPrinted>2022-02-24T13:55:00Z</cp:lastPrinted>
  <dcterms:created xsi:type="dcterms:W3CDTF">2022-05-10T06:14:00Z</dcterms:created>
  <dcterms:modified xsi:type="dcterms:W3CDTF">2022-05-10T06:23:00Z</dcterms:modified>
</cp:coreProperties>
</file>