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FD5" w14:textId="3987B9F6" w:rsidR="00614534" w:rsidRPr="00C21A7B" w:rsidRDefault="00B06221" w:rsidP="00B8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A7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A7E33" w:rsidRPr="00C21A7B">
        <w:rPr>
          <w:rFonts w:ascii="Times New Roman" w:hAnsi="Times New Roman" w:cs="Times New Roman"/>
          <w:b/>
          <w:bCs/>
          <w:sz w:val="24"/>
          <w:szCs w:val="24"/>
        </w:rPr>
        <w:t>DZIERŻAWY</w:t>
      </w:r>
      <w:r w:rsidR="0025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8B">
        <w:rPr>
          <w:rFonts w:ascii="Times New Roman" w:hAnsi="Times New Roman" w:cs="Times New Roman"/>
          <w:b/>
          <w:bCs/>
          <w:sz w:val="24"/>
          <w:szCs w:val="24"/>
        </w:rPr>
        <w:t>– wzór</w:t>
      </w:r>
    </w:p>
    <w:p w14:paraId="240B4543" w14:textId="76E8263D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2745679"/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 </w:t>
      </w:r>
      <w:r w:rsidR="00D46E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…………………..</w:t>
      </w:r>
      <w:r w:rsidR="00B560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pomiędzy:</w:t>
      </w:r>
    </w:p>
    <w:p w14:paraId="7077295B" w14:textId="584F3C3A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57793286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SAMODZIELNYM PUBLICZNYM ZAKŁADEM OPIEKI ZDROWOTNEJ </w:t>
      </w:r>
      <w:r w:rsid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NOWYM MIEŚCIE NAD PILICĄ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26-420 Nowe Miasto nad Pilicą, przy</w:t>
      </w:r>
      <w:r w:rsidR="00C91F30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Tomaszowskiej 43, wpisanym do rejestru stowarzyszeń Krajowego Rejestru Sądowego, pod numerem 0000138432, prowadzonego przez Sąd Rejonowy dla m. st. Warszawy, XIV Wydział Gospodarczy-Krajowego Rejestru Sądowego, NIP 797 15 76 723 regon 670205424, reprezentowanym przez 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Barbarę Gąsiorowską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treści umowy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</w:t>
      </w:r>
      <w:r w:rsidR="007A7E33"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Wydzierżawiający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</w:p>
    <w:p w14:paraId="267A8531" w14:textId="77777777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</w:p>
    <w:p w14:paraId="4653F71B" w14:textId="2B44BFF4" w:rsidR="00B56050" w:rsidRPr="00B56050" w:rsidRDefault="00D46EC7" w:rsidP="00B56050">
      <w:pPr>
        <w:spacing w:after="0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6050"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</w:p>
    <w:p w14:paraId="1E3B9629" w14:textId="77777777" w:rsidR="00B56050" w:rsidRPr="00B56050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reprezentowanym przez …………………………………………,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81E6BB6" w14:textId="5E8C4907" w:rsidR="00B862C9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zwanym w dalszej części umowy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„Dzierżawcą”.</w:t>
      </w:r>
    </w:p>
    <w:p w14:paraId="46DA81DC" w14:textId="77777777" w:rsidR="00694F33" w:rsidRPr="00C21A7B" w:rsidRDefault="00694F33" w:rsidP="00B560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42E66" w14:textId="61E9B797" w:rsidR="009A003A" w:rsidRDefault="009A003A" w:rsidP="00B862C9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2" w:name="_Hlk57793325"/>
      <w:bookmarkEnd w:id="0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2"/>
    <w:p w14:paraId="67689AF1" w14:textId="422EAD8A" w:rsidR="009A003A" w:rsidRPr="00C21A7B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Przedmiotem dzierżawy jest wydzielona część nieruchomości tj. pomieszczeni</w:t>
      </w:r>
      <w:r w:rsidR="0008079C">
        <w:rPr>
          <w:rFonts w:ascii="Times New Roman" w:hAnsi="Times New Roman" w:cs="Times New Roman"/>
          <w:sz w:val="24"/>
          <w:szCs w:val="24"/>
        </w:rPr>
        <w:t>a</w:t>
      </w:r>
      <w:r w:rsidRPr="00C21A7B">
        <w:rPr>
          <w:rFonts w:ascii="Times New Roman" w:hAnsi="Times New Roman" w:cs="Times New Roman"/>
          <w:sz w:val="24"/>
          <w:szCs w:val="24"/>
        </w:rPr>
        <w:t xml:space="preserve"> </w:t>
      </w:r>
      <w:r w:rsidR="0084028B">
        <w:rPr>
          <w:rFonts w:ascii="Times New Roman" w:hAnsi="Times New Roman" w:cs="Times New Roman"/>
          <w:sz w:val="24"/>
          <w:szCs w:val="24"/>
        </w:rPr>
        <w:br/>
      </w:r>
      <w:r w:rsidRPr="00C21A7B">
        <w:rPr>
          <w:rFonts w:ascii="Times New Roman" w:hAnsi="Times New Roman" w:cs="Times New Roman"/>
          <w:sz w:val="24"/>
          <w:szCs w:val="24"/>
        </w:rPr>
        <w:t xml:space="preserve">o </w:t>
      </w:r>
      <w:r w:rsidR="0008079C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C21A7B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AB4C66">
        <w:rPr>
          <w:rFonts w:ascii="Times New Roman" w:hAnsi="Times New Roman" w:cs="Times New Roman"/>
          <w:sz w:val="24"/>
          <w:szCs w:val="24"/>
        </w:rPr>
        <w:t>1</w:t>
      </w:r>
      <w:r w:rsidR="0008079C">
        <w:rPr>
          <w:rFonts w:ascii="Times New Roman" w:hAnsi="Times New Roman" w:cs="Times New Roman"/>
          <w:sz w:val="24"/>
          <w:szCs w:val="24"/>
        </w:rPr>
        <w:t>19,48</w:t>
      </w:r>
      <w:r w:rsidRPr="00C21A7B">
        <w:rPr>
          <w:rFonts w:ascii="Times New Roman" w:hAnsi="Times New Roman" w:cs="Times New Roman"/>
          <w:sz w:val="24"/>
          <w:szCs w:val="24"/>
        </w:rPr>
        <w:t>m</w:t>
      </w:r>
      <w:r w:rsidRPr="00C21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1A7B">
        <w:rPr>
          <w:rFonts w:ascii="Times New Roman" w:hAnsi="Times New Roman" w:cs="Times New Roman"/>
          <w:sz w:val="24"/>
          <w:szCs w:val="24"/>
        </w:rPr>
        <w:t xml:space="preserve">, znajdujące się na </w:t>
      </w:r>
      <w:r w:rsidR="0008079C">
        <w:rPr>
          <w:rFonts w:ascii="Times New Roman" w:hAnsi="Times New Roman" w:cs="Times New Roman"/>
          <w:sz w:val="24"/>
          <w:szCs w:val="24"/>
        </w:rPr>
        <w:t>parterze</w:t>
      </w:r>
      <w:r w:rsidRPr="00C21A7B">
        <w:rPr>
          <w:rFonts w:ascii="Times New Roman" w:hAnsi="Times New Roman" w:cs="Times New Roman"/>
          <w:sz w:val="24"/>
          <w:szCs w:val="24"/>
        </w:rPr>
        <w:t xml:space="preserve"> Przychodni Rejonowej </w:t>
      </w:r>
      <w:r w:rsidR="0084028B">
        <w:rPr>
          <w:rFonts w:ascii="Times New Roman" w:hAnsi="Times New Roman" w:cs="Times New Roman"/>
          <w:sz w:val="24"/>
          <w:szCs w:val="24"/>
        </w:rPr>
        <w:br/>
      </w:r>
      <w:r w:rsidRPr="00C21A7B">
        <w:rPr>
          <w:rFonts w:ascii="Times New Roman" w:hAnsi="Times New Roman" w:cs="Times New Roman"/>
          <w:sz w:val="24"/>
          <w:szCs w:val="24"/>
        </w:rPr>
        <w:t>w Drzewicy przy ulicy Stawowej 27.</w:t>
      </w:r>
    </w:p>
    <w:p w14:paraId="3DFFEE70" w14:textId="598E0014" w:rsidR="007A7E33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595A14">
        <w:rPr>
          <w:rFonts w:ascii="Times New Roman" w:hAnsi="Times New Roman" w:cs="Times New Roman"/>
          <w:sz w:val="24"/>
          <w:szCs w:val="24"/>
        </w:rPr>
        <w:t>pomieszczeń</w:t>
      </w:r>
      <w:r w:rsidRPr="00C21A7B">
        <w:rPr>
          <w:rFonts w:ascii="Times New Roman" w:hAnsi="Times New Roman" w:cs="Times New Roman"/>
          <w:sz w:val="24"/>
          <w:szCs w:val="24"/>
        </w:rPr>
        <w:t xml:space="preserve"> zawiera protokół zdawczo – odbiorczy stanowiący załącznik nr 1</w:t>
      </w:r>
      <w:r w:rsidR="00A90FFA">
        <w:rPr>
          <w:rFonts w:ascii="Times New Roman" w:hAnsi="Times New Roman" w:cs="Times New Roman"/>
          <w:sz w:val="24"/>
          <w:szCs w:val="24"/>
        </w:rPr>
        <w:t>.</w:t>
      </w:r>
    </w:p>
    <w:p w14:paraId="355F9905" w14:textId="77777777" w:rsidR="00B862C9" w:rsidRPr="00C21A7B" w:rsidRDefault="00B862C9" w:rsidP="00B862C9">
      <w:pPr>
        <w:pStyle w:val="Akapitzlist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595556" w14:textId="40054FA7" w:rsidR="005F73D0" w:rsidRDefault="005F73D0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14:paraId="17E0F17A" w14:textId="68FC0BC4" w:rsidR="00D02483" w:rsidRPr="00D46EC7" w:rsidRDefault="007A7E33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strike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Wydzierżawiający oddaje Dzierżawcy w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dzierżawę opisane wyżej pomieszczeni</w:t>
      </w:r>
      <w:r w:rsidR="00595A1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wraz ze znajdującym się w nim wyposażeniem z przeznaczeniem na prowadzenie w nim </w:t>
      </w:r>
      <w:r w:rsidR="00595A1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apteki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53C3A8A1" w14:textId="547AF726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Umowa zostaje zawarta na czas określony 36 miesięcy</w:t>
      </w:r>
      <w:r w:rsid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od dnia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 w:rsidR="00B56050"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1428F7EA" w14:textId="41D52E37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Dzierżawcy nie wolno bez pisemnej zgody Wydzierżawiającego zmieniać przeznaczenia oddanego w dzierżawę pomieszczenia,  ani oddawać jego części innej osobie do używania ani też  poddzierżawiać lub oddać w podnajem.</w:t>
      </w:r>
    </w:p>
    <w:p w14:paraId="21A6AF54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3" w:name="_Hlk72745995"/>
    </w:p>
    <w:p w14:paraId="5848BF56" w14:textId="630DC0B4" w:rsidR="00D32E65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bookmarkEnd w:id="3"/>
    <w:p w14:paraId="62367653" w14:textId="13C465D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Miesięczny czynsz wynosi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złotych </w:t>
      </w:r>
      <w:r w:rsidR="003700F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netto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(słownie: …………………………………………………………….)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="003700F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powiększony </w:t>
      </w:r>
      <w:r w:rsidR="008402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3700F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podatek od  towarów i usług w wysokości 23%.</w:t>
      </w:r>
    </w:p>
    <w:p w14:paraId="18C36CE6" w14:textId="77B04F34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Wysokość obciążającego Dzierżawcę czynszu ulega corocznej waloryzacji w stosunku określonym wskaźnikiem cen towarów i usług konsumpcyjnych ogółem określanym corocznie w Komunikacie Prezesa Głównego Urzędu Statystycznego, począwszy od miesiąca następnego po opublikowaniu komunikatu jw. Pierwsza waloryzacja czynszu nastąpi w 202</w:t>
      </w:r>
      <w:r w:rsidR="00595A1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</w:t>
      </w:r>
    </w:p>
    <w:p w14:paraId="1EF5AF66" w14:textId="3C2A6CCE" w:rsidR="00C1371B" w:rsidRDefault="00C1371B" w:rsidP="00881B2E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37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Czynsz za dzierżawę wskazany w §3 ust. 1 będzie płatny z góry co miesiąc w terminie 7 dni od daty wystawienia faktury, na rachunek bankowy Wydzierżawiającego każdorazowo podawany na fakturze VAT.</w:t>
      </w:r>
    </w:p>
    <w:p w14:paraId="429CE77D" w14:textId="7083D9B8" w:rsidR="006B6E07" w:rsidRPr="00C1371B" w:rsidRDefault="006B6E07" w:rsidP="00881B2E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Do czynszu wskazanego w </w:t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§3 ust. 1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 miesiąc będzie doliczana</w:t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z </w:t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tytuł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</w:t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partycypowania w odprowadzanym przez Wydzierżawiającego na rzecz Gminy Drzewica podatku od nieruchomości – stanowiąca iloczyn powierzchni 119,48m2 </w:t>
      </w:r>
      <w:r w:rsidR="008402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opłat</w:t>
      </w:r>
      <w:r w:rsidR="00487F1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y</w:t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zgodn</w:t>
      </w:r>
      <w:r w:rsidR="00487F1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ej</w:t>
      </w: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 Uchwałą Rady Miejskiej w Drzewicy w sprawie ustalenia wysokości stawek podatku od nieruchomości za dany rok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487F1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 roku 2022r. opłata za 1m2 wynosi 1,74zł miesięcznie.</w:t>
      </w:r>
    </w:p>
    <w:p w14:paraId="3B835F6C" w14:textId="249A92B7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 przypadku nie zapłacenia w terminie </w:t>
      </w:r>
      <w:r w:rsidR="00881B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czynszu,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 który</w:t>
      </w:r>
      <w:r w:rsidR="00881B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mowa w </w:t>
      </w:r>
      <w:r w:rsidR="00881B2E" w:rsidRPr="00881B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§3 </w:t>
      </w:r>
      <w:r w:rsidR="00881B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ust.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1, Wydzierżawiający doliczał będzie bez dodatkowego zawiadomienia odsetki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ustawowej wysokości za każdy dzień opóźnienia.</w:t>
      </w:r>
    </w:p>
    <w:p w14:paraId="4BDFCBAF" w14:textId="53ADC90C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 poczet wyrównania ewentualnych strat, szkód czy też zniszczeń pomieszczenia, wyposażenia lub sprzętu, o których stanowi umowa, Dzierżawca wpłaci na rachunek bankowy Wydzierżawiającego kaucję w wysokości</w:t>
      </w:r>
      <w:r w:rsidR="00487F1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jednomiesięcznego czynszu brutto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: </w:t>
      </w:r>
      <w:r w:rsidR="0083527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……………….</w:t>
      </w:r>
      <w:r w:rsidR="00694F3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zł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słownie: </w:t>
      </w:r>
      <w:r w:rsid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……………………..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 00/100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płatn</w:t>
      </w:r>
      <w:r w:rsidR="003700F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ą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 terminie 14 dni od dnia podpisania umowy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6395CF6A" w14:textId="46CE7F68" w:rsidR="00D32E65" w:rsidRPr="00C21A7B" w:rsidRDefault="00B8798B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</w:t>
      </w:r>
      <w:r w:rsidRP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 upływie terminu ustalonego w treści § 2 ust. 2 umowy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aucja zostanie zwrócona w ciągu 14 dni od daty 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podpisania protokołu zdawczo-odbiorczego lokalu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B667342" w14:textId="7B705F0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Kaucja zostanie zatrzymana przez Wydzierżawiającego, jeśli przy odbiorze lokalu od Dzierżawcy ujawnione zostaną zniszczenia pomieszczenia lub wyposażenia nie związane z prawidłowym ich użytkowaniem i normalnym zużyciem.</w:t>
      </w:r>
    </w:p>
    <w:p w14:paraId="457AD232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B6212E" w14:textId="12A0FF9C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§4</w:t>
      </w:r>
    </w:p>
    <w:p w14:paraId="0186138C" w14:textId="0D446846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ponadto ponosi wszelkie koszty eksploatacyjne pomieszczenia, tj. </w:t>
      </w:r>
      <w:bookmarkStart w:id="4" w:name="_Hlk80783907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opłatę za zużycie </w:t>
      </w:r>
      <w:r w:rsidR="0083527A" w:rsidRP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energii cieplnej</w:t>
      </w:r>
      <w:r w:rsid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za dostarczenie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wody zimnej, opłatę za </w:t>
      </w:r>
      <w:r w:rsidR="0083527A" w:rsidRP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odbiór nieczystości </w:t>
      </w:r>
      <w:r w:rsid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stałych i </w:t>
      </w:r>
      <w:r w:rsidR="0083527A" w:rsidRP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płynnych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="0083527A" w:rsidRP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odpłatność za zużycie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energi</w:t>
      </w:r>
      <w:r w:rsid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elektryczn</w:t>
      </w:r>
      <w:r w:rsidR="008352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ej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inne związane </w:t>
      </w:r>
      <w:r w:rsidR="008402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 bezpośrednim użytkowaniem lokalu </w:t>
      </w:r>
      <w:bookmarkEnd w:id="4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sposób następujący:</w:t>
      </w:r>
    </w:p>
    <w:p w14:paraId="2530BACE" w14:textId="6B15A745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</w:t>
      </w:r>
      <w:bookmarkStart w:id="5" w:name="_Hlk115945258"/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energii cieplnej </w:t>
      </w:r>
      <w:bookmarkEnd w:id="5"/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- kwota będąca iloczynem </w:t>
      </w:r>
      <w:r w:rsidR="00881B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119,48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m2 powierzchni lokalu i stawek wskazanych w fakturach wystawianych za dany miesiąc przez dostawcę </w:t>
      </w:r>
    </w:p>
    <w:p w14:paraId="597B4295" w14:textId="7C848ED6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dostarczenie i zużycie zimnej wody – </w:t>
      </w:r>
      <w:bookmarkStart w:id="6" w:name="_Hlk117069042"/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będąca iloczynem </w:t>
      </w:r>
      <w:r w:rsid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12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m3 i stawek wskazanych w fakturach wystawianych za dany miesiąc przez dostawcę</w:t>
      </w:r>
      <w:bookmarkEnd w:id="6"/>
    </w:p>
    <w:p w14:paraId="30223B84" w14:textId="1AE236D1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płynnych – kwota będąca iloczynem </w:t>
      </w:r>
      <w:r w:rsid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12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m3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odbiorcę</w:t>
      </w:r>
    </w:p>
    <w:p w14:paraId="2C520315" w14:textId="146105CC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odbiór nieczystości stałych</w:t>
      </w:r>
      <w:r w:rsidR="005F00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–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opłata w wysokości </w:t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30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,00zł brutto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płata będzie aktualizowana </w:t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zgodnie z Uchwałą Rady Miejskiej </w:t>
      </w:r>
      <w:r w:rsidR="008402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Drzewicy w sprawie ustalenia wysokości opłaty za gospodarowanie odpadami</w:t>
      </w:r>
    </w:p>
    <w:p w14:paraId="091BACF0" w14:textId="692817B5" w:rsidR="006B6E07" w:rsidRDefault="00AB4C66" w:rsidP="006B6E07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energii elektrycznej – </w:t>
      </w:r>
      <w:r w:rsidR="006B6E07"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będąca iloczynem </w:t>
      </w:r>
      <w:r w:rsidR="003700F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373</w:t>
      </w:r>
      <w:r w:rsid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kWh</w:t>
      </w:r>
      <w:r w:rsidR="006B6E07"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8402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6B6E07"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dostawcę</w:t>
      </w:r>
    </w:p>
    <w:p w14:paraId="684634F7" w14:textId="06E159EE" w:rsidR="00D32E65" w:rsidRPr="006B6E07" w:rsidRDefault="00D32E65" w:rsidP="006B6E07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6B6E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Podwyższenie kosztów eksploatacyjnych następować będzie w sytuacji dokonanych podwyżek powyższych kosztów i opłat,  niezależnie od okresów dzierżawy.</w:t>
      </w:r>
    </w:p>
    <w:p w14:paraId="26C92611" w14:textId="539CD5A6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zobowiązany jest regulować opłaty wskazane w pkt 1 w miesiącu następującym po zakończeniu okresu rozliczeniowego wraz z opłatą za czynsz dzierżawny na  rachunek bankowy Wydzierżawiającego. </w:t>
      </w:r>
    </w:p>
    <w:p w14:paraId="610ABA3D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04F9CE" w14:textId="13DEAFCB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14:paraId="6E167F86" w14:textId="0A54F264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oświadcza, że jest mu znany stan techniczny nieruchomości i nie wnosi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tej kwestii żadnych zastrzeżeń.</w:t>
      </w:r>
    </w:p>
    <w:p w14:paraId="70273B67" w14:textId="77E39F0C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Dzierżawca nie ma prawa, bez uzyskania uprzedniej zgody Wydzierżawiającego,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do wykonania prac budowlanych, modernizacyjnych, w celu przystosowania nieruchomości do własnej działalności.</w:t>
      </w:r>
    </w:p>
    <w:p w14:paraId="4D27A0B4" w14:textId="124835EE" w:rsidR="00C21A7B" w:rsidRPr="00C21A7B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Koszty wszelkich ulepszeń, modernizacji i przebudowy lokalu dla potrzeb działalności ponosi Dzierżawca i nie przysługuje mu zwrot nakładów, ani w sytuacji wygaśnięcia umowy, ani w sytuacji jej rozwiązania przed czasem bez względu na przyczyny rozwiązania tej umowy.</w:t>
      </w:r>
    </w:p>
    <w:p w14:paraId="3918210C" w14:textId="1337D492" w:rsidR="00D32E65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ma prawo do wystroju lokalu według własnego uznania i za wystrój ponosi odpowiedzialność.  </w:t>
      </w:r>
    </w:p>
    <w:p w14:paraId="19C3D2EE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14AA3" w14:textId="7397988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2682DC33" w14:textId="77777777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naprawy i remonty bieżące w trakcie trwania umowy obciążają Dzierżawcę.</w:t>
      </w:r>
    </w:p>
    <w:p w14:paraId="119F7D9C" w14:textId="1DAACB26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ponosi koszty ewentualnych szkód powstałych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trakcie umowy,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 spowodowanych działaniem osób trzecich lub siły wyższej np. włamanie, zniszczenie szyb, drzwi wejściowych,  uszkodzenie kompaktu sanitarnego, umywalki, terakoty,  glazury.</w:t>
      </w:r>
    </w:p>
    <w:p w14:paraId="289EC2B8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7" w:name="_Hlk72746435"/>
    </w:p>
    <w:p w14:paraId="005CB234" w14:textId="087FC46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bookmarkEnd w:id="7"/>
    <w:p w14:paraId="483A07F0" w14:textId="77777777" w:rsidR="005A2E28" w:rsidRDefault="00C21A7B" w:rsidP="005A2E28">
      <w:p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zobowiązuje się do używania lokalu z należytą starannością i zgodnie z jego przeznaczeniem, bezwzględnego  przestrzegania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obowiązujących</w:t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przepisów sanitarnych i przeciwpożarowych. </w:t>
      </w:r>
    </w:p>
    <w:p w14:paraId="4BF61057" w14:textId="77777777" w:rsidR="00B862C9" w:rsidRDefault="00B862C9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123BEF" w14:textId="6DA0C6C3" w:rsidR="00C21A7B" w:rsidRPr="00C21A7B" w:rsidRDefault="00C21A7B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</w:t>
      </w:r>
    </w:p>
    <w:p w14:paraId="4610DA4B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Każdej ze stron służy prawo rozwiązania umowy z zachowaniem miesięcznego okresu wypowiedzenia.</w:t>
      </w:r>
    </w:p>
    <w:p w14:paraId="72DA8C8E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Wydzierżawiający zastrzega sobie prawo rozwiązania umowy bez zachowania trybu wypowiedzenia w następujących przypadkach:</w:t>
      </w:r>
    </w:p>
    <w:p w14:paraId="299ECA1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używania przedmiotu dzierżawy niezgodnie z jego przeznaczeniem,</w:t>
      </w:r>
    </w:p>
    <w:p w14:paraId="260948C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stwierdzenia wyraźnego pogorszenia stanu technicznego przedmiotu umowy,</w:t>
      </w:r>
    </w:p>
    <w:p w14:paraId="5E078728" w14:textId="5F132EA6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nieprzestrzegania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przepisów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sanitarnych przeciwpożarowych, stwierdzonych przez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upoważnione instytucje kontrolne, </w:t>
      </w:r>
    </w:p>
    <w:p w14:paraId="01781483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opóźnienia w zapłacie zapłatą czynszu za dwa pełne okresy płatności, </w:t>
      </w:r>
    </w:p>
    <w:p w14:paraId="1706010B" w14:textId="2BA49ECC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utraty przez Dzierżawcę prawa wykonywania zawodu w zakresie niezbędnym do prowadzenia gabinetu, o którym mowa w zapisie paragrafu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1.</w:t>
      </w:r>
    </w:p>
    <w:p w14:paraId="1EFDA235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upływu okresu dzierżawy lub okresu wypowiedzenia umowy dzierżawy Dzierżawca zobowiązuje się zwrócić przedmiot dzierżawy w stanie nie pogorszonym w stosunku do przekazanego, z uwzględnieniem stopnia naturalnego zużycia.</w:t>
      </w:r>
    </w:p>
    <w:p w14:paraId="03447B23" w14:textId="0498B488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dokonania zmian w zabudowie nieruchomości Dzierżawca przed zwrotem nieruchomości zobowiązany jest do doprowadzenia nieruchomości do stanu sprzed dzierżawy.</w:t>
      </w:r>
    </w:p>
    <w:p w14:paraId="457EB6A9" w14:textId="67780E3B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Zwrot przedmiotu dzierżawy nastąpi w ciągu 7 dni od zakończenia umowy lub jej rozwiązania / wypowiedzenia  umowy.</w:t>
      </w:r>
    </w:p>
    <w:p w14:paraId="1C9B8BD9" w14:textId="431C5133" w:rsidR="00D02483" w:rsidRDefault="00D02483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063FCC0" w14:textId="77777777" w:rsidR="00CD0EC6" w:rsidRDefault="00CD0EC6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491F699" w14:textId="39DDA9DB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§9</w:t>
      </w:r>
    </w:p>
    <w:p w14:paraId="602BE3BD" w14:textId="77777777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zmiany treści umowy wymagają zachowania formy pisemnej pod rygorem ich nieważności.</w:t>
      </w:r>
    </w:p>
    <w:p w14:paraId="7C0E37A4" w14:textId="3D103C83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Spory wynikające z realizacji zapisów umowy strony poddają pod rozstrzygnięcie sądu powszechnego, właściwego dla siedziby Wydzierżawiającego.</w:t>
      </w:r>
    </w:p>
    <w:p w14:paraId="4480B2DF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546190" w14:textId="6B3AA960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14:paraId="783D2F64" w14:textId="7A5B7B02" w:rsidR="00C21A7B" w:rsidRDefault="00C21A7B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Umowę sporządzono i podpisano w dwóch jednobrzmiących egzemplarzach, po jednym dla każdej strony.</w:t>
      </w:r>
    </w:p>
    <w:p w14:paraId="228AFBB5" w14:textId="48E70B85" w:rsidR="006F54C3" w:rsidRDefault="006F54C3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8B9821" w14:textId="77777777" w:rsidR="006F54C3" w:rsidRPr="008F23B3" w:rsidRDefault="006F54C3" w:rsidP="006F54C3">
      <w:pPr>
        <w:autoSpaceDN w:val="0"/>
        <w:jc w:val="both"/>
        <w:textAlignment w:val="baseline"/>
        <w:rPr>
          <w:rFonts w:eastAsia="SimSun" w:cs="Arial Unicode MS"/>
          <w:bCs/>
          <w:kern w:val="3"/>
          <w:sz w:val="24"/>
          <w:szCs w:val="24"/>
          <w:lang w:eastAsia="zh-CN" w:bidi="hi-IN"/>
        </w:rPr>
      </w:pPr>
    </w:p>
    <w:p w14:paraId="78195EF4" w14:textId="3160ECF1" w:rsidR="00D32E65" w:rsidRPr="006F54C3" w:rsidRDefault="006F54C3" w:rsidP="006F54C3">
      <w:pPr>
        <w:pStyle w:val="Textbody"/>
        <w:ind w:firstLine="708"/>
        <w:jc w:val="both"/>
        <w:rPr>
          <w:b/>
          <w:bCs/>
        </w:rPr>
      </w:pPr>
      <w:r>
        <w:rPr>
          <w:b/>
          <w:bCs/>
        </w:rPr>
        <w:t>Wydzierżawiający:</w:t>
      </w:r>
      <w:r w:rsidRPr="008F23B3">
        <w:rPr>
          <w:b/>
          <w:bCs/>
        </w:rPr>
        <w:t>                                                                               </w:t>
      </w:r>
      <w:r>
        <w:rPr>
          <w:b/>
          <w:bCs/>
        </w:rPr>
        <w:t>Dzierżawca:</w:t>
      </w:r>
      <w:bookmarkEnd w:id="1"/>
    </w:p>
    <w:sectPr w:rsidR="00D32E65" w:rsidRPr="006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DB"/>
    <w:multiLevelType w:val="hybridMultilevel"/>
    <w:tmpl w:val="0FAE07E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C23"/>
    <w:multiLevelType w:val="hybridMultilevel"/>
    <w:tmpl w:val="7090C31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458"/>
    <w:multiLevelType w:val="hybridMultilevel"/>
    <w:tmpl w:val="0ACC8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FC1F63"/>
    <w:multiLevelType w:val="hybridMultilevel"/>
    <w:tmpl w:val="9DF42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765350"/>
    <w:multiLevelType w:val="hybridMultilevel"/>
    <w:tmpl w:val="F6D84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34D8"/>
    <w:multiLevelType w:val="hybridMultilevel"/>
    <w:tmpl w:val="739A7ABE"/>
    <w:lvl w:ilvl="0" w:tplc="5C3255D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8E3"/>
    <w:multiLevelType w:val="hybridMultilevel"/>
    <w:tmpl w:val="0256E34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5E1"/>
    <w:multiLevelType w:val="hybridMultilevel"/>
    <w:tmpl w:val="5854FD58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5602"/>
    <w:multiLevelType w:val="hybridMultilevel"/>
    <w:tmpl w:val="ADD08A00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3195"/>
    <w:multiLevelType w:val="hybridMultilevel"/>
    <w:tmpl w:val="C4E2A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D95515"/>
    <w:multiLevelType w:val="hybridMultilevel"/>
    <w:tmpl w:val="473081B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B36C0"/>
    <w:multiLevelType w:val="hybridMultilevel"/>
    <w:tmpl w:val="56B6D8F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12976">
    <w:abstractNumId w:val="4"/>
  </w:num>
  <w:num w:numId="2" w16cid:durableId="1714816290">
    <w:abstractNumId w:val="10"/>
  </w:num>
  <w:num w:numId="3" w16cid:durableId="1746294241">
    <w:abstractNumId w:val="5"/>
  </w:num>
  <w:num w:numId="4" w16cid:durableId="1347176622">
    <w:abstractNumId w:val="1"/>
  </w:num>
  <w:num w:numId="5" w16cid:durableId="67575082">
    <w:abstractNumId w:val="0"/>
  </w:num>
  <w:num w:numId="6" w16cid:durableId="543636324">
    <w:abstractNumId w:val="9"/>
  </w:num>
  <w:num w:numId="7" w16cid:durableId="1902328717">
    <w:abstractNumId w:val="6"/>
  </w:num>
  <w:num w:numId="8" w16cid:durableId="1173688421">
    <w:abstractNumId w:val="8"/>
  </w:num>
  <w:num w:numId="9" w16cid:durableId="1831748320">
    <w:abstractNumId w:val="7"/>
  </w:num>
  <w:num w:numId="10" w16cid:durableId="1535656559">
    <w:abstractNumId w:val="3"/>
  </w:num>
  <w:num w:numId="11" w16cid:durableId="372265328">
    <w:abstractNumId w:val="11"/>
  </w:num>
  <w:num w:numId="12" w16cid:durableId="704913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1"/>
    <w:rsid w:val="00016902"/>
    <w:rsid w:val="0008079C"/>
    <w:rsid w:val="000953A2"/>
    <w:rsid w:val="002519C1"/>
    <w:rsid w:val="002E3734"/>
    <w:rsid w:val="003700F1"/>
    <w:rsid w:val="003C3D72"/>
    <w:rsid w:val="00487F1C"/>
    <w:rsid w:val="00595A14"/>
    <w:rsid w:val="005A2E28"/>
    <w:rsid w:val="005D7DB1"/>
    <w:rsid w:val="005F005D"/>
    <w:rsid w:val="005F73D0"/>
    <w:rsid w:val="00614534"/>
    <w:rsid w:val="00694F33"/>
    <w:rsid w:val="006B6E07"/>
    <w:rsid w:val="006F54C3"/>
    <w:rsid w:val="007574A9"/>
    <w:rsid w:val="007A7E33"/>
    <w:rsid w:val="0083527A"/>
    <w:rsid w:val="0084028B"/>
    <w:rsid w:val="00881B2E"/>
    <w:rsid w:val="008F23B3"/>
    <w:rsid w:val="00905908"/>
    <w:rsid w:val="00945B85"/>
    <w:rsid w:val="009A003A"/>
    <w:rsid w:val="009F5144"/>
    <w:rsid w:val="00A251D6"/>
    <w:rsid w:val="00A41168"/>
    <w:rsid w:val="00A46E92"/>
    <w:rsid w:val="00A90FFA"/>
    <w:rsid w:val="00AA79EA"/>
    <w:rsid w:val="00AB4C66"/>
    <w:rsid w:val="00B06221"/>
    <w:rsid w:val="00B169FA"/>
    <w:rsid w:val="00B56050"/>
    <w:rsid w:val="00B862C9"/>
    <w:rsid w:val="00B8798B"/>
    <w:rsid w:val="00C1371B"/>
    <w:rsid w:val="00C21A7B"/>
    <w:rsid w:val="00C91F30"/>
    <w:rsid w:val="00CB5D8E"/>
    <w:rsid w:val="00CD0EC6"/>
    <w:rsid w:val="00CE433F"/>
    <w:rsid w:val="00D02483"/>
    <w:rsid w:val="00D32E65"/>
    <w:rsid w:val="00D46EC7"/>
    <w:rsid w:val="00DE0521"/>
    <w:rsid w:val="00E13F22"/>
    <w:rsid w:val="00E37AAA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ECF"/>
  <w15:chartTrackingRefBased/>
  <w15:docId w15:val="{5E6B1324-29AC-4E95-B68B-55A7270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B1"/>
    <w:pPr>
      <w:ind w:left="720"/>
      <w:contextualSpacing/>
    </w:pPr>
  </w:style>
  <w:style w:type="paragraph" w:customStyle="1" w:styleId="Textbody">
    <w:name w:val="Text body"/>
    <w:basedOn w:val="Normalny"/>
    <w:rsid w:val="005D7D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Janiak</dc:creator>
  <cp:keywords/>
  <dc:description/>
  <cp:lastModifiedBy>Małgorzata Melon</cp:lastModifiedBy>
  <cp:revision>25</cp:revision>
  <cp:lastPrinted>2022-10-06T08:47:00Z</cp:lastPrinted>
  <dcterms:created xsi:type="dcterms:W3CDTF">2021-05-24T09:08:00Z</dcterms:created>
  <dcterms:modified xsi:type="dcterms:W3CDTF">2022-10-20T12:02:00Z</dcterms:modified>
</cp:coreProperties>
</file>